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6AC3" w14:textId="58231471" w:rsidR="00B67AAC" w:rsidRDefault="00B67AAC" w:rsidP="00B67AAC">
      <w:pPr>
        <w:jc w:val="center"/>
      </w:pPr>
      <w:r w:rsidRPr="00B67AAC">
        <w:rPr>
          <w:b/>
          <w:bCs/>
        </w:rPr>
        <w:t>WPOA ECC Public Meeting</w:t>
      </w:r>
    </w:p>
    <w:p w14:paraId="424DC1AB" w14:textId="38B27907" w:rsidR="00B67AAC" w:rsidRPr="00B67AAC" w:rsidRDefault="00B67AAC" w:rsidP="00B67AAC">
      <w:pPr>
        <w:jc w:val="center"/>
      </w:pPr>
    </w:p>
    <w:p w14:paraId="3C0BA3B3" w14:textId="77777777" w:rsidR="00B67AAC" w:rsidRPr="00B67AAC" w:rsidRDefault="00B67AAC" w:rsidP="00B67AAC">
      <w:pPr>
        <w:rPr>
          <w:b/>
          <w:bCs/>
        </w:rPr>
      </w:pPr>
      <w:r w:rsidRPr="00B67AAC">
        <w:rPr>
          <w:b/>
          <w:bCs/>
        </w:rPr>
        <w:t>Meeting Overview</w:t>
      </w:r>
    </w:p>
    <w:p w14:paraId="2593D70E" w14:textId="77777777" w:rsidR="00B67AAC" w:rsidRPr="00B67AAC" w:rsidRDefault="00B67AAC" w:rsidP="00B67AAC">
      <w:pPr>
        <w:numPr>
          <w:ilvl w:val="0"/>
          <w:numId w:val="1"/>
        </w:numPr>
      </w:pPr>
      <w:r w:rsidRPr="00B67AAC">
        <w:rPr>
          <w:b/>
          <w:bCs/>
        </w:rPr>
        <w:t>Date:</w:t>
      </w:r>
      <w:r w:rsidRPr="00B67AAC">
        <w:t xml:space="preserve"> April 14, 2025</w:t>
      </w:r>
    </w:p>
    <w:p w14:paraId="33AE0370" w14:textId="77777777" w:rsidR="00B67AAC" w:rsidRPr="00B67AAC" w:rsidRDefault="00B67AAC" w:rsidP="00B67AAC">
      <w:pPr>
        <w:numPr>
          <w:ilvl w:val="0"/>
          <w:numId w:val="1"/>
        </w:numPr>
      </w:pPr>
      <w:r w:rsidRPr="00B67AAC">
        <w:rPr>
          <w:b/>
          <w:bCs/>
        </w:rPr>
        <w:t>Chair:</w:t>
      </w:r>
      <w:r w:rsidRPr="00B67AAC">
        <w:t xml:space="preserve"> Kirk Schwyn</w:t>
      </w:r>
    </w:p>
    <w:p w14:paraId="35C6A0E0" w14:textId="77777777" w:rsidR="00B67AAC" w:rsidRPr="00B67AAC" w:rsidRDefault="00B67AAC" w:rsidP="00B67AAC">
      <w:pPr>
        <w:rPr>
          <w:b/>
          <w:bCs/>
        </w:rPr>
      </w:pPr>
      <w:r w:rsidRPr="00B67AAC">
        <w:rPr>
          <w:b/>
          <w:bCs/>
        </w:rPr>
        <w:t>Attendees</w:t>
      </w:r>
    </w:p>
    <w:p w14:paraId="20168C44" w14:textId="77777777" w:rsidR="00B67AAC" w:rsidRPr="00B67AAC" w:rsidRDefault="00B67AAC" w:rsidP="00B67AAC">
      <w:pPr>
        <w:numPr>
          <w:ilvl w:val="0"/>
          <w:numId w:val="2"/>
        </w:numPr>
      </w:pPr>
      <w:r w:rsidRPr="00B67AAC">
        <w:rPr>
          <w:b/>
          <w:bCs/>
        </w:rPr>
        <w:t>Kirk Schwyn:</w:t>
      </w:r>
      <w:r w:rsidRPr="00B67AAC">
        <w:t xml:space="preserve"> Committee Chair (In-person)</w:t>
      </w:r>
    </w:p>
    <w:p w14:paraId="1C0FCCD8" w14:textId="77777777" w:rsidR="00B67AAC" w:rsidRPr="00B67AAC" w:rsidRDefault="00B67AAC" w:rsidP="00B67AAC">
      <w:pPr>
        <w:numPr>
          <w:ilvl w:val="0"/>
          <w:numId w:val="2"/>
        </w:numPr>
      </w:pPr>
      <w:r w:rsidRPr="00B67AAC">
        <w:rPr>
          <w:b/>
          <w:bCs/>
        </w:rPr>
        <w:t>Hal Copeland:</w:t>
      </w:r>
      <w:r w:rsidRPr="00B67AAC">
        <w:t xml:space="preserve"> Committee Member (Online)</w:t>
      </w:r>
    </w:p>
    <w:p w14:paraId="25324087" w14:textId="77777777" w:rsidR="00B67AAC" w:rsidRPr="00B67AAC" w:rsidRDefault="00B67AAC" w:rsidP="00B67AAC">
      <w:pPr>
        <w:numPr>
          <w:ilvl w:val="0"/>
          <w:numId w:val="2"/>
        </w:numPr>
      </w:pPr>
      <w:r w:rsidRPr="00B67AAC">
        <w:rPr>
          <w:b/>
          <w:bCs/>
        </w:rPr>
        <w:t>George Brobst:</w:t>
      </w:r>
      <w:r w:rsidRPr="00B67AAC">
        <w:t xml:space="preserve"> WPOA President (Online)</w:t>
      </w:r>
    </w:p>
    <w:p w14:paraId="13E24E84" w14:textId="77777777" w:rsidR="00B67AAC" w:rsidRPr="00B67AAC" w:rsidRDefault="00B67AAC" w:rsidP="00B67AAC">
      <w:pPr>
        <w:numPr>
          <w:ilvl w:val="0"/>
          <w:numId w:val="2"/>
        </w:numPr>
      </w:pPr>
      <w:r w:rsidRPr="00B67AAC">
        <w:rPr>
          <w:b/>
          <w:bCs/>
        </w:rPr>
        <w:t>Dan Henes:</w:t>
      </w:r>
      <w:r w:rsidRPr="00B67AAC">
        <w:t xml:space="preserve"> Committee Member (In-person)</w:t>
      </w:r>
    </w:p>
    <w:p w14:paraId="6BEADEC4" w14:textId="77777777" w:rsidR="00B67AAC" w:rsidRPr="00B67AAC" w:rsidRDefault="00B67AAC" w:rsidP="00B67AAC">
      <w:pPr>
        <w:numPr>
          <w:ilvl w:val="0"/>
          <w:numId w:val="2"/>
        </w:numPr>
      </w:pPr>
      <w:r w:rsidRPr="00B67AAC">
        <w:rPr>
          <w:b/>
          <w:bCs/>
        </w:rPr>
        <w:t>Craig Moronie:</w:t>
      </w:r>
      <w:r w:rsidRPr="00B67AAC">
        <w:t xml:space="preserve"> Committee Member (In-person)</w:t>
      </w:r>
    </w:p>
    <w:p w14:paraId="2C70E39D" w14:textId="77777777" w:rsidR="00B67AAC" w:rsidRPr="00B67AAC" w:rsidRDefault="00B67AAC" w:rsidP="00B67AAC">
      <w:pPr>
        <w:numPr>
          <w:ilvl w:val="0"/>
          <w:numId w:val="2"/>
        </w:numPr>
      </w:pPr>
      <w:r w:rsidRPr="00B67AAC">
        <w:rPr>
          <w:b/>
          <w:bCs/>
        </w:rPr>
        <w:t>Greg Showmay:</w:t>
      </w:r>
      <w:r w:rsidRPr="00B67AAC">
        <w:t xml:space="preserve"> Committee Member (In-person)</w:t>
      </w:r>
    </w:p>
    <w:p w14:paraId="01D8D2C8" w14:textId="77777777" w:rsidR="00B67AAC" w:rsidRPr="00B67AAC" w:rsidRDefault="00B67AAC" w:rsidP="00B67AAC">
      <w:pPr>
        <w:numPr>
          <w:ilvl w:val="0"/>
          <w:numId w:val="2"/>
        </w:numPr>
      </w:pPr>
      <w:r w:rsidRPr="00B67AAC">
        <w:rPr>
          <w:b/>
          <w:bCs/>
        </w:rPr>
        <w:t>John Doer:</w:t>
      </w:r>
      <w:r w:rsidRPr="00B67AAC">
        <w:t xml:space="preserve"> Committee Member (In-person)</w:t>
      </w:r>
    </w:p>
    <w:p w14:paraId="761B06D7" w14:textId="77777777" w:rsidR="00B67AAC" w:rsidRPr="00B67AAC" w:rsidRDefault="00B67AAC" w:rsidP="00B67AAC">
      <w:pPr>
        <w:numPr>
          <w:ilvl w:val="0"/>
          <w:numId w:val="2"/>
        </w:numPr>
      </w:pPr>
      <w:r w:rsidRPr="00B67AAC">
        <w:rPr>
          <w:b/>
          <w:bCs/>
        </w:rPr>
        <w:t>Mike Burns:</w:t>
      </w:r>
      <w:r w:rsidRPr="00B67AAC">
        <w:t xml:space="preserve"> Guest/Interim ACC (In-person)</w:t>
      </w:r>
    </w:p>
    <w:p w14:paraId="05E24B31" w14:textId="77777777" w:rsidR="00B67AAC" w:rsidRPr="00B67AAC" w:rsidRDefault="00B67AAC" w:rsidP="00B67AAC">
      <w:r w:rsidRPr="00B67AAC">
        <w:pict w14:anchorId="04742B58">
          <v:rect id="_x0000_i1049" style="width:0;height:1.5pt" o:hralign="center" o:hrstd="t" o:hr="t" fillcolor="#a0a0a0" stroked="f"/>
        </w:pict>
      </w:r>
    </w:p>
    <w:p w14:paraId="556B3C30" w14:textId="77777777" w:rsidR="00B67AAC" w:rsidRPr="00B67AAC" w:rsidRDefault="00B67AAC" w:rsidP="00B67AAC">
      <w:pPr>
        <w:rPr>
          <w:b/>
          <w:bCs/>
        </w:rPr>
      </w:pPr>
      <w:r w:rsidRPr="00B67AAC">
        <w:rPr>
          <w:b/>
          <w:bCs/>
        </w:rPr>
        <w:t>Votes and Outcomes</w:t>
      </w:r>
    </w:p>
    <w:p w14:paraId="0DF0EFC8" w14:textId="77777777" w:rsidR="00B67AAC" w:rsidRPr="00B67AAC" w:rsidRDefault="00B67AAC" w:rsidP="00B67AAC">
      <w:pPr>
        <w:numPr>
          <w:ilvl w:val="0"/>
          <w:numId w:val="3"/>
        </w:numPr>
      </w:pPr>
      <w:r w:rsidRPr="00B67AAC">
        <w:rPr>
          <w:b/>
          <w:bCs/>
        </w:rPr>
        <w:t>Walkway Material Requirements:</w:t>
      </w:r>
    </w:p>
    <w:p w14:paraId="6F2B862C" w14:textId="77777777" w:rsidR="00B67AAC" w:rsidRPr="00B67AAC" w:rsidRDefault="00B67AAC" w:rsidP="00B67AAC">
      <w:pPr>
        <w:numPr>
          <w:ilvl w:val="1"/>
          <w:numId w:val="3"/>
        </w:numPr>
      </w:pPr>
      <w:r w:rsidRPr="00B67AAC">
        <w:rPr>
          <w:b/>
          <w:bCs/>
        </w:rPr>
        <w:t>Motion:</w:t>
      </w:r>
      <w:r w:rsidRPr="00B67AAC">
        <w:t xml:space="preserve"> To eliminate the requirement for pervious/porous materials on upland walkways for paths eight feet wide or less.</w:t>
      </w:r>
    </w:p>
    <w:p w14:paraId="73C740DD" w14:textId="77777777" w:rsidR="00B67AAC" w:rsidRPr="00B67AAC" w:rsidRDefault="00B67AAC" w:rsidP="00B67AAC">
      <w:pPr>
        <w:numPr>
          <w:ilvl w:val="1"/>
          <w:numId w:val="3"/>
        </w:numPr>
      </w:pPr>
      <w:r w:rsidRPr="00B67AAC">
        <w:rPr>
          <w:b/>
          <w:bCs/>
        </w:rPr>
        <w:t>Outcome:</w:t>
      </w:r>
      <w:r w:rsidRPr="00B67AAC">
        <w:t xml:space="preserve"> </w:t>
      </w:r>
      <w:r w:rsidRPr="00B67AAC">
        <w:rPr>
          <w:b/>
          <w:bCs/>
        </w:rPr>
        <w:t>Approved Unanimously.</w:t>
      </w:r>
      <w:r w:rsidRPr="00B67AAC">
        <w:t xml:space="preserve"> Homeowners may now use materials consistent with their home’s aesthetic (e.g., pavers) for upland paths.</w:t>
      </w:r>
    </w:p>
    <w:p w14:paraId="3E105A4B" w14:textId="77777777" w:rsidR="00B67AAC" w:rsidRPr="00B67AAC" w:rsidRDefault="00B67AAC" w:rsidP="00B67AAC">
      <w:pPr>
        <w:numPr>
          <w:ilvl w:val="0"/>
          <w:numId w:val="3"/>
        </w:numPr>
      </w:pPr>
      <w:r w:rsidRPr="00B67AAC">
        <w:rPr>
          <w:b/>
          <w:bCs/>
        </w:rPr>
        <w:t>Rob and Nelvetta Myer Property:</w:t>
      </w:r>
    </w:p>
    <w:p w14:paraId="1464BA67" w14:textId="77777777" w:rsidR="00B67AAC" w:rsidRPr="00B67AAC" w:rsidRDefault="00B67AAC" w:rsidP="00B67AAC">
      <w:pPr>
        <w:numPr>
          <w:ilvl w:val="1"/>
          <w:numId w:val="3"/>
        </w:numPr>
      </w:pPr>
      <w:r w:rsidRPr="00B67AAC">
        <w:rPr>
          <w:b/>
          <w:bCs/>
        </w:rPr>
        <w:t>Motion:</w:t>
      </w:r>
      <w:r w:rsidRPr="00B67AAC">
        <w:t xml:space="preserve"> To allow the construction of a raised platform and dock, provided no additional changes are made to the green belt/mangrove section.</w:t>
      </w:r>
    </w:p>
    <w:p w14:paraId="774FBC02" w14:textId="77777777" w:rsidR="00B67AAC" w:rsidRPr="00B67AAC" w:rsidRDefault="00B67AAC" w:rsidP="00B67AAC">
      <w:pPr>
        <w:numPr>
          <w:ilvl w:val="1"/>
          <w:numId w:val="3"/>
        </w:numPr>
      </w:pPr>
      <w:r w:rsidRPr="00B67AAC">
        <w:rPr>
          <w:b/>
          <w:bCs/>
        </w:rPr>
        <w:t>Outcome:</w:t>
      </w:r>
      <w:r w:rsidRPr="00B67AAC">
        <w:t xml:space="preserve"> </w:t>
      </w:r>
      <w:r w:rsidRPr="00B67AAC">
        <w:rPr>
          <w:b/>
          <w:bCs/>
        </w:rPr>
        <w:t>Approved Unanimously.</w:t>
      </w:r>
    </w:p>
    <w:p w14:paraId="48EC9A94" w14:textId="77777777" w:rsidR="00B67AAC" w:rsidRPr="00B67AAC" w:rsidRDefault="00B67AAC" w:rsidP="00B67AAC">
      <w:pPr>
        <w:numPr>
          <w:ilvl w:val="0"/>
          <w:numId w:val="3"/>
        </w:numPr>
      </w:pPr>
      <w:r w:rsidRPr="00B67AAC">
        <w:rPr>
          <w:b/>
          <w:bCs/>
        </w:rPr>
        <w:t>Jim Eyeliter Property:</w:t>
      </w:r>
    </w:p>
    <w:p w14:paraId="37F2F15D" w14:textId="77777777" w:rsidR="00B67AAC" w:rsidRPr="00B67AAC" w:rsidRDefault="00B67AAC" w:rsidP="00B67AAC">
      <w:pPr>
        <w:numPr>
          <w:ilvl w:val="1"/>
          <w:numId w:val="3"/>
        </w:numPr>
      </w:pPr>
      <w:r w:rsidRPr="00B67AAC">
        <w:rPr>
          <w:b/>
          <w:bCs/>
        </w:rPr>
        <w:lastRenderedPageBreak/>
        <w:t>Motion:</w:t>
      </w:r>
      <w:r w:rsidRPr="00B67AAC">
        <w:t xml:space="preserve"> To conditionally approve mechanical clearing of the property, provided the DEP (Department of Environmental Protection) issues the necessary permits and the owner respects wetland boundaries.</w:t>
      </w:r>
    </w:p>
    <w:p w14:paraId="7E224F34" w14:textId="77777777" w:rsidR="00B67AAC" w:rsidRPr="00B67AAC" w:rsidRDefault="00B67AAC" w:rsidP="00B67AAC">
      <w:pPr>
        <w:numPr>
          <w:ilvl w:val="1"/>
          <w:numId w:val="3"/>
        </w:numPr>
      </w:pPr>
      <w:r w:rsidRPr="00B67AAC">
        <w:rPr>
          <w:b/>
          <w:bCs/>
        </w:rPr>
        <w:t>Outcome:</w:t>
      </w:r>
      <w:r w:rsidRPr="00B67AAC">
        <w:t xml:space="preserve"> </w:t>
      </w:r>
      <w:r w:rsidRPr="00B67AAC">
        <w:rPr>
          <w:b/>
          <w:bCs/>
        </w:rPr>
        <w:t>Approved Unanimously.</w:t>
      </w:r>
    </w:p>
    <w:p w14:paraId="0545769B" w14:textId="77777777" w:rsidR="00B67AAC" w:rsidRPr="00B67AAC" w:rsidRDefault="00B67AAC" w:rsidP="00B67AAC">
      <w:pPr>
        <w:numPr>
          <w:ilvl w:val="0"/>
          <w:numId w:val="3"/>
        </w:numPr>
      </w:pPr>
      <w:r w:rsidRPr="00B67AAC">
        <w:rPr>
          <w:b/>
          <w:bCs/>
        </w:rPr>
        <w:t>Existing Violation List Cleanup:</w:t>
      </w:r>
    </w:p>
    <w:p w14:paraId="54E3BD66" w14:textId="77777777" w:rsidR="00B67AAC" w:rsidRPr="00B67AAC" w:rsidRDefault="00B67AAC" w:rsidP="00B67AAC">
      <w:pPr>
        <w:numPr>
          <w:ilvl w:val="1"/>
          <w:numId w:val="3"/>
        </w:numPr>
      </w:pPr>
      <w:r w:rsidRPr="00B67AAC">
        <w:rPr>
          <w:b/>
          <w:bCs/>
        </w:rPr>
        <w:t>Motion:</w:t>
      </w:r>
      <w:r w:rsidRPr="00B67AAC">
        <w:t xml:space="preserve"> To clear all current violations from the list that are not associated with a state or county agency, allowing the new committee to reassess them with proper paperwork and a "community-first" approach.</w:t>
      </w:r>
    </w:p>
    <w:p w14:paraId="3FE5C886" w14:textId="77777777" w:rsidR="00B67AAC" w:rsidRPr="00B67AAC" w:rsidRDefault="00B67AAC" w:rsidP="00B67AAC">
      <w:pPr>
        <w:numPr>
          <w:ilvl w:val="1"/>
          <w:numId w:val="3"/>
        </w:numPr>
      </w:pPr>
      <w:r w:rsidRPr="00B67AAC">
        <w:rPr>
          <w:b/>
          <w:bCs/>
        </w:rPr>
        <w:t>Outcome:</w:t>
      </w:r>
      <w:r w:rsidRPr="00B67AAC">
        <w:t xml:space="preserve"> </w:t>
      </w:r>
      <w:r w:rsidRPr="00B67AAC">
        <w:rPr>
          <w:b/>
          <w:bCs/>
        </w:rPr>
        <w:t>Approved Unanimously.</w:t>
      </w:r>
    </w:p>
    <w:p w14:paraId="6D4A87AE" w14:textId="77777777" w:rsidR="00B67AAC" w:rsidRPr="00B67AAC" w:rsidRDefault="00B67AAC" w:rsidP="00B67AAC">
      <w:pPr>
        <w:numPr>
          <w:ilvl w:val="0"/>
          <w:numId w:val="3"/>
        </w:numPr>
      </w:pPr>
      <w:r w:rsidRPr="00B67AAC">
        <w:rPr>
          <w:b/>
          <w:bCs/>
        </w:rPr>
        <w:t>George Brobst Riprap Permit:</w:t>
      </w:r>
    </w:p>
    <w:p w14:paraId="5F441798" w14:textId="77777777" w:rsidR="00B67AAC" w:rsidRPr="00B67AAC" w:rsidRDefault="00B67AAC" w:rsidP="00B67AAC">
      <w:pPr>
        <w:numPr>
          <w:ilvl w:val="1"/>
          <w:numId w:val="3"/>
        </w:numPr>
      </w:pPr>
      <w:r w:rsidRPr="00B67AAC">
        <w:rPr>
          <w:b/>
          <w:bCs/>
        </w:rPr>
        <w:t>Motion:</w:t>
      </w:r>
      <w:r w:rsidRPr="00B67AAC">
        <w:t xml:space="preserve"> To provide WPOA approval for George Brobst to complete his riprap permit with the county.</w:t>
      </w:r>
    </w:p>
    <w:p w14:paraId="524A05F3" w14:textId="77777777" w:rsidR="00B67AAC" w:rsidRPr="00B67AAC" w:rsidRDefault="00B67AAC" w:rsidP="00B67AAC">
      <w:pPr>
        <w:numPr>
          <w:ilvl w:val="1"/>
          <w:numId w:val="3"/>
        </w:numPr>
      </w:pPr>
      <w:r w:rsidRPr="00B67AAC">
        <w:rPr>
          <w:b/>
          <w:bCs/>
        </w:rPr>
        <w:t>Outcome:</w:t>
      </w:r>
      <w:r w:rsidRPr="00B67AAC">
        <w:t xml:space="preserve"> </w:t>
      </w:r>
      <w:r w:rsidRPr="00B67AAC">
        <w:rPr>
          <w:b/>
          <w:bCs/>
        </w:rPr>
        <w:t>Approved Unanimously.</w:t>
      </w:r>
    </w:p>
    <w:p w14:paraId="7CD30C0C" w14:textId="77777777" w:rsidR="00B67AAC" w:rsidRPr="00B67AAC" w:rsidRDefault="00B67AAC" w:rsidP="00B67AAC">
      <w:r w:rsidRPr="00B67AAC">
        <w:pict w14:anchorId="77AF7A59">
          <v:rect id="_x0000_i1050" style="width:0;height:1.5pt" o:hralign="center" o:hrstd="t" o:hr="t" fillcolor="#a0a0a0" stroked="f"/>
        </w:pict>
      </w:r>
    </w:p>
    <w:p w14:paraId="47822138" w14:textId="77777777" w:rsidR="00B67AAC" w:rsidRPr="00B67AAC" w:rsidRDefault="00B67AAC" w:rsidP="00B67AAC">
      <w:pPr>
        <w:rPr>
          <w:b/>
          <w:bCs/>
        </w:rPr>
      </w:pPr>
      <w:r w:rsidRPr="00B67AAC">
        <w:rPr>
          <w:b/>
          <w:bCs/>
        </w:rPr>
        <w:t>Summary of Discussion Points</w:t>
      </w:r>
    </w:p>
    <w:p w14:paraId="66413ABB" w14:textId="77777777" w:rsidR="00B67AAC" w:rsidRPr="00B67AAC" w:rsidRDefault="00B67AAC" w:rsidP="00B67AAC">
      <w:pPr>
        <w:numPr>
          <w:ilvl w:val="0"/>
          <w:numId w:val="4"/>
        </w:numPr>
      </w:pPr>
      <w:r w:rsidRPr="00B67AAC">
        <w:rPr>
          <w:b/>
          <w:bCs/>
        </w:rPr>
        <w:t>DEP Permitting Status:</w:t>
      </w:r>
      <w:r w:rsidRPr="00B67AAC">
        <w:t xml:space="preserve"> Kirk reported a breakthrough with the DEP (via contact "Tatum"). The DEP indicated they are willing to resume approving permits for properties (specifically Jim Eyeliter’s) if the correct paperwork is submitted, signaling a shift from their previous "closed-door" stance.</w:t>
      </w:r>
    </w:p>
    <w:p w14:paraId="6F770C85" w14:textId="77777777" w:rsidR="00B67AAC" w:rsidRPr="00B67AAC" w:rsidRDefault="00B67AAC" w:rsidP="00B67AAC">
      <w:pPr>
        <w:numPr>
          <w:ilvl w:val="0"/>
          <w:numId w:val="4"/>
        </w:numPr>
      </w:pPr>
      <w:r w:rsidRPr="00B67AAC">
        <w:rPr>
          <w:b/>
          <w:bCs/>
        </w:rPr>
        <w:t>WPOA as Sole Permittee:</w:t>
      </w:r>
      <w:r w:rsidRPr="00B67AAC">
        <w:t xml:space="preserve"> The committee discussed a long-term strategy where the WPOA would become the sole legal entity/permittee for the Green Belt. This would move the burden of negotiation from individual homeowners to the Association, potentially providing more leverage with the DEP.</w:t>
      </w:r>
    </w:p>
    <w:p w14:paraId="45283C6F" w14:textId="77777777" w:rsidR="00B67AAC" w:rsidRPr="00B67AAC" w:rsidRDefault="00B67AAC" w:rsidP="00B67AAC">
      <w:pPr>
        <w:numPr>
          <w:ilvl w:val="0"/>
          <w:numId w:val="4"/>
        </w:numPr>
      </w:pPr>
      <w:r w:rsidRPr="00B67AAC">
        <w:rPr>
          <w:b/>
          <w:bCs/>
        </w:rPr>
        <w:t>Wetland Delineation &amp; Surveying:</w:t>
      </w:r>
      <w:r w:rsidRPr="00B67AAC">
        <w:t xml:space="preserve"> Kirk received a bid from IVA Environmental Services (approx. $18,000–$24,000) to delineate the wetlands for the Association’s ~138 acres. Hal suggested that using sub-meter GPS data might eliminate the need for an expensive traditional surveyor.</w:t>
      </w:r>
    </w:p>
    <w:p w14:paraId="33A33A61" w14:textId="77777777" w:rsidR="00B67AAC" w:rsidRPr="00B67AAC" w:rsidRDefault="00B67AAC" w:rsidP="00B67AAC">
      <w:pPr>
        <w:numPr>
          <w:ilvl w:val="0"/>
          <w:numId w:val="4"/>
        </w:numPr>
      </w:pPr>
      <w:r w:rsidRPr="00B67AAC">
        <w:rPr>
          <w:b/>
          <w:bCs/>
        </w:rPr>
        <w:t>Legal Strategy:</w:t>
      </w:r>
      <w:r w:rsidRPr="00B67AAC">
        <w:t xml:space="preserve"> The committee discussed the possibility of fighting the DEP’s "junk science" regarding wetland determinations in court. Kirk mentioned a recent case where a landowner successfully challenged the DEP on "surface water connection" (Nexus) issues.</w:t>
      </w:r>
    </w:p>
    <w:p w14:paraId="18035CBA" w14:textId="77777777" w:rsidR="00B67AAC" w:rsidRPr="00B67AAC" w:rsidRDefault="00B67AAC" w:rsidP="00B67AAC">
      <w:pPr>
        <w:numPr>
          <w:ilvl w:val="0"/>
          <w:numId w:val="4"/>
        </w:numPr>
      </w:pPr>
      <w:r w:rsidRPr="00B67AAC">
        <w:rPr>
          <w:b/>
          <w:bCs/>
        </w:rPr>
        <w:lastRenderedPageBreak/>
        <w:t>Green Belt Characterization:</w:t>
      </w:r>
      <w:r w:rsidRPr="00B67AAC">
        <w:t xml:space="preserve"> There was a discussion about redefining the Green Belt's role to move away from "public access" and toward "environmentally sensitive land for the benefit of adjacent owners."</w:t>
      </w:r>
    </w:p>
    <w:p w14:paraId="54091BF8" w14:textId="77777777" w:rsidR="00B67AAC" w:rsidRPr="00B67AAC" w:rsidRDefault="00B67AAC" w:rsidP="00B67AAC">
      <w:pPr>
        <w:numPr>
          <w:ilvl w:val="0"/>
          <w:numId w:val="4"/>
        </w:numPr>
      </w:pPr>
      <w:r w:rsidRPr="00B67AAC">
        <w:rPr>
          <w:b/>
          <w:bCs/>
        </w:rPr>
        <w:t>Irrigation on the Green Belt:</w:t>
      </w:r>
      <w:r w:rsidRPr="00B67AAC">
        <w:t xml:space="preserve"> The committee expressed support for allowing irrigation/sprinklers on upland portions of the Green Belt to maintain property values, provided the liability for maintenance is shifted to the homeowner via the NILA (Neighboring Interest Land Agreement).</w:t>
      </w:r>
    </w:p>
    <w:p w14:paraId="7C82CF1C" w14:textId="77777777" w:rsidR="00B67AAC" w:rsidRPr="00B67AAC" w:rsidRDefault="00B67AAC" w:rsidP="00B67AAC">
      <w:pPr>
        <w:numPr>
          <w:ilvl w:val="0"/>
          <w:numId w:val="4"/>
        </w:numPr>
      </w:pPr>
      <w:r w:rsidRPr="00B67AAC">
        <w:rPr>
          <w:b/>
          <w:bCs/>
        </w:rPr>
        <w:t>ACC (Architectural Control Committee) Formation:</w:t>
      </w:r>
      <w:r w:rsidRPr="00B67AAC">
        <w:t xml:space="preserve"> Kirk emphasized the need to stand up a separate ACC to handle housing specs (e.g., front door requirements) to ensure property values are protected. Kirk, Dan, and Mike Burns will act as an interim team.</w:t>
      </w:r>
    </w:p>
    <w:p w14:paraId="41505318" w14:textId="77777777" w:rsidR="00B67AAC" w:rsidRPr="00B67AAC" w:rsidRDefault="00B67AAC" w:rsidP="00B67AAC">
      <w:r w:rsidRPr="00B67AAC">
        <w:pict w14:anchorId="21F5AF0E">
          <v:rect id="_x0000_i1051" style="width:0;height:1.5pt" o:hralign="center" o:hrstd="t" o:hr="t" fillcolor="#a0a0a0" stroked="f"/>
        </w:pict>
      </w:r>
    </w:p>
    <w:p w14:paraId="4190852D" w14:textId="77777777" w:rsidR="00B67AAC" w:rsidRPr="00B67AAC" w:rsidRDefault="00B67AAC" w:rsidP="00B67AAC">
      <w:pPr>
        <w:rPr>
          <w:b/>
          <w:bCs/>
        </w:rPr>
      </w:pPr>
      <w:r w:rsidRPr="00B67AAC">
        <w:rPr>
          <w:b/>
          <w:bCs/>
        </w:rPr>
        <w:t>Future Discussion Items</w:t>
      </w:r>
    </w:p>
    <w:p w14:paraId="6051F7CC" w14:textId="77777777" w:rsidR="00B67AAC" w:rsidRPr="00B67AAC" w:rsidRDefault="00B67AAC" w:rsidP="00B67AAC">
      <w:pPr>
        <w:numPr>
          <w:ilvl w:val="0"/>
          <w:numId w:val="5"/>
        </w:numPr>
      </w:pPr>
      <w:r w:rsidRPr="00B67AAC">
        <w:rPr>
          <w:b/>
          <w:bCs/>
        </w:rPr>
        <w:t>Legal Consultation:</w:t>
      </w:r>
      <w:r w:rsidRPr="00B67AAC">
        <w:t xml:space="preserve"> Kirk plans to contact an environmental law firm (specifically the one that recently won against the DEP) to assess the feasibility of a legal challenge.</w:t>
      </w:r>
    </w:p>
    <w:p w14:paraId="439C2EE4" w14:textId="77777777" w:rsidR="00B67AAC" w:rsidRPr="00B67AAC" w:rsidRDefault="00B67AAC" w:rsidP="00B67AAC">
      <w:pPr>
        <w:numPr>
          <w:ilvl w:val="0"/>
          <w:numId w:val="5"/>
        </w:numPr>
      </w:pPr>
      <w:r w:rsidRPr="00B67AAC">
        <w:rPr>
          <w:b/>
          <w:bCs/>
        </w:rPr>
        <w:t>Second Environmental Bid:</w:t>
      </w:r>
      <w:r w:rsidRPr="00B67AAC">
        <w:t xml:space="preserve"> Hal will provide contact information for Owen Environmental to get a comparative bid for the wetland delineation.</w:t>
      </w:r>
    </w:p>
    <w:p w14:paraId="59BFBC3D" w14:textId="77777777" w:rsidR="00B67AAC" w:rsidRPr="00B67AAC" w:rsidRDefault="00B67AAC" w:rsidP="00B67AAC">
      <w:pPr>
        <w:numPr>
          <w:ilvl w:val="0"/>
          <w:numId w:val="5"/>
        </w:numPr>
      </w:pPr>
      <w:r w:rsidRPr="00B67AAC">
        <w:rPr>
          <w:b/>
          <w:bCs/>
        </w:rPr>
        <w:t>NILA Revisions:</w:t>
      </w:r>
      <w:r w:rsidRPr="00B67AAC">
        <w:t xml:space="preserve"> The committee needs to work with legal counsel to update the NILA template to include new rules on non-porous materials and irrigation maintenance responsibilities.</w:t>
      </w:r>
    </w:p>
    <w:p w14:paraId="2BA56114" w14:textId="77777777" w:rsidR="00B67AAC" w:rsidRPr="00B67AAC" w:rsidRDefault="00B67AAC" w:rsidP="00B67AAC">
      <w:pPr>
        <w:numPr>
          <w:ilvl w:val="0"/>
          <w:numId w:val="5"/>
        </w:numPr>
      </w:pPr>
      <w:r w:rsidRPr="00B67AAC">
        <w:rPr>
          <w:b/>
          <w:bCs/>
        </w:rPr>
        <w:t>Dennis Fullencamp &amp; Major Landowners:</w:t>
      </w:r>
      <w:r w:rsidRPr="00B67AAC">
        <w:t xml:space="preserve"> George and Kirk plan to meet with major landowners (Dennis and "Frank") to discuss the community's master plan and the potential for partitioning/selling Green Belt segments.</w:t>
      </w:r>
    </w:p>
    <w:p w14:paraId="028A0BD8" w14:textId="77777777" w:rsidR="00B67AAC" w:rsidRPr="00B67AAC" w:rsidRDefault="00B67AAC" w:rsidP="00B67AAC">
      <w:pPr>
        <w:numPr>
          <w:ilvl w:val="0"/>
          <w:numId w:val="5"/>
        </w:numPr>
      </w:pPr>
      <w:r w:rsidRPr="00B67AAC">
        <w:rPr>
          <w:b/>
          <w:bCs/>
        </w:rPr>
        <w:t>Site Visit (10412 Hatchet Circle):</w:t>
      </w:r>
      <w:r w:rsidRPr="00B67AAC">
        <w:t xml:space="preserve"> Kirk and Dan will visit a property reported for clearing without a permit to issue a stop-work order and request a site plan.</w:t>
      </w:r>
    </w:p>
    <w:p w14:paraId="04F50D34" w14:textId="77777777" w:rsidR="00B67AAC" w:rsidRPr="00B67AAC" w:rsidRDefault="00B67AAC" w:rsidP="00B67AAC">
      <w:r w:rsidRPr="00B67AAC">
        <w:pict w14:anchorId="69497656">
          <v:rect id="_x0000_i1052" style="width:0;height:1.5pt" o:hralign="center" o:hrstd="t" o:hr="t" fillcolor="#a0a0a0" stroked="f"/>
        </w:pict>
      </w:r>
    </w:p>
    <w:p w14:paraId="48082C0E" w14:textId="77777777" w:rsidR="00B67AAC" w:rsidRPr="00B67AAC" w:rsidRDefault="00B67AAC" w:rsidP="00B67AAC">
      <w:r w:rsidRPr="00B67AAC">
        <w:t xml:space="preserve">Footnote: If you wish to generate a PowerPoint presentation using the text above, please click the PPT icon. </w:t>
      </w:r>
    </w:p>
    <w:p w14:paraId="06FBA389" w14:textId="77777777" w:rsidR="00AD2232" w:rsidRDefault="00AD2232"/>
    <w:sectPr w:rsidR="00AD2232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A02A1" w14:textId="77777777" w:rsidR="00BD6061" w:rsidRDefault="00BD6061" w:rsidP="00B67AAC">
      <w:pPr>
        <w:spacing w:after="0" w:line="240" w:lineRule="auto"/>
      </w:pPr>
      <w:r>
        <w:separator/>
      </w:r>
    </w:p>
  </w:endnote>
  <w:endnote w:type="continuationSeparator" w:id="0">
    <w:p w14:paraId="08034B81" w14:textId="77777777" w:rsidR="00BD6061" w:rsidRDefault="00BD6061" w:rsidP="00B6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B34D" w14:textId="3775C6AA" w:rsidR="00B67AAC" w:rsidRDefault="00B67A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53323D" wp14:editId="0FC7276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1876057676" name="Text Box 2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BD206" w14:textId="6884F4F6" w:rsidR="00B67AAC" w:rsidRPr="00B67AAC" w:rsidRDefault="00B67AAC" w:rsidP="00B67A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7AA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332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isco Confidential" style="position:absolute;margin-left:32.95pt;margin-top:0;width:84.15pt;height:26.3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" filled="f" stroked="f">
              <v:fill o:detectmouseclick="t"/>
              <v:textbox style="mso-fit-shape-to-text:t" inset="0,0,20pt,15pt">
                <w:txbxContent>
                  <w:p w14:paraId="280BD206" w14:textId="6884F4F6" w:rsidR="00B67AAC" w:rsidRPr="00B67AAC" w:rsidRDefault="00B67AAC" w:rsidP="00B67A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67AA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FDA1" w14:textId="31385624" w:rsidR="00B67AAC" w:rsidRDefault="00B67A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4D799E" wp14:editId="76B34BF3">
              <wp:simplePos x="914400" y="941546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2026898509" name="Text Box 3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DB7B46" w14:textId="2D14D352" w:rsidR="00B67AAC" w:rsidRPr="00B67AAC" w:rsidRDefault="00B67AAC" w:rsidP="00B67A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7AA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D79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isco Confidential" style="position:absolute;margin-left:32.95pt;margin-top:0;width:84.15pt;height:26.3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06DB7B46" w14:textId="2D14D352" w:rsidR="00B67AAC" w:rsidRPr="00B67AAC" w:rsidRDefault="00B67AAC" w:rsidP="00B67A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67AA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47092" w14:textId="1154E8B1" w:rsidR="00B67AAC" w:rsidRDefault="00B67A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6F7CC3" wp14:editId="678CE76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2061213856" name="Text Box 1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CA4A67" w14:textId="33953197" w:rsidR="00B67AAC" w:rsidRPr="00B67AAC" w:rsidRDefault="00B67AAC" w:rsidP="00B67A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7AA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F7C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isco Confidential" style="position:absolute;margin-left:32.95pt;margin-top:0;width:84.15pt;height:26.3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68CA4A67" w14:textId="33953197" w:rsidR="00B67AAC" w:rsidRPr="00B67AAC" w:rsidRDefault="00B67AAC" w:rsidP="00B67A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67AA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82B05" w14:textId="77777777" w:rsidR="00BD6061" w:rsidRDefault="00BD6061" w:rsidP="00B67AAC">
      <w:pPr>
        <w:spacing w:after="0" w:line="240" w:lineRule="auto"/>
      </w:pPr>
      <w:r>
        <w:separator/>
      </w:r>
    </w:p>
  </w:footnote>
  <w:footnote w:type="continuationSeparator" w:id="0">
    <w:p w14:paraId="3768F96B" w14:textId="77777777" w:rsidR="00BD6061" w:rsidRDefault="00BD6061" w:rsidP="00B67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574B"/>
    <w:multiLevelType w:val="multilevel"/>
    <w:tmpl w:val="6538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737A0"/>
    <w:multiLevelType w:val="multilevel"/>
    <w:tmpl w:val="89AC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873AE2"/>
    <w:multiLevelType w:val="multilevel"/>
    <w:tmpl w:val="53EE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306A0D"/>
    <w:multiLevelType w:val="multilevel"/>
    <w:tmpl w:val="7C9E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2710A4"/>
    <w:multiLevelType w:val="multilevel"/>
    <w:tmpl w:val="1202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878919">
    <w:abstractNumId w:val="1"/>
  </w:num>
  <w:num w:numId="2" w16cid:durableId="440301353">
    <w:abstractNumId w:val="0"/>
  </w:num>
  <w:num w:numId="3" w16cid:durableId="463239451">
    <w:abstractNumId w:val="2"/>
  </w:num>
  <w:num w:numId="4" w16cid:durableId="1864175011">
    <w:abstractNumId w:val="3"/>
  </w:num>
  <w:num w:numId="5" w16cid:durableId="1123884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AC"/>
    <w:rsid w:val="001F487C"/>
    <w:rsid w:val="0028480E"/>
    <w:rsid w:val="00821164"/>
    <w:rsid w:val="00AD2232"/>
    <w:rsid w:val="00B67AAC"/>
    <w:rsid w:val="00BD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AF61"/>
  <w15:chartTrackingRefBased/>
  <w15:docId w15:val="{C3595451-B935-4285-84F9-0AB40C7B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A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A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A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A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A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A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A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A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A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A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AA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67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8f49a32-fde3-48a5-9266-b5b0972a22dc}" enabled="1" method="Standard" siteId="{5ae1af62-9505-4097-a69a-c1553ef7840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Schwyn (krschwyn)</dc:creator>
  <cp:keywords/>
  <dc:description/>
  <cp:lastModifiedBy>Kristy Schwyn (krschwyn)</cp:lastModifiedBy>
  <cp:revision>1</cp:revision>
  <dcterms:created xsi:type="dcterms:W3CDTF">2026-01-19T21:55:00Z</dcterms:created>
  <dcterms:modified xsi:type="dcterms:W3CDTF">2026-01-19T21:57:00Z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7adba0a0,6fd25e4c,78d0044d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Cisco Confidential</vt:lpwstr>
  </property>
</Properties>
</file>