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011D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Meeting Summary</w:t>
      </w:r>
    </w:p>
    <w:p w14:paraId="17F3911A" w14:textId="61A40B95" w:rsidR="00E65014" w:rsidRPr="00E65014" w:rsidRDefault="00E65014" w:rsidP="00E65014">
      <w:r w:rsidRPr="00E65014">
        <w:rPr>
          <w:b/>
          <w:bCs/>
        </w:rPr>
        <w:t>Date:</w:t>
      </w:r>
      <w:r w:rsidRPr="00E65014">
        <w:t xml:space="preserve"> </w:t>
      </w:r>
      <w:r w:rsidR="00800126">
        <w:t>July 21, 2025</w:t>
      </w:r>
      <w:r w:rsidRPr="00E65014">
        <w:br/>
      </w:r>
      <w:r w:rsidRPr="00E65014">
        <w:rPr>
          <w:b/>
          <w:bCs/>
        </w:rPr>
        <w:t>Location:</w:t>
      </w:r>
      <w:r w:rsidRPr="00E65014">
        <w:t xml:space="preserve"> Virtual</w:t>
      </w:r>
      <w:r w:rsidRPr="00E65014">
        <w:br/>
      </w:r>
      <w:r w:rsidRPr="00E65014">
        <w:rPr>
          <w:b/>
          <w:bCs/>
        </w:rPr>
        <w:t>Attendees:</w:t>
      </w:r>
      <w:r w:rsidRPr="00E65014">
        <w:t xml:space="preserve"> Bud, Ray Ludowese, Maria, Kirk, Karen, Mark Robbins, Gwen, plus others</w:t>
      </w:r>
    </w:p>
    <w:p w14:paraId="76124492" w14:textId="77777777" w:rsidR="00E65014" w:rsidRPr="00E65014" w:rsidRDefault="00000000" w:rsidP="00E65014">
      <w:r>
        <w:pict w14:anchorId="10C59813">
          <v:rect id="_x0000_i1025" style="width:0;height:0" o:hralign="center" o:hrstd="t" o:hrnoshade="t" o:hr="t" fillcolor="#1b1c1d" stroked="f"/>
        </w:pict>
      </w:r>
    </w:p>
    <w:p w14:paraId="35DD82BC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1. Call to Order &amp; Roll Call</w:t>
      </w:r>
    </w:p>
    <w:p w14:paraId="0DED3D24" w14:textId="77777777" w:rsidR="00E65014" w:rsidRPr="00E65014" w:rsidRDefault="00E65014" w:rsidP="00E65014">
      <w:pPr>
        <w:numPr>
          <w:ilvl w:val="0"/>
          <w:numId w:val="1"/>
        </w:numPr>
      </w:pPr>
      <w:r w:rsidRPr="00E65014">
        <w:t>Attendees greeted each other and noted minor technical difficulties at the start.</w:t>
      </w:r>
    </w:p>
    <w:p w14:paraId="614F558F" w14:textId="77777777" w:rsidR="00E65014" w:rsidRPr="00E65014" w:rsidRDefault="00E65014" w:rsidP="00E65014">
      <w:pPr>
        <w:numPr>
          <w:ilvl w:val="0"/>
          <w:numId w:val="1"/>
        </w:numPr>
      </w:pPr>
      <w:r w:rsidRPr="00E65014">
        <w:t>Confirmed quorum; not all expected members present but enough to proceed.</w:t>
      </w:r>
    </w:p>
    <w:p w14:paraId="3B9233BA" w14:textId="77777777" w:rsidR="00E65014" w:rsidRPr="00E65014" w:rsidRDefault="00000000" w:rsidP="00E65014">
      <w:r>
        <w:pict w14:anchorId="0767BBFD">
          <v:rect id="_x0000_i1026" style="width:0;height:0" o:hralign="center" o:hrstd="t" o:hrnoshade="t" o:hr="t" fillcolor="#1b1c1d" stroked="f"/>
        </w:pict>
      </w:r>
    </w:p>
    <w:p w14:paraId="72D74C2C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2. Approval of Previous Meeting Minutes</w:t>
      </w:r>
    </w:p>
    <w:p w14:paraId="48921983" w14:textId="77777777" w:rsidR="00E65014" w:rsidRPr="00E65014" w:rsidRDefault="00E65014" w:rsidP="00E65014">
      <w:pPr>
        <w:numPr>
          <w:ilvl w:val="0"/>
          <w:numId w:val="2"/>
        </w:numPr>
      </w:pPr>
      <w:r w:rsidRPr="00E65014">
        <w:t>Last month’s minutes have not yet been completed and will be approved when available.</w:t>
      </w:r>
    </w:p>
    <w:p w14:paraId="27E9953A" w14:textId="77777777" w:rsidR="00E65014" w:rsidRPr="00E65014" w:rsidRDefault="00000000" w:rsidP="00E65014">
      <w:r>
        <w:pict w14:anchorId="31A39D65">
          <v:rect id="_x0000_i1027" style="width:0;height:0" o:hralign="center" o:hrstd="t" o:hrnoshade="t" o:hr="t" fillcolor="#1b1c1d" stroked="f"/>
        </w:pict>
      </w:r>
    </w:p>
    <w:p w14:paraId="470E955B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3. Financial Update</w:t>
      </w:r>
    </w:p>
    <w:p w14:paraId="1584A23F" w14:textId="77777777" w:rsidR="00E65014" w:rsidRPr="00E65014" w:rsidRDefault="00E65014" w:rsidP="00E65014">
      <w:pPr>
        <w:numPr>
          <w:ilvl w:val="0"/>
          <w:numId w:val="3"/>
        </w:numPr>
      </w:pPr>
      <w:r w:rsidRPr="00E65014">
        <w:rPr>
          <w:b/>
          <w:bCs/>
        </w:rPr>
        <w:t>Delinquent Accounts:</w:t>
      </w:r>
      <w:r w:rsidRPr="00E65014">
        <w:t> 129 accounts are delinquent this year, compared to 114 last year. The board is concerned that delinquencies are rising.</w:t>
      </w:r>
    </w:p>
    <w:p w14:paraId="1C510ABA" w14:textId="77777777" w:rsidR="00E65014" w:rsidRPr="00E65014" w:rsidRDefault="00E65014" w:rsidP="00E65014">
      <w:pPr>
        <w:numPr>
          <w:ilvl w:val="0"/>
          <w:numId w:val="3"/>
        </w:numPr>
      </w:pPr>
      <w:r w:rsidRPr="00E65014">
        <w:rPr>
          <w:b/>
          <w:bCs/>
        </w:rPr>
        <w:t>Fee Collection:</w:t>
      </w:r>
      <w:r w:rsidRPr="00E65014">
        <w:t> Questions remain about collection and accounting for estoppel, architectural review, and greenbelt permitting fees. There is a discrepancy between activity and reported income from such fees.</w:t>
      </w:r>
    </w:p>
    <w:p w14:paraId="6C15521E" w14:textId="77777777" w:rsidR="00E65014" w:rsidRPr="00E65014" w:rsidRDefault="00E65014" w:rsidP="00E65014">
      <w:pPr>
        <w:numPr>
          <w:ilvl w:val="1"/>
          <w:numId w:val="3"/>
        </w:numPr>
      </w:pPr>
      <w:r w:rsidRPr="00E65014">
        <w:t>Action: Ray to follow up with Loretta for clarification and accurate reporting.</w:t>
      </w:r>
    </w:p>
    <w:p w14:paraId="08FC2CDB" w14:textId="77777777" w:rsidR="00E65014" w:rsidRPr="00E65014" w:rsidRDefault="00E65014" w:rsidP="00E65014">
      <w:pPr>
        <w:numPr>
          <w:ilvl w:val="0"/>
          <w:numId w:val="3"/>
        </w:numPr>
      </w:pPr>
      <w:r w:rsidRPr="00E65014">
        <w:rPr>
          <w:b/>
          <w:bCs/>
        </w:rPr>
        <w:t>Motivation to Pay:</w:t>
      </w:r>
      <w:r w:rsidRPr="00E65014">
        <w:t> Discussion on how to encourage payment of dues; significant delinquents do pay after legal action but often express frustration.</w:t>
      </w:r>
    </w:p>
    <w:p w14:paraId="4D518D06" w14:textId="77777777" w:rsidR="00E65014" w:rsidRPr="00E65014" w:rsidRDefault="00000000" w:rsidP="00E65014">
      <w:r>
        <w:pict w14:anchorId="6CDA0647">
          <v:rect id="_x0000_i1028" style="width:0;height:0" o:hralign="center" o:hrstd="t" o:hrnoshade="t" o:hr="t" fillcolor="#1b1c1d" stroked="f"/>
        </w:pict>
      </w:r>
    </w:p>
    <w:p w14:paraId="4C9BF340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4. ECC (Environmental Control Committee) Report</w:t>
      </w:r>
    </w:p>
    <w:p w14:paraId="15CFB073" w14:textId="77777777" w:rsidR="00E65014" w:rsidRPr="00E65014" w:rsidRDefault="00E65014" w:rsidP="00E65014">
      <w:pPr>
        <w:numPr>
          <w:ilvl w:val="0"/>
          <w:numId w:val="4"/>
        </w:numPr>
      </w:pPr>
      <w:r w:rsidRPr="00E65014">
        <w:rPr>
          <w:b/>
          <w:bCs/>
        </w:rPr>
        <w:t>Permitting &amp; Indemnification Letters:</w:t>
      </w:r>
    </w:p>
    <w:p w14:paraId="5BB0E938" w14:textId="3E992083" w:rsidR="00E65014" w:rsidRPr="00E65014" w:rsidRDefault="00E65014" w:rsidP="00E65014">
      <w:pPr>
        <w:numPr>
          <w:ilvl w:val="1"/>
          <w:numId w:val="4"/>
        </w:numPr>
      </w:pPr>
      <w:r w:rsidRPr="00E65014">
        <w:t>Two permitting requests were approved (</w:t>
      </w:r>
      <w:proofErr w:type="spellStart"/>
      <w:r w:rsidRPr="00E65014">
        <w:t>K</w:t>
      </w:r>
      <w:r w:rsidR="00800126">
        <w:t>rcek</w:t>
      </w:r>
      <w:proofErr w:type="spellEnd"/>
      <w:r w:rsidRPr="00E65014">
        <w:t xml:space="preserve"> on Leggett and Stoll on Hillwood) with indemnification letters to protect the association.</w:t>
      </w:r>
    </w:p>
    <w:p w14:paraId="2CEFE116" w14:textId="77777777" w:rsidR="00E65014" w:rsidRPr="00E65014" w:rsidRDefault="00E65014" w:rsidP="00E65014">
      <w:pPr>
        <w:numPr>
          <w:ilvl w:val="1"/>
          <w:numId w:val="4"/>
        </w:numPr>
      </w:pPr>
      <w:r w:rsidRPr="00E65014">
        <w:t>Discussion on legal review of indemnification letters; Maria recommends legal review for thoroughness.</w:t>
      </w:r>
    </w:p>
    <w:p w14:paraId="099AD75F" w14:textId="138113B7" w:rsidR="00E65014" w:rsidRPr="00E65014" w:rsidRDefault="00E65014" w:rsidP="00E65014">
      <w:pPr>
        <w:numPr>
          <w:ilvl w:val="0"/>
          <w:numId w:val="4"/>
        </w:numPr>
      </w:pPr>
      <w:r w:rsidRPr="00E65014">
        <w:rPr>
          <w:b/>
          <w:bCs/>
        </w:rPr>
        <w:lastRenderedPageBreak/>
        <w:t>Document Management:</w:t>
      </w:r>
      <w:r w:rsidRPr="00E65014">
        <w:t xml:space="preserve"> Discussion regarding the correct and most current versions of NELA (agreement documents) and indemnification letters. Action items </w:t>
      </w:r>
      <w:proofErr w:type="gramStart"/>
      <w:r w:rsidRPr="00E65014">
        <w:t>assigned</w:t>
      </w:r>
      <w:proofErr w:type="gramEnd"/>
      <w:r w:rsidRPr="00E65014">
        <w:t xml:space="preserve"> to circulate and confirm latest documents and upload to the association website.</w:t>
      </w:r>
    </w:p>
    <w:p w14:paraId="14450AD7" w14:textId="77777777" w:rsidR="00E65014" w:rsidRPr="00E65014" w:rsidRDefault="00E65014" w:rsidP="00E65014">
      <w:pPr>
        <w:numPr>
          <w:ilvl w:val="0"/>
          <w:numId w:val="4"/>
        </w:numPr>
      </w:pPr>
      <w:r w:rsidRPr="00E65014">
        <w:rPr>
          <w:b/>
          <w:bCs/>
        </w:rPr>
        <w:t>Greenbelt Delineation:</w:t>
      </w:r>
    </w:p>
    <w:p w14:paraId="37BD9DD7" w14:textId="77777777" w:rsidR="00E65014" w:rsidRPr="00E65014" w:rsidRDefault="00E65014" w:rsidP="00E65014">
      <w:pPr>
        <w:numPr>
          <w:ilvl w:val="1"/>
          <w:numId w:val="4"/>
        </w:numPr>
      </w:pPr>
      <w:r w:rsidRPr="00E65014">
        <w:t>Ongoing difficulty in obtaining clear cost estimates from survey companies for delineation.</w:t>
      </w:r>
    </w:p>
    <w:p w14:paraId="005D22BE" w14:textId="77777777" w:rsidR="00E65014" w:rsidRPr="00E65014" w:rsidRDefault="00E65014" w:rsidP="00E65014">
      <w:pPr>
        <w:numPr>
          <w:ilvl w:val="1"/>
          <w:numId w:val="4"/>
        </w:numPr>
      </w:pPr>
      <w:r w:rsidRPr="00E65014">
        <w:t>Proposal to put a preferred environmental contractor on retainer for streamlined responses; further discussion to occur with candidate (Paul Owen).</w:t>
      </w:r>
    </w:p>
    <w:p w14:paraId="100A7A24" w14:textId="77777777" w:rsidR="00E65014" w:rsidRPr="00E65014" w:rsidRDefault="00000000" w:rsidP="00E65014">
      <w:r>
        <w:pict w14:anchorId="032FC2CA">
          <v:rect id="_x0000_i1029" style="width:0;height:0" o:hralign="center" o:hrstd="t" o:hrnoshade="t" o:hr="t" fillcolor="#1b1c1d" stroked="f"/>
        </w:pict>
      </w:r>
    </w:p>
    <w:p w14:paraId="7CFC6382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5. Beautification of Entrances</w:t>
      </w:r>
    </w:p>
    <w:p w14:paraId="798275C7" w14:textId="77777777" w:rsidR="00E65014" w:rsidRPr="00E65014" w:rsidRDefault="00E65014" w:rsidP="00E65014">
      <w:pPr>
        <w:numPr>
          <w:ilvl w:val="0"/>
          <w:numId w:val="5"/>
        </w:numPr>
      </w:pPr>
      <w:r w:rsidRPr="00E65014">
        <w:rPr>
          <w:b/>
          <w:bCs/>
        </w:rPr>
        <w:t>Motion Passed:</w:t>
      </w:r>
      <w:r w:rsidRPr="00E65014">
        <w:t> Up to $600 will be allocated to improve the Appleton entrance to match the Ingram entrance, likely by planting palm trees and adding simple solar lighting. Care to be taken regarding right-of-way and permitting.</w:t>
      </w:r>
    </w:p>
    <w:p w14:paraId="1CED59F1" w14:textId="77777777" w:rsidR="00E65014" w:rsidRPr="00E65014" w:rsidRDefault="00000000" w:rsidP="00E65014">
      <w:r>
        <w:pict w14:anchorId="5A506F8F">
          <v:rect id="_x0000_i1030" style="width:0;height:0" o:hralign="center" o:hrstd="t" o:hrnoshade="t" o:hr="t" fillcolor="#1b1c1d" stroked="f"/>
        </w:pict>
      </w:r>
    </w:p>
    <w:p w14:paraId="58A035C3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6. South Gulf Cove Issue</w:t>
      </w:r>
    </w:p>
    <w:p w14:paraId="153B510F" w14:textId="77777777" w:rsidR="00E65014" w:rsidRPr="00E65014" w:rsidRDefault="00E65014" w:rsidP="00E65014">
      <w:pPr>
        <w:numPr>
          <w:ilvl w:val="0"/>
          <w:numId w:val="6"/>
        </w:numPr>
      </w:pPr>
      <w:r w:rsidRPr="00E65014">
        <w:rPr>
          <w:b/>
          <w:bCs/>
        </w:rPr>
        <w:t>Legal Dispute Timeline:</w:t>
      </w:r>
      <w:r w:rsidRPr="00E65014">
        <w:t> Board agreed to set a firm timeline (September 11) for resolving ongoing issues with South Gulf Cove via attorney negotiations. If unresolved by then, the board will consider proceeding with legal action.</w:t>
      </w:r>
    </w:p>
    <w:p w14:paraId="1FA17069" w14:textId="77777777" w:rsidR="00E65014" w:rsidRPr="00E65014" w:rsidRDefault="00E65014" w:rsidP="00E65014">
      <w:pPr>
        <w:numPr>
          <w:ilvl w:val="0"/>
          <w:numId w:val="6"/>
        </w:numPr>
      </w:pPr>
      <w:r w:rsidRPr="00E65014">
        <w:rPr>
          <w:b/>
          <w:bCs/>
        </w:rPr>
        <w:t>Motion Passed:</w:t>
      </w:r>
      <w:r w:rsidRPr="00E65014">
        <w:t xml:space="preserve"> If </w:t>
      </w:r>
      <w:proofErr w:type="gramStart"/>
      <w:r w:rsidRPr="00E65014">
        <w:t>no</w:t>
      </w:r>
      <w:proofErr w:type="gramEnd"/>
      <w:r w:rsidRPr="00E65014">
        <w:t xml:space="preserve"> agreement by September 11, board authorizes moving forward with court action.</w:t>
      </w:r>
    </w:p>
    <w:p w14:paraId="0F623C52" w14:textId="77777777" w:rsidR="00E65014" w:rsidRPr="00E65014" w:rsidRDefault="00000000" w:rsidP="00E65014">
      <w:r>
        <w:pict w14:anchorId="5AD4B949">
          <v:rect id="_x0000_i1031" style="width:0;height:0" o:hralign="center" o:hrstd="t" o:hrnoshade="t" o:hr="t" fillcolor="#1b1c1d" stroked="f"/>
        </w:pict>
      </w:r>
    </w:p>
    <w:p w14:paraId="46B0D6E7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7. Legal Counsel Retainer</w:t>
      </w:r>
    </w:p>
    <w:p w14:paraId="09312FD7" w14:textId="77777777" w:rsidR="00E65014" w:rsidRPr="00E65014" w:rsidRDefault="00E65014" w:rsidP="00E65014">
      <w:pPr>
        <w:numPr>
          <w:ilvl w:val="0"/>
          <w:numId w:val="7"/>
        </w:numPr>
      </w:pPr>
      <w:r w:rsidRPr="00E65014">
        <w:rPr>
          <w:b/>
          <w:bCs/>
        </w:rPr>
        <w:t>Renewal Approved:</w:t>
      </w:r>
      <w:r w:rsidRPr="00E65014">
        <w:t> Board voted unanimously to renew a 60-hour prepaid package with their law firm at $160/hour ($9,600 total) for the coming year, as the most cost-effective option given likely ongoing needs.</w:t>
      </w:r>
    </w:p>
    <w:p w14:paraId="3F050F5E" w14:textId="77777777" w:rsidR="00E65014" w:rsidRPr="00E65014" w:rsidRDefault="00E65014" w:rsidP="00E65014">
      <w:pPr>
        <w:numPr>
          <w:ilvl w:val="0"/>
          <w:numId w:val="7"/>
        </w:numPr>
      </w:pPr>
      <w:r w:rsidRPr="00E65014">
        <w:t xml:space="preserve">Consideration </w:t>
      </w:r>
      <w:proofErr w:type="gramStart"/>
      <w:r w:rsidRPr="00E65014">
        <w:t>to shop</w:t>
      </w:r>
      <w:proofErr w:type="gramEnd"/>
      <w:r w:rsidRPr="00E65014">
        <w:t xml:space="preserve"> for legal services in the future, but not until after resolution of the current South Gulf Cove issue.</w:t>
      </w:r>
    </w:p>
    <w:p w14:paraId="402B4ED5" w14:textId="77777777" w:rsidR="00E65014" w:rsidRPr="00E65014" w:rsidRDefault="00000000" w:rsidP="00E65014">
      <w:r>
        <w:pict w14:anchorId="2DD50B6C">
          <v:rect id="_x0000_i1032" style="width:0;height:0" o:hralign="center" o:hrstd="t" o:hrnoshade="t" o:hr="t" fillcolor="#1b1c1d" stroked="f"/>
        </w:pict>
      </w:r>
    </w:p>
    <w:p w14:paraId="587C185F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8. Insurance &amp; Liability Discussion</w:t>
      </w:r>
    </w:p>
    <w:p w14:paraId="2BBFC9EE" w14:textId="77777777" w:rsidR="00E65014" w:rsidRPr="00E65014" w:rsidRDefault="00E65014" w:rsidP="00E65014">
      <w:pPr>
        <w:numPr>
          <w:ilvl w:val="0"/>
          <w:numId w:val="8"/>
        </w:numPr>
      </w:pPr>
      <w:r w:rsidRPr="00E65014">
        <w:lastRenderedPageBreak/>
        <w:t>Upcoming budget process will focus on insurance, particularly liability insurance for common areas and the “hillbilly boat ramp,” which poses a significant risk.</w:t>
      </w:r>
    </w:p>
    <w:p w14:paraId="77B28BFF" w14:textId="77777777" w:rsidR="00E65014" w:rsidRPr="00E65014" w:rsidRDefault="00E65014" w:rsidP="00E65014">
      <w:pPr>
        <w:numPr>
          <w:ilvl w:val="0"/>
          <w:numId w:val="8"/>
        </w:numPr>
      </w:pPr>
      <w:r w:rsidRPr="00E65014">
        <w:t>Quotes for liability insurance could be as high as $20,000–$25,000 per year, representing a major part of the budget.</w:t>
      </w:r>
    </w:p>
    <w:p w14:paraId="17B19BFE" w14:textId="77777777" w:rsidR="00E65014" w:rsidRPr="00E65014" w:rsidRDefault="00E65014" w:rsidP="00E65014">
      <w:pPr>
        <w:numPr>
          <w:ilvl w:val="0"/>
          <w:numId w:val="8"/>
        </w:numPr>
      </w:pPr>
      <w:r w:rsidRPr="00E65014">
        <w:t>Discussion on signage and liability at the boat ramp; advice received to post “No Trespassing” signs but concerns about their effectiveness and implications for neighboring property owners.</w:t>
      </w:r>
    </w:p>
    <w:p w14:paraId="13BA178C" w14:textId="77777777" w:rsidR="00E65014" w:rsidRPr="00E65014" w:rsidRDefault="00000000" w:rsidP="00E65014">
      <w:r>
        <w:pict w14:anchorId="61240945">
          <v:rect id="_x0000_i1033" style="width:0;height:0" o:hralign="center" o:hrstd="t" o:hrnoshade="t" o:hr="t" fillcolor="#1b1c1d" stroked="f"/>
        </w:pict>
      </w:r>
    </w:p>
    <w:p w14:paraId="65261925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9. Other Business</w:t>
      </w:r>
    </w:p>
    <w:p w14:paraId="019F7EA1" w14:textId="77777777" w:rsidR="00E65014" w:rsidRPr="00E65014" w:rsidRDefault="00E65014" w:rsidP="00E65014">
      <w:pPr>
        <w:numPr>
          <w:ilvl w:val="0"/>
          <w:numId w:val="9"/>
        </w:numPr>
      </w:pPr>
      <w:r w:rsidRPr="00E65014">
        <w:t>No additional urgent items raised.</w:t>
      </w:r>
    </w:p>
    <w:p w14:paraId="5EC9A653" w14:textId="77777777" w:rsidR="00E65014" w:rsidRPr="00E65014" w:rsidRDefault="00E65014" w:rsidP="00E65014">
      <w:pPr>
        <w:numPr>
          <w:ilvl w:val="0"/>
          <w:numId w:val="9"/>
        </w:numPr>
      </w:pPr>
      <w:r w:rsidRPr="00E65014">
        <w:t>Gwen (community member) thanked the board for their efforts.</w:t>
      </w:r>
    </w:p>
    <w:p w14:paraId="78FEB510" w14:textId="77777777" w:rsidR="00E65014" w:rsidRPr="00E65014" w:rsidRDefault="00E65014" w:rsidP="00E65014">
      <w:pPr>
        <w:numPr>
          <w:ilvl w:val="0"/>
          <w:numId w:val="9"/>
        </w:numPr>
      </w:pPr>
      <w:r w:rsidRPr="00E65014">
        <w:t>Bud will begin outreach to encourage more owner participation and attendance.</w:t>
      </w:r>
    </w:p>
    <w:p w14:paraId="5E75163B" w14:textId="77777777" w:rsidR="00E65014" w:rsidRPr="00E65014" w:rsidRDefault="00000000" w:rsidP="00E65014">
      <w:r>
        <w:pict w14:anchorId="3E849081">
          <v:rect id="_x0000_i1034" style="width:0;height:0" o:hralign="center" o:hrstd="t" o:hrnoshade="t" o:hr="t" fillcolor="#1b1c1d" stroked="f"/>
        </w:pict>
      </w:r>
    </w:p>
    <w:p w14:paraId="4CE2B32B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10. Next Steps &amp; Adjournment</w:t>
      </w:r>
    </w:p>
    <w:p w14:paraId="30005B61" w14:textId="77777777" w:rsidR="00E65014" w:rsidRPr="00E65014" w:rsidRDefault="00E65014" w:rsidP="00E65014">
      <w:pPr>
        <w:numPr>
          <w:ilvl w:val="0"/>
          <w:numId w:val="10"/>
        </w:numPr>
      </w:pPr>
      <w:r w:rsidRPr="00E65014">
        <w:t>Next meeting scheduled for September (exact date not specified; referenced as September 11 or 22 in various places).</w:t>
      </w:r>
    </w:p>
    <w:p w14:paraId="18BE5B27" w14:textId="77777777" w:rsidR="00E65014" w:rsidRPr="00E65014" w:rsidRDefault="00E65014" w:rsidP="00E65014">
      <w:pPr>
        <w:numPr>
          <w:ilvl w:val="0"/>
          <w:numId w:val="10"/>
        </w:numPr>
      </w:pPr>
      <w:r w:rsidRPr="00E65014">
        <w:t>Board to continue follow-up on legal, financial, ECC, and insurance issues.</w:t>
      </w:r>
    </w:p>
    <w:p w14:paraId="59BBA283" w14:textId="77777777" w:rsidR="00E65014" w:rsidRPr="00E65014" w:rsidRDefault="00E65014" w:rsidP="00E65014">
      <w:pPr>
        <w:numPr>
          <w:ilvl w:val="0"/>
          <w:numId w:val="10"/>
        </w:numPr>
      </w:pPr>
      <w:r w:rsidRPr="00E65014">
        <w:t>Meeting adjourned.</w:t>
      </w:r>
    </w:p>
    <w:p w14:paraId="0E56500A" w14:textId="77777777" w:rsidR="00E65014" w:rsidRPr="00E65014" w:rsidRDefault="00000000" w:rsidP="00E65014">
      <w:r>
        <w:pict w14:anchorId="7EA8890A">
          <v:rect id="_x0000_i1035" style="width:0;height:0" o:hralign="center" o:hrstd="t" o:hrnoshade="t" o:hr="t" fillcolor="#1b1c1d" stroked="f"/>
        </w:pict>
      </w:r>
    </w:p>
    <w:p w14:paraId="204937F2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Action Items</w:t>
      </w:r>
    </w:p>
    <w:p w14:paraId="33F40E1D" w14:textId="77777777" w:rsidR="00E65014" w:rsidRPr="00E65014" w:rsidRDefault="00E65014" w:rsidP="00E65014">
      <w:pPr>
        <w:numPr>
          <w:ilvl w:val="0"/>
          <w:numId w:val="11"/>
        </w:numPr>
      </w:pPr>
      <w:r w:rsidRPr="00E65014">
        <w:rPr>
          <w:b/>
          <w:bCs/>
        </w:rPr>
        <w:t>Ray:</w:t>
      </w:r>
      <w:r w:rsidRPr="00E65014">
        <w:t> Follow up with Loretta on fee collections and documentation.</w:t>
      </w:r>
    </w:p>
    <w:p w14:paraId="34CE4827" w14:textId="77777777" w:rsidR="00E65014" w:rsidRPr="00E65014" w:rsidRDefault="00E65014" w:rsidP="00E65014">
      <w:pPr>
        <w:numPr>
          <w:ilvl w:val="0"/>
          <w:numId w:val="11"/>
        </w:numPr>
      </w:pPr>
      <w:r w:rsidRPr="00E65014">
        <w:rPr>
          <w:b/>
          <w:bCs/>
        </w:rPr>
        <w:t>Kirk/Maria/Ray:</w:t>
      </w:r>
      <w:r w:rsidRPr="00E65014">
        <w:t> Circulate and confirm latest NEILA and indemnification letter templates, coordinate legal review, and upload to website.</w:t>
      </w:r>
    </w:p>
    <w:p w14:paraId="68B2BCEF" w14:textId="77777777" w:rsidR="00E65014" w:rsidRPr="00E65014" w:rsidRDefault="00E65014" w:rsidP="00E65014">
      <w:pPr>
        <w:numPr>
          <w:ilvl w:val="0"/>
          <w:numId w:val="11"/>
        </w:numPr>
      </w:pPr>
      <w:r w:rsidRPr="00E65014">
        <w:rPr>
          <w:b/>
          <w:bCs/>
        </w:rPr>
        <w:t>Kirk:</w:t>
      </w:r>
      <w:r w:rsidRPr="00E65014">
        <w:t> Continue working with environmental contractor(s) to clarify greenbelt delineation costs and explore retainer options.</w:t>
      </w:r>
    </w:p>
    <w:p w14:paraId="2C070294" w14:textId="77777777" w:rsidR="00E65014" w:rsidRPr="00E65014" w:rsidRDefault="00E65014" w:rsidP="00E65014">
      <w:pPr>
        <w:numPr>
          <w:ilvl w:val="0"/>
          <w:numId w:val="11"/>
        </w:numPr>
      </w:pPr>
      <w:r w:rsidRPr="00E65014">
        <w:rPr>
          <w:b/>
          <w:bCs/>
        </w:rPr>
        <w:t>Bud:</w:t>
      </w:r>
      <w:r w:rsidRPr="00E65014">
        <w:t> Share palm tree vendor contact; begin owner outreach.</w:t>
      </w:r>
    </w:p>
    <w:p w14:paraId="23FAB4DE" w14:textId="77777777" w:rsidR="00E65014" w:rsidRPr="00E65014" w:rsidRDefault="00E65014" w:rsidP="00E65014">
      <w:pPr>
        <w:numPr>
          <w:ilvl w:val="0"/>
          <w:numId w:val="11"/>
        </w:numPr>
      </w:pPr>
      <w:r w:rsidRPr="00E65014">
        <w:rPr>
          <w:b/>
          <w:bCs/>
        </w:rPr>
        <w:t>Board:</w:t>
      </w:r>
      <w:r w:rsidRPr="00E65014">
        <w:t> Monitor South Gulf Cove negotiations, prepare for possible legal action.</w:t>
      </w:r>
    </w:p>
    <w:p w14:paraId="63F97EF7" w14:textId="77777777" w:rsidR="00E65014" w:rsidRPr="00E65014" w:rsidRDefault="00E65014" w:rsidP="00E65014">
      <w:pPr>
        <w:numPr>
          <w:ilvl w:val="0"/>
          <w:numId w:val="11"/>
        </w:numPr>
      </w:pPr>
      <w:r w:rsidRPr="00E65014">
        <w:rPr>
          <w:b/>
          <w:bCs/>
        </w:rPr>
        <w:t>Ray:</w:t>
      </w:r>
      <w:r w:rsidRPr="00E65014">
        <w:t> Begin insurance quote process and prepare for budget discussions.</w:t>
      </w:r>
    </w:p>
    <w:p w14:paraId="7588AD28" w14:textId="77777777" w:rsidR="00E65014" w:rsidRPr="00E65014" w:rsidRDefault="00000000" w:rsidP="00E65014">
      <w:r>
        <w:lastRenderedPageBreak/>
        <w:pict w14:anchorId="229E3F38">
          <v:rect id="_x0000_i1036" style="width:0;height:0" o:hralign="center" o:hrstd="t" o:hrnoshade="t" o:hr="t" fillcolor="#1b1c1d" stroked="f"/>
        </w:pict>
      </w:r>
    </w:p>
    <w:p w14:paraId="1767D929" w14:textId="77777777" w:rsidR="00E65014" w:rsidRPr="00E65014" w:rsidRDefault="00E65014" w:rsidP="00E65014">
      <w:pPr>
        <w:rPr>
          <w:b/>
          <w:bCs/>
        </w:rPr>
      </w:pPr>
      <w:r w:rsidRPr="00E65014">
        <w:rPr>
          <w:b/>
          <w:bCs/>
        </w:rPr>
        <w:t>Notes &amp; Considerations</w:t>
      </w:r>
    </w:p>
    <w:p w14:paraId="0602B6AA" w14:textId="77777777" w:rsidR="00E65014" w:rsidRPr="00E65014" w:rsidRDefault="00E65014" w:rsidP="00E65014">
      <w:pPr>
        <w:numPr>
          <w:ilvl w:val="0"/>
          <w:numId w:val="12"/>
        </w:numPr>
      </w:pPr>
      <w:r w:rsidRPr="00E65014">
        <w:rPr>
          <w:b/>
          <w:bCs/>
        </w:rPr>
        <w:t>Edge Cases:</w:t>
      </w:r>
      <w:r w:rsidRPr="00E65014">
        <w:t> If legal issues with South Gulf Cove are resolved ahead of timeline, board may revisit action plan.</w:t>
      </w:r>
    </w:p>
    <w:p w14:paraId="31265726" w14:textId="77777777" w:rsidR="00E65014" w:rsidRPr="00E65014" w:rsidRDefault="00E65014" w:rsidP="00E65014">
      <w:pPr>
        <w:numPr>
          <w:ilvl w:val="0"/>
          <w:numId w:val="12"/>
        </w:numPr>
      </w:pPr>
      <w:r w:rsidRPr="00E65014">
        <w:rPr>
          <w:b/>
          <w:bCs/>
        </w:rPr>
        <w:t>Financial Risk:</w:t>
      </w:r>
      <w:r w:rsidRPr="00E65014">
        <w:t> High insurance premiums could impact overall association budgeting and reserves.</w:t>
      </w:r>
    </w:p>
    <w:p w14:paraId="26EA19E8" w14:textId="77777777" w:rsidR="00E65014" w:rsidRPr="00E65014" w:rsidRDefault="00E65014" w:rsidP="00E65014">
      <w:pPr>
        <w:numPr>
          <w:ilvl w:val="0"/>
          <w:numId w:val="12"/>
        </w:numPr>
      </w:pPr>
      <w:r w:rsidRPr="00E65014">
        <w:rPr>
          <w:b/>
          <w:bCs/>
        </w:rPr>
        <w:t>Document Control:</w:t>
      </w:r>
      <w:r w:rsidRPr="00E65014">
        <w:t> Ensuring the latest versions of critical documents are available and reviewed by counsel is a priority.</w:t>
      </w:r>
    </w:p>
    <w:p w14:paraId="3BEFBCC5" w14:textId="77777777" w:rsidR="00AD2232" w:rsidRDefault="00AD2232"/>
    <w:sectPr w:rsidR="00AD2232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9301" w14:textId="77777777" w:rsidR="004663DD" w:rsidRDefault="004663DD" w:rsidP="00E65014">
      <w:pPr>
        <w:spacing w:after="0" w:line="240" w:lineRule="auto"/>
      </w:pPr>
      <w:r>
        <w:separator/>
      </w:r>
    </w:p>
  </w:endnote>
  <w:endnote w:type="continuationSeparator" w:id="0">
    <w:p w14:paraId="129510C4" w14:textId="77777777" w:rsidR="004663DD" w:rsidRDefault="004663DD" w:rsidP="00E6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AAFE" w14:textId="4E815E8F" w:rsidR="00E65014" w:rsidRDefault="00E650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157DD3" wp14:editId="007E841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593724356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C8535" w14:textId="764F2E99" w:rsidR="00E65014" w:rsidRPr="00E65014" w:rsidRDefault="00E65014" w:rsidP="00E650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50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57D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6.7pt;margin-top:0;width:77.9pt;height:26.3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57BC8535" w14:textId="764F2E99" w:rsidR="00E65014" w:rsidRPr="00E65014" w:rsidRDefault="00E65014" w:rsidP="00E650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501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1544D" w14:textId="3E8E27BD" w:rsidR="00E65014" w:rsidRDefault="00E650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974E3E" wp14:editId="1307286E">
              <wp:simplePos x="914400" y="9415463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616128309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A0B1D" w14:textId="09D9302E" w:rsidR="00E65014" w:rsidRPr="00E65014" w:rsidRDefault="00E65014" w:rsidP="00E650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50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74E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6.7pt;margin-top:0;width:77.9pt;height:26.3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4B8A0B1D" w14:textId="09D9302E" w:rsidR="00E65014" w:rsidRPr="00E65014" w:rsidRDefault="00E65014" w:rsidP="00E650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501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4F6D" w14:textId="3023CA28" w:rsidR="00E65014" w:rsidRDefault="00E650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F1B0C" wp14:editId="5741572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349577272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5A2B2" w14:textId="45FF8704" w:rsidR="00E65014" w:rsidRPr="00E65014" w:rsidRDefault="00E65014" w:rsidP="00E650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50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F1B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6.7pt;margin-top:0;width:77.9pt;height:26.3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71C5A2B2" w14:textId="45FF8704" w:rsidR="00E65014" w:rsidRPr="00E65014" w:rsidRDefault="00E65014" w:rsidP="00E650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501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59AE" w14:textId="77777777" w:rsidR="004663DD" w:rsidRDefault="004663DD" w:rsidP="00E65014">
      <w:pPr>
        <w:spacing w:after="0" w:line="240" w:lineRule="auto"/>
      </w:pPr>
      <w:r>
        <w:separator/>
      </w:r>
    </w:p>
  </w:footnote>
  <w:footnote w:type="continuationSeparator" w:id="0">
    <w:p w14:paraId="54A334C5" w14:textId="77777777" w:rsidR="004663DD" w:rsidRDefault="004663DD" w:rsidP="00E6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AD0"/>
    <w:multiLevelType w:val="multilevel"/>
    <w:tmpl w:val="F0F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B1D34"/>
    <w:multiLevelType w:val="multilevel"/>
    <w:tmpl w:val="338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31D5A"/>
    <w:multiLevelType w:val="multilevel"/>
    <w:tmpl w:val="843C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2417D"/>
    <w:multiLevelType w:val="multilevel"/>
    <w:tmpl w:val="1E7E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166B4"/>
    <w:multiLevelType w:val="multilevel"/>
    <w:tmpl w:val="AD8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6938B2"/>
    <w:multiLevelType w:val="multilevel"/>
    <w:tmpl w:val="7E26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D8119A"/>
    <w:multiLevelType w:val="multilevel"/>
    <w:tmpl w:val="EB8E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5122A4"/>
    <w:multiLevelType w:val="multilevel"/>
    <w:tmpl w:val="6EE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B14D58"/>
    <w:multiLevelType w:val="multilevel"/>
    <w:tmpl w:val="D328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0268B0"/>
    <w:multiLevelType w:val="multilevel"/>
    <w:tmpl w:val="ED3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5D54BE"/>
    <w:multiLevelType w:val="multilevel"/>
    <w:tmpl w:val="A25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163207"/>
    <w:multiLevelType w:val="multilevel"/>
    <w:tmpl w:val="CC6E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0490038">
    <w:abstractNumId w:val="9"/>
  </w:num>
  <w:num w:numId="2" w16cid:durableId="620572544">
    <w:abstractNumId w:val="2"/>
  </w:num>
  <w:num w:numId="3" w16cid:durableId="528026976">
    <w:abstractNumId w:val="0"/>
  </w:num>
  <w:num w:numId="4" w16cid:durableId="1866017265">
    <w:abstractNumId w:val="8"/>
  </w:num>
  <w:num w:numId="5" w16cid:durableId="1466898068">
    <w:abstractNumId w:val="6"/>
  </w:num>
  <w:num w:numId="6" w16cid:durableId="549464336">
    <w:abstractNumId w:val="10"/>
  </w:num>
  <w:num w:numId="7" w16cid:durableId="260113264">
    <w:abstractNumId w:val="1"/>
  </w:num>
  <w:num w:numId="8" w16cid:durableId="341246132">
    <w:abstractNumId w:val="3"/>
  </w:num>
  <w:num w:numId="9" w16cid:durableId="2037195336">
    <w:abstractNumId w:val="4"/>
  </w:num>
  <w:num w:numId="10" w16cid:durableId="1300645330">
    <w:abstractNumId w:val="11"/>
  </w:num>
  <w:num w:numId="11" w16cid:durableId="1038239389">
    <w:abstractNumId w:val="7"/>
  </w:num>
  <w:num w:numId="12" w16cid:durableId="2024361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14"/>
    <w:rsid w:val="001F487C"/>
    <w:rsid w:val="004663DD"/>
    <w:rsid w:val="00800126"/>
    <w:rsid w:val="00821164"/>
    <w:rsid w:val="00846B5A"/>
    <w:rsid w:val="00AD2232"/>
    <w:rsid w:val="00C94261"/>
    <w:rsid w:val="00E65014"/>
    <w:rsid w:val="00F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1D84"/>
  <w15:chartTrackingRefBased/>
  <w15:docId w15:val="{92591628-41FB-45EF-93E0-950E111C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01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6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Schwyn (krschwyn)</dc:creator>
  <cp:keywords/>
  <dc:description/>
  <cp:lastModifiedBy>Kirk Schwyn</cp:lastModifiedBy>
  <cp:revision>2</cp:revision>
  <dcterms:created xsi:type="dcterms:W3CDTF">2025-08-12T15:46:00Z</dcterms:created>
  <dcterms:modified xsi:type="dcterms:W3CDTF">2025-08-12T18:32:00Z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5070ea38,236383c4,24b95f35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2025-08-12T15:47:57Z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f913dfed-bac0-4577-a501-582d5dd88670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10, 3, 0, 1</vt:lpwstr>
  </property>
</Properties>
</file>