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F5D" w14:textId="40D97A90" w:rsidR="00F75D4A" w:rsidRDefault="00F75D4A" w:rsidP="00F75D4A">
      <w:pPr>
        <w:pStyle w:val="NoSpacing"/>
        <w:jc w:val="center"/>
      </w:pPr>
      <w:r w:rsidRPr="00F75D4A">
        <w:t>ECC Public Meeting</w:t>
      </w:r>
    </w:p>
    <w:p w14:paraId="5323E4F0" w14:textId="232176C9" w:rsidR="00F75D4A" w:rsidRPr="00F75D4A" w:rsidRDefault="00F75D4A" w:rsidP="00F75D4A">
      <w:pPr>
        <w:pStyle w:val="NoSpacing"/>
        <w:jc w:val="center"/>
      </w:pPr>
      <w:r w:rsidRPr="00F75D4A">
        <w:t>July 14, 2025</w:t>
      </w:r>
    </w:p>
    <w:p w14:paraId="2312B237" w14:textId="77777777" w:rsidR="00F75D4A" w:rsidRPr="00F75D4A" w:rsidRDefault="00F75D4A" w:rsidP="00F75D4A">
      <w:r w:rsidRPr="00F75D4A">
        <w:rPr>
          <w:b/>
          <w:bCs/>
        </w:rPr>
        <w:t>Attendees:</w:t>
      </w:r>
    </w:p>
    <w:p w14:paraId="1F4BB875" w14:textId="77777777" w:rsidR="00F75D4A" w:rsidRPr="00F75D4A" w:rsidRDefault="00F75D4A" w:rsidP="00F75D4A">
      <w:pPr>
        <w:numPr>
          <w:ilvl w:val="0"/>
          <w:numId w:val="6"/>
        </w:numPr>
      </w:pPr>
      <w:r w:rsidRPr="00F75D4A">
        <w:rPr>
          <w:b/>
          <w:bCs/>
        </w:rPr>
        <w:t>Committee:</w:t>
      </w:r>
      <w:r w:rsidRPr="00F75D4A">
        <w:t xml:space="preserve"> Kirk Schwyn (Chair), John F. Dorr, Greg Chomet, Hal Copeland.</w:t>
      </w:r>
    </w:p>
    <w:p w14:paraId="36F01721" w14:textId="77777777" w:rsidR="00F75D4A" w:rsidRPr="00F75D4A" w:rsidRDefault="00F75D4A" w:rsidP="00F75D4A">
      <w:pPr>
        <w:numPr>
          <w:ilvl w:val="0"/>
          <w:numId w:val="6"/>
        </w:numPr>
      </w:pPr>
      <w:r w:rsidRPr="00F75D4A">
        <w:rPr>
          <w:b/>
          <w:bCs/>
        </w:rPr>
        <w:t>Public/Applicants:</w:t>
      </w:r>
      <w:r w:rsidRPr="00F75D4A">
        <w:t xml:space="preserve"> Darin &amp; Judy Stoll, Tanya Kurtcheck.</w:t>
      </w:r>
    </w:p>
    <w:p w14:paraId="33B4106D" w14:textId="77777777" w:rsidR="00F75D4A" w:rsidRPr="00F75D4A" w:rsidRDefault="00F75D4A" w:rsidP="00F75D4A">
      <w:r w:rsidRPr="00F75D4A">
        <w:rPr>
          <w:b/>
          <w:bCs/>
        </w:rPr>
        <w:t>Votes and Outcomes:</w:t>
      </w:r>
    </w:p>
    <w:p w14:paraId="1DE6EB5C" w14:textId="77777777" w:rsidR="00F75D4A" w:rsidRPr="00F75D4A" w:rsidRDefault="00F75D4A" w:rsidP="00F75D4A">
      <w:pPr>
        <w:numPr>
          <w:ilvl w:val="0"/>
          <w:numId w:val="7"/>
        </w:numPr>
      </w:pPr>
      <w:r w:rsidRPr="00F75D4A">
        <w:rPr>
          <w:b/>
          <w:bCs/>
        </w:rPr>
        <w:t>Stoll Dock Application:</w:t>
      </w:r>
      <w:r w:rsidRPr="00F75D4A">
        <w:t xml:space="preserve"> Motion to approve dock construction for 10624 Kearsarge, provided it is built via barge and expands only to the East. </w:t>
      </w:r>
      <w:r w:rsidRPr="00F75D4A">
        <w:rPr>
          <w:b/>
          <w:bCs/>
        </w:rPr>
        <w:t>Outcome:</w:t>
      </w:r>
      <w:r w:rsidRPr="00F75D4A">
        <w:t xml:space="preserve"> Passed unanimously.</w:t>
      </w:r>
    </w:p>
    <w:p w14:paraId="3EDFE005" w14:textId="77777777" w:rsidR="00F75D4A" w:rsidRPr="00F75D4A" w:rsidRDefault="00F75D4A" w:rsidP="00F75D4A">
      <w:pPr>
        <w:numPr>
          <w:ilvl w:val="0"/>
          <w:numId w:val="7"/>
        </w:numPr>
      </w:pPr>
      <w:r w:rsidRPr="00F75D4A">
        <w:rPr>
          <w:b/>
          <w:bCs/>
        </w:rPr>
        <w:t>Kurtcheck Clearing Application:</w:t>
      </w:r>
      <w:r w:rsidRPr="00F75D4A">
        <w:t xml:space="preserve"> Motion to issue an indemnification letter allowing the clearing of the upland portion of the green belt. </w:t>
      </w:r>
      <w:r w:rsidRPr="00F75D4A">
        <w:rPr>
          <w:b/>
          <w:bCs/>
        </w:rPr>
        <w:t>Outcome:</w:t>
      </w:r>
      <w:r w:rsidRPr="00F75D4A">
        <w:t xml:space="preserve"> Passed unanimously.</w:t>
      </w:r>
    </w:p>
    <w:p w14:paraId="2DA1F11D" w14:textId="77777777" w:rsidR="00F75D4A" w:rsidRPr="00F75D4A" w:rsidRDefault="00F75D4A" w:rsidP="00F75D4A">
      <w:r w:rsidRPr="00F75D4A">
        <w:rPr>
          <w:b/>
          <w:bCs/>
        </w:rPr>
        <w:t>Summary of Discussion Points:</w:t>
      </w:r>
    </w:p>
    <w:p w14:paraId="38ABC272" w14:textId="77777777" w:rsidR="00F75D4A" w:rsidRPr="00F75D4A" w:rsidRDefault="00F75D4A" w:rsidP="00F75D4A">
      <w:pPr>
        <w:numPr>
          <w:ilvl w:val="0"/>
          <w:numId w:val="8"/>
        </w:numPr>
      </w:pPr>
      <w:r w:rsidRPr="00F75D4A">
        <w:rPr>
          <w:b/>
          <w:bCs/>
        </w:rPr>
        <w:t>Stoll Property:</w:t>
      </w:r>
      <w:r w:rsidRPr="00F75D4A">
        <w:t xml:space="preserve"> Discussion on avoiding green belt incursion by using barge-only construction. Concerns were raised about a "berm" installed by previous owners and its impact on hydrology.</w:t>
      </w:r>
    </w:p>
    <w:p w14:paraId="304F723F" w14:textId="77777777" w:rsidR="00F75D4A" w:rsidRPr="00F75D4A" w:rsidRDefault="00F75D4A" w:rsidP="00F75D4A">
      <w:pPr>
        <w:numPr>
          <w:ilvl w:val="0"/>
          <w:numId w:val="8"/>
        </w:numPr>
      </w:pPr>
      <w:r w:rsidRPr="00F75D4A">
        <w:rPr>
          <w:b/>
          <w:bCs/>
        </w:rPr>
        <w:t>Kurtcheck Property:</w:t>
      </w:r>
      <w:r w:rsidRPr="00F75D4A">
        <w:t xml:space="preserve"> Discussion on clearing a lot for a future garage. The DEP had previously restricted clearing, but a new delineation showed the area was largely upland except for a 12-foot mangrove buffer.</w:t>
      </w:r>
    </w:p>
    <w:p w14:paraId="72DEA4C3" w14:textId="77777777" w:rsidR="00F75D4A" w:rsidRPr="00F75D4A" w:rsidRDefault="00F75D4A" w:rsidP="00F75D4A">
      <w:pPr>
        <w:numPr>
          <w:ilvl w:val="0"/>
          <w:numId w:val="8"/>
        </w:numPr>
      </w:pPr>
      <w:r w:rsidRPr="00F75D4A">
        <w:rPr>
          <w:b/>
          <w:bCs/>
        </w:rPr>
        <w:t>Section 94 Landscaping:</w:t>
      </w:r>
      <w:r w:rsidRPr="00F75D4A">
        <w:t xml:space="preserve"> Greg Chomet proposed using funds to landscape the main entrances of Section 94 (Appleton and Ingram) to improve community appearance.</w:t>
      </w:r>
    </w:p>
    <w:p w14:paraId="6263D0C9" w14:textId="77777777" w:rsidR="00F75D4A" w:rsidRPr="00F75D4A" w:rsidRDefault="00F75D4A" w:rsidP="00F75D4A">
      <w:pPr>
        <w:numPr>
          <w:ilvl w:val="0"/>
          <w:numId w:val="8"/>
        </w:numPr>
      </w:pPr>
      <w:r w:rsidRPr="00F75D4A">
        <w:rPr>
          <w:b/>
          <w:bCs/>
        </w:rPr>
        <w:t>DEP Inconsistency:</w:t>
      </w:r>
      <w:r w:rsidRPr="00F75D4A">
        <w:t xml:space="preserve"> Members discussed the "arbitrary and capricious" nature of DEP determinations and the high turnover of agency staff.</w:t>
      </w:r>
    </w:p>
    <w:p w14:paraId="2A4DAA47" w14:textId="77777777" w:rsidR="00F75D4A" w:rsidRPr="00F75D4A" w:rsidRDefault="00F75D4A" w:rsidP="00F75D4A">
      <w:r w:rsidRPr="00F75D4A">
        <w:rPr>
          <w:b/>
          <w:bCs/>
        </w:rPr>
        <w:t>Outcomes and Decisions:</w:t>
      </w:r>
    </w:p>
    <w:p w14:paraId="008A37EB" w14:textId="77777777" w:rsidR="00F75D4A" w:rsidRPr="00F75D4A" w:rsidRDefault="00F75D4A" w:rsidP="00F75D4A">
      <w:pPr>
        <w:numPr>
          <w:ilvl w:val="0"/>
          <w:numId w:val="9"/>
        </w:numPr>
      </w:pPr>
      <w:r w:rsidRPr="00F75D4A">
        <w:t>Approved the Stoll and Kurtcheck applications contingent on DEP/County compliance.</w:t>
      </w:r>
    </w:p>
    <w:p w14:paraId="518FE8D8" w14:textId="77777777" w:rsidR="00F75D4A" w:rsidRPr="00F75D4A" w:rsidRDefault="00F75D4A" w:rsidP="00F75D4A">
      <w:pPr>
        <w:numPr>
          <w:ilvl w:val="0"/>
          <w:numId w:val="9"/>
        </w:numPr>
      </w:pPr>
      <w:r w:rsidRPr="00F75D4A">
        <w:t>Decision to move forward with a full wetland delineation of the 100-acre green belt to provide a permanent record and simplify future applications.</w:t>
      </w:r>
    </w:p>
    <w:p w14:paraId="18E48256" w14:textId="77777777" w:rsidR="00F75D4A" w:rsidRPr="00F75D4A" w:rsidRDefault="00F75D4A" w:rsidP="00F75D4A">
      <w:r w:rsidRPr="00F75D4A">
        <w:rPr>
          <w:b/>
          <w:bCs/>
        </w:rPr>
        <w:t>Future Discussion Items:</w:t>
      </w:r>
    </w:p>
    <w:p w14:paraId="1168D059" w14:textId="77777777" w:rsidR="00F75D4A" w:rsidRPr="00F75D4A" w:rsidRDefault="00F75D4A" w:rsidP="00F75D4A">
      <w:pPr>
        <w:numPr>
          <w:ilvl w:val="0"/>
          <w:numId w:val="10"/>
        </w:numPr>
      </w:pPr>
      <w:r w:rsidRPr="00F75D4A">
        <w:t>Budgeting for entrance landscaping.</w:t>
      </w:r>
    </w:p>
    <w:p w14:paraId="7D0D9529" w14:textId="77777777" w:rsidR="00F75D4A" w:rsidRPr="00F75D4A" w:rsidRDefault="00F75D4A" w:rsidP="00F75D4A">
      <w:pPr>
        <w:numPr>
          <w:ilvl w:val="0"/>
          <w:numId w:val="10"/>
        </w:numPr>
      </w:pPr>
      <w:r w:rsidRPr="00F75D4A">
        <w:t>Liability insurance for the green belt.</w:t>
      </w:r>
    </w:p>
    <w:p w14:paraId="0D2033E5" w14:textId="77777777" w:rsidR="00F75D4A" w:rsidRPr="00F75D4A" w:rsidRDefault="00F75D4A" w:rsidP="00F75D4A">
      <w:pPr>
        <w:numPr>
          <w:ilvl w:val="0"/>
          <w:numId w:val="10"/>
        </w:numPr>
      </w:pPr>
      <w:r w:rsidRPr="00F75D4A">
        <w:lastRenderedPageBreak/>
        <w:t>The potential sale of green belt parcels to adjacent homeowners to reduce WPOA liability.</w:t>
      </w:r>
    </w:p>
    <w:p w14:paraId="66CE65EE" w14:textId="77777777" w:rsidR="00AD2232" w:rsidRDefault="00AD2232"/>
    <w:sectPr w:rsidR="00AD223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E303" w14:textId="77777777" w:rsidR="002F464F" w:rsidRDefault="002F464F" w:rsidP="00F75D4A">
      <w:pPr>
        <w:spacing w:after="0" w:line="240" w:lineRule="auto"/>
      </w:pPr>
      <w:r>
        <w:separator/>
      </w:r>
    </w:p>
  </w:endnote>
  <w:endnote w:type="continuationSeparator" w:id="0">
    <w:p w14:paraId="39AD6BF7" w14:textId="77777777" w:rsidR="002F464F" w:rsidRDefault="002F464F" w:rsidP="00F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B618" w14:textId="09251B58" w:rsidR="00F75D4A" w:rsidRDefault="00F75D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96AF4C" wp14:editId="450F46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857327165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89F51" w14:textId="7D049D58" w:rsidR="00F75D4A" w:rsidRPr="00F75D4A" w:rsidRDefault="00F75D4A" w:rsidP="00F75D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5D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6AF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margin-left:32.95pt;margin-top:0;width:84.1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20F89F51" w14:textId="7D049D58" w:rsidR="00F75D4A" w:rsidRPr="00F75D4A" w:rsidRDefault="00F75D4A" w:rsidP="00F75D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75D4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E8A7" w14:textId="4ACAC167" w:rsidR="00F75D4A" w:rsidRDefault="00F75D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6A6069" wp14:editId="71E2C36D">
              <wp:simplePos x="914400" y="941546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908389320" name="Text Box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A5B13" w14:textId="6994B9CC" w:rsidR="00F75D4A" w:rsidRPr="00F75D4A" w:rsidRDefault="00F75D4A" w:rsidP="00F75D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5D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A60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isco Confidential" style="position:absolute;margin-left:32.95pt;margin-top:0;width:84.1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324A5B13" w14:textId="6994B9CC" w:rsidR="00F75D4A" w:rsidRPr="00F75D4A" w:rsidRDefault="00F75D4A" w:rsidP="00F75D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75D4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2071" w14:textId="7142DAB7" w:rsidR="00F75D4A" w:rsidRDefault="00F75D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CD8BCD" wp14:editId="41707B7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283084696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E83D1" w14:textId="016393CA" w:rsidR="00F75D4A" w:rsidRPr="00F75D4A" w:rsidRDefault="00F75D4A" w:rsidP="00F75D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5D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D8B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isco Confidential" style="position:absolute;margin-left:32.95pt;margin-top:0;width:84.1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xoFAIAACI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078E83D1" w14:textId="016393CA" w:rsidR="00F75D4A" w:rsidRPr="00F75D4A" w:rsidRDefault="00F75D4A" w:rsidP="00F75D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75D4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A60C" w14:textId="77777777" w:rsidR="002F464F" w:rsidRDefault="002F464F" w:rsidP="00F75D4A">
      <w:pPr>
        <w:spacing w:after="0" w:line="240" w:lineRule="auto"/>
      </w:pPr>
      <w:r>
        <w:separator/>
      </w:r>
    </w:p>
  </w:footnote>
  <w:footnote w:type="continuationSeparator" w:id="0">
    <w:p w14:paraId="0D32FAFF" w14:textId="77777777" w:rsidR="002F464F" w:rsidRDefault="002F464F" w:rsidP="00F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F91"/>
    <w:multiLevelType w:val="multilevel"/>
    <w:tmpl w:val="216E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01F12"/>
    <w:multiLevelType w:val="multilevel"/>
    <w:tmpl w:val="40C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B2EBE"/>
    <w:multiLevelType w:val="multilevel"/>
    <w:tmpl w:val="BF9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712AF"/>
    <w:multiLevelType w:val="multilevel"/>
    <w:tmpl w:val="0B54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2650B"/>
    <w:multiLevelType w:val="multilevel"/>
    <w:tmpl w:val="3490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37A74"/>
    <w:multiLevelType w:val="multilevel"/>
    <w:tmpl w:val="3424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F782E"/>
    <w:multiLevelType w:val="multilevel"/>
    <w:tmpl w:val="A76E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5575D"/>
    <w:multiLevelType w:val="multilevel"/>
    <w:tmpl w:val="AC1E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67470"/>
    <w:multiLevelType w:val="multilevel"/>
    <w:tmpl w:val="6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70686"/>
    <w:multiLevelType w:val="multilevel"/>
    <w:tmpl w:val="F40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267E4"/>
    <w:multiLevelType w:val="multilevel"/>
    <w:tmpl w:val="A01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24C61"/>
    <w:multiLevelType w:val="multilevel"/>
    <w:tmpl w:val="E44C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6394D"/>
    <w:multiLevelType w:val="multilevel"/>
    <w:tmpl w:val="0498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D290F"/>
    <w:multiLevelType w:val="multilevel"/>
    <w:tmpl w:val="D89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B07A0"/>
    <w:multiLevelType w:val="multilevel"/>
    <w:tmpl w:val="5BB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D75A6C"/>
    <w:multiLevelType w:val="multilevel"/>
    <w:tmpl w:val="3A3A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8E3591"/>
    <w:multiLevelType w:val="multilevel"/>
    <w:tmpl w:val="5BEE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D56952"/>
    <w:multiLevelType w:val="multilevel"/>
    <w:tmpl w:val="98D2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7C4418"/>
    <w:multiLevelType w:val="multilevel"/>
    <w:tmpl w:val="2EF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F4FF9"/>
    <w:multiLevelType w:val="multilevel"/>
    <w:tmpl w:val="8330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96776"/>
    <w:multiLevelType w:val="multilevel"/>
    <w:tmpl w:val="AE5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965F2"/>
    <w:multiLevelType w:val="multilevel"/>
    <w:tmpl w:val="676C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1B51CC"/>
    <w:multiLevelType w:val="multilevel"/>
    <w:tmpl w:val="6ABA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1728A0"/>
    <w:multiLevelType w:val="multilevel"/>
    <w:tmpl w:val="6A10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B3A54"/>
    <w:multiLevelType w:val="multilevel"/>
    <w:tmpl w:val="B662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531064">
    <w:abstractNumId w:val="22"/>
  </w:num>
  <w:num w:numId="2" w16cid:durableId="510486992">
    <w:abstractNumId w:val="17"/>
  </w:num>
  <w:num w:numId="3" w16cid:durableId="1056514424">
    <w:abstractNumId w:val="2"/>
  </w:num>
  <w:num w:numId="4" w16cid:durableId="2135899596">
    <w:abstractNumId w:val="12"/>
  </w:num>
  <w:num w:numId="5" w16cid:durableId="1596935689">
    <w:abstractNumId w:val="20"/>
  </w:num>
  <w:num w:numId="6" w16cid:durableId="150416124">
    <w:abstractNumId w:val="23"/>
  </w:num>
  <w:num w:numId="7" w16cid:durableId="1366253810">
    <w:abstractNumId w:val="8"/>
  </w:num>
  <w:num w:numId="8" w16cid:durableId="1716925058">
    <w:abstractNumId w:val="21"/>
  </w:num>
  <w:num w:numId="9" w16cid:durableId="480078447">
    <w:abstractNumId w:val="18"/>
  </w:num>
  <w:num w:numId="10" w16cid:durableId="916473073">
    <w:abstractNumId w:val="24"/>
  </w:num>
  <w:num w:numId="11" w16cid:durableId="1981425270">
    <w:abstractNumId w:val="6"/>
  </w:num>
  <w:num w:numId="12" w16cid:durableId="1692684211">
    <w:abstractNumId w:val="9"/>
  </w:num>
  <w:num w:numId="13" w16cid:durableId="193469019">
    <w:abstractNumId w:val="13"/>
  </w:num>
  <w:num w:numId="14" w16cid:durableId="376583655">
    <w:abstractNumId w:val="10"/>
  </w:num>
  <w:num w:numId="15" w16cid:durableId="355618128">
    <w:abstractNumId w:val="5"/>
  </w:num>
  <w:num w:numId="16" w16cid:durableId="1068306264">
    <w:abstractNumId w:val="14"/>
  </w:num>
  <w:num w:numId="17" w16cid:durableId="608466975">
    <w:abstractNumId w:val="15"/>
  </w:num>
  <w:num w:numId="18" w16cid:durableId="991982820">
    <w:abstractNumId w:val="1"/>
  </w:num>
  <w:num w:numId="19" w16cid:durableId="1403944754">
    <w:abstractNumId w:val="4"/>
  </w:num>
  <w:num w:numId="20" w16cid:durableId="2132431037">
    <w:abstractNumId w:val="19"/>
  </w:num>
  <w:num w:numId="21" w16cid:durableId="529999557">
    <w:abstractNumId w:val="7"/>
  </w:num>
  <w:num w:numId="22" w16cid:durableId="1879733958">
    <w:abstractNumId w:val="0"/>
  </w:num>
  <w:num w:numId="23" w16cid:durableId="1887570364">
    <w:abstractNumId w:val="16"/>
  </w:num>
  <w:num w:numId="24" w16cid:durableId="1950695909">
    <w:abstractNumId w:val="3"/>
  </w:num>
  <w:num w:numId="25" w16cid:durableId="1091852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4A"/>
    <w:rsid w:val="001F487C"/>
    <w:rsid w:val="002F464F"/>
    <w:rsid w:val="00821164"/>
    <w:rsid w:val="008F6610"/>
    <w:rsid w:val="00AD2232"/>
    <w:rsid w:val="00F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688"/>
  <w15:chartTrackingRefBased/>
  <w15:docId w15:val="{AAD82CB4-93D1-426C-8E58-01E275E8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D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75D4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75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Schwyn (krschwyn)</dc:creator>
  <cp:keywords/>
  <dc:description/>
  <cp:lastModifiedBy>Kristy Schwyn (krschwyn)</cp:lastModifiedBy>
  <cp:revision>1</cp:revision>
  <dcterms:created xsi:type="dcterms:W3CDTF">2026-01-19T21:57:00Z</dcterms:created>
  <dcterms:modified xsi:type="dcterms:W3CDTF">2026-01-19T22:02:00Z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10df8798,3319c63d,71bfb5c8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</Properties>
</file>