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9D" w:rsidRDefault="000A639D" w:rsidP="00B57301">
      <w:pPr>
        <w:spacing w:after="0" w:line="480" w:lineRule="auto"/>
        <w:ind w:firstLine="720"/>
        <w:rPr>
          <w:rFonts w:ascii="Times New Roman" w:hAnsi="Times New Roman" w:cs="Times New Roman"/>
          <w:sz w:val="28"/>
          <w:szCs w:val="28"/>
        </w:rPr>
      </w:pPr>
      <w:bookmarkStart w:id="0" w:name="_GoBack"/>
      <w:bookmarkEnd w:id="0"/>
    </w:p>
    <w:p w:rsidR="00B564A7" w:rsidRDefault="00B564A7" w:rsidP="00B57301">
      <w:pPr>
        <w:spacing w:after="0" w:line="480" w:lineRule="auto"/>
        <w:ind w:firstLine="720"/>
        <w:rPr>
          <w:rFonts w:ascii="Times New Roman" w:hAnsi="Times New Roman" w:cs="Times New Roman"/>
          <w:sz w:val="28"/>
          <w:szCs w:val="28"/>
        </w:rPr>
      </w:pPr>
      <w:r w:rsidRPr="00B564A7">
        <w:rPr>
          <w:rFonts w:ascii="Times New Roman" w:hAnsi="Times New Roman" w:cs="Times New Roman"/>
          <w:sz w:val="28"/>
          <w:szCs w:val="28"/>
        </w:rPr>
        <w:t>The evidence in this case includes only what the witnesses said while they were testifying under oath; the exhibits that I allowed into evidence; the stipulations that the lawyers agreed to; and any facts that I have told you to simply assume had been proven.</w:t>
      </w:r>
    </w:p>
    <w:p w:rsidR="00B564A7" w:rsidRDefault="00B564A7" w:rsidP="00B57301">
      <w:pPr>
        <w:spacing w:after="0" w:line="480" w:lineRule="auto"/>
        <w:ind w:firstLine="720"/>
        <w:rPr>
          <w:rFonts w:ascii="Times New Roman" w:hAnsi="Times New Roman" w:cs="Times New Roman"/>
          <w:sz w:val="28"/>
          <w:szCs w:val="28"/>
        </w:rPr>
      </w:pPr>
      <w:r w:rsidRPr="00B564A7">
        <w:rPr>
          <w:rFonts w:ascii="Times New Roman" w:hAnsi="Times New Roman" w:cs="Times New Roman"/>
          <w:sz w:val="28"/>
          <w:szCs w:val="28"/>
        </w:rPr>
        <w:t>Nothing else is evidence. The lawyers' statements and arguments are not evidence. Their questions and objections are not evidence. The indictment is not evidence. My legal rulings are not evidence. And my comments and questions are not evidence. Do not speculate about what some witness might have said or what some exhibit might have shown. Such things not in evidence are not evidence, and you are bound by your oath not to let them influence your decision in any way.</w:t>
      </w:r>
      <w:r>
        <w:rPr>
          <w:rFonts w:ascii="Times New Roman" w:hAnsi="Times New Roman" w:cs="Times New Roman"/>
          <w:sz w:val="28"/>
          <w:szCs w:val="28"/>
        </w:rPr>
        <w:t xml:space="preserve">  </w:t>
      </w:r>
      <w:r w:rsidRPr="00B564A7">
        <w:rPr>
          <w:rFonts w:ascii="Times New Roman" w:hAnsi="Times New Roman" w:cs="Times New Roman"/>
          <w:sz w:val="28"/>
          <w:szCs w:val="28"/>
        </w:rPr>
        <w:t>Make your decision based only on the evidence, as I have defined it here, and nothing else.</w:t>
      </w:r>
    </w:p>
    <w:p w:rsidR="00675CD3" w:rsidRDefault="00675CD3" w:rsidP="00B57301">
      <w:pPr>
        <w:spacing w:after="0" w:line="480" w:lineRule="auto"/>
        <w:ind w:firstLine="720"/>
        <w:rPr>
          <w:rFonts w:ascii="Times New Roman" w:hAnsi="Times New Roman" w:cs="Times New Roman"/>
          <w:sz w:val="28"/>
          <w:szCs w:val="28"/>
        </w:rPr>
      </w:pPr>
      <w:r w:rsidRPr="00675CD3">
        <w:rPr>
          <w:rFonts w:ascii="Times New Roman" w:hAnsi="Times New Roman" w:cs="Times New Roman"/>
          <w:sz w:val="28"/>
          <w:szCs w:val="28"/>
        </w:rPr>
        <w:t>You should use your common sense in weighing the evidence. Consider it in light of your everyday experience with people and events, and give it whatever weight you believe it deserves. If your experience tells you that certain evidence reasonably leads to a conclusion, you are free to reach that conclusion.</w:t>
      </w:r>
    </w:p>
    <w:sectPr w:rsidR="00675CD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0CE" w:rsidRDefault="001B60CE" w:rsidP="00B57301">
      <w:pPr>
        <w:spacing w:after="0" w:line="240" w:lineRule="auto"/>
      </w:pPr>
      <w:r>
        <w:separator/>
      </w:r>
    </w:p>
  </w:endnote>
  <w:endnote w:type="continuationSeparator" w:id="0">
    <w:p w:rsidR="001B60CE" w:rsidRDefault="001B60CE" w:rsidP="00B5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0CE" w:rsidRDefault="001B60CE" w:rsidP="00B57301">
      <w:pPr>
        <w:spacing w:after="0" w:line="240" w:lineRule="auto"/>
      </w:pPr>
      <w:r>
        <w:separator/>
      </w:r>
    </w:p>
  </w:footnote>
  <w:footnote w:type="continuationSeparator" w:id="0">
    <w:p w:rsidR="001B60CE" w:rsidRDefault="001B60CE" w:rsidP="00B57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01" w:rsidRPr="00B57301" w:rsidRDefault="00B57301" w:rsidP="00B57301">
    <w:pPr>
      <w:tabs>
        <w:tab w:val="center" w:pos="4680"/>
        <w:tab w:val="right" w:pos="9360"/>
      </w:tabs>
      <w:spacing w:after="0" w:line="240" w:lineRule="auto"/>
      <w:ind w:left="360" w:right="360" w:hanging="360"/>
      <w:jc w:val="center"/>
      <w:rPr>
        <w:rFonts w:ascii="Times New Roman" w:hAnsi="Times New Roman" w:cs="Times New Roman"/>
        <w:b/>
        <w:sz w:val="32"/>
        <w:szCs w:val="32"/>
      </w:rPr>
    </w:pPr>
    <w:r w:rsidRPr="00B57301">
      <w:rPr>
        <w:rFonts w:ascii="Times New Roman" w:hAnsi="Times New Roman" w:cs="Times New Roman"/>
        <w:b/>
        <w:sz w:val="32"/>
        <w:szCs w:val="32"/>
      </w:rPr>
      <w:t xml:space="preserve">Perfect Copy </w:t>
    </w:r>
  </w:p>
  <w:p w:rsidR="00B57301" w:rsidRPr="00B57301" w:rsidRDefault="00DC7DC4" w:rsidP="00B57301">
    <w:pPr>
      <w:tabs>
        <w:tab w:val="center" w:pos="4680"/>
        <w:tab w:val="right" w:pos="9360"/>
      </w:tabs>
      <w:spacing w:after="0" w:line="240" w:lineRule="auto"/>
      <w:ind w:left="360" w:right="360" w:hanging="360"/>
      <w:jc w:val="center"/>
      <w:rPr>
        <w:rFonts w:ascii="Times New Roman" w:hAnsi="Times New Roman" w:cs="Times New Roman"/>
        <w:b/>
        <w:sz w:val="32"/>
        <w:szCs w:val="32"/>
      </w:rPr>
    </w:pPr>
    <w:proofErr w:type="gramStart"/>
    <w:r>
      <w:rPr>
        <w:rFonts w:ascii="Times New Roman" w:hAnsi="Times New Roman" w:cs="Times New Roman"/>
        <w:b/>
        <w:sz w:val="32"/>
        <w:szCs w:val="32"/>
      </w:rPr>
      <w:t>due</w:t>
    </w:r>
    <w:proofErr w:type="gramEnd"/>
    <w:r>
      <w:rPr>
        <w:rFonts w:ascii="Times New Roman" w:hAnsi="Times New Roman" w:cs="Times New Roman"/>
        <w:b/>
        <w:sz w:val="32"/>
        <w:szCs w:val="32"/>
      </w:rPr>
      <w:t xml:space="preserve"> 11</w:t>
    </w:r>
    <w:r w:rsidR="00B63E10">
      <w:rPr>
        <w:rFonts w:ascii="Times New Roman" w:hAnsi="Times New Roman" w:cs="Times New Roman"/>
        <w:b/>
        <w:sz w:val="32"/>
        <w:szCs w:val="32"/>
      </w:rPr>
      <w:t>/</w:t>
    </w:r>
    <w:r>
      <w:rPr>
        <w:rFonts w:ascii="Times New Roman" w:hAnsi="Times New Roman" w:cs="Times New Roman"/>
        <w:b/>
        <w:sz w:val="32"/>
        <w:szCs w:val="32"/>
      </w:rPr>
      <w:t>1</w:t>
    </w:r>
    <w:r w:rsidR="00E207AF">
      <w:rPr>
        <w:rFonts w:ascii="Times New Roman" w:hAnsi="Times New Roman" w:cs="Times New Roman"/>
        <w:b/>
        <w:sz w:val="32"/>
        <w:szCs w:val="32"/>
      </w:rPr>
      <w:t>1</w:t>
    </w:r>
    <w:r w:rsidR="00B57301" w:rsidRPr="00B57301">
      <w:rPr>
        <w:rFonts w:ascii="Times New Roman" w:hAnsi="Times New Roman" w:cs="Times New Roman"/>
        <w:b/>
        <w:sz w:val="32"/>
        <w:szCs w:val="32"/>
      </w:rPr>
      <w:t>/21</w:t>
    </w:r>
  </w:p>
  <w:p w:rsidR="00B57301" w:rsidRDefault="00B57301" w:rsidP="00B57301">
    <w:pPr>
      <w:pStyle w:val="Header"/>
      <w:jc w:val="center"/>
    </w:pPr>
  </w:p>
  <w:p w:rsidR="00B57301" w:rsidRDefault="00B57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01"/>
    <w:rsid w:val="000A639D"/>
    <w:rsid w:val="001B60CE"/>
    <w:rsid w:val="00400A16"/>
    <w:rsid w:val="00401CD3"/>
    <w:rsid w:val="00675CD3"/>
    <w:rsid w:val="007D0132"/>
    <w:rsid w:val="00B564A7"/>
    <w:rsid w:val="00B57301"/>
    <w:rsid w:val="00B63E10"/>
    <w:rsid w:val="00DC7DC4"/>
    <w:rsid w:val="00E207AF"/>
    <w:rsid w:val="00FC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44084-6DE4-4868-8530-E519667A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301"/>
  </w:style>
  <w:style w:type="paragraph" w:styleId="Footer">
    <w:name w:val="footer"/>
    <w:basedOn w:val="Normal"/>
    <w:link w:val="FooterChar"/>
    <w:uiPriority w:val="99"/>
    <w:unhideWhenUsed/>
    <w:rsid w:val="00B57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Gary Shaw</cp:lastModifiedBy>
  <cp:revision>2</cp:revision>
  <dcterms:created xsi:type="dcterms:W3CDTF">2021-08-27T16:58:00Z</dcterms:created>
  <dcterms:modified xsi:type="dcterms:W3CDTF">2021-08-27T16:58:00Z</dcterms:modified>
</cp:coreProperties>
</file>