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483E" w14:textId="041F7100" w:rsidR="004912B1" w:rsidRDefault="002F0C74">
      <w:pPr>
        <w:rPr>
          <w:sz w:val="28"/>
          <w:szCs w:val="28"/>
        </w:rPr>
      </w:pPr>
      <w:r>
        <w:rPr>
          <w:sz w:val="28"/>
          <w:szCs w:val="28"/>
        </w:rPr>
        <w:t>Perfect Copy Homework</w:t>
      </w:r>
    </w:p>
    <w:p w14:paraId="453EBEAD" w14:textId="70ACB199" w:rsidR="002F0C74" w:rsidRDefault="002F0C74">
      <w:pPr>
        <w:rPr>
          <w:sz w:val="28"/>
          <w:szCs w:val="28"/>
        </w:rPr>
      </w:pPr>
      <w:r>
        <w:rPr>
          <w:sz w:val="28"/>
          <w:szCs w:val="28"/>
        </w:rPr>
        <w:t>Due 2-2-23</w:t>
      </w:r>
    </w:p>
    <w:p w14:paraId="0FB33BC3" w14:textId="57185CEF" w:rsidR="002F0C74" w:rsidRDefault="002F0C74">
      <w:pPr>
        <w:rPr>
          <w:sz w:val="28"/>
          <w:szCs w:val="28"/>
        </w:rPr>
      </w:pPr>
      <w:r>
        <w:rPr>
          <w:sz w:val="28"/>
          <w:szCs w:val="28"/>
        </w:rPr>
        <w:t>Write four times</w:t>
      </w:r>
    </w:p>
    <w:p w14:paraId="11D2B580" w14:textId="518DC437" w:rsidR="002F0C74" w:rsidRDefault="002F0C74" w:rsidP="002F0C74">
      <w:pPr>
        <w:jc w:val="center"/>
        <w:rPr>
          <w:sz w:val="28"/>
          <w:szCs w:val="28"/>
        </w:rPr>
      </w:pPr>
      <w:r w:rsidRPr="002F0C74">
        <w:rPr>
          <w:b/>
          <w:bCs/>
          <w:sz w:val="28"/>
          <w:szCs w:val="28"/>
        </w:rPr>
        <w:t>Medica</w:t>
      </w:r>
      <w:r>
        <w:rPr>
          <w:b/>
          <w:bCs/>
          <w:sz w:val="28"/>
          <w:szCs w:val="28"/>
        </w:rPr>
        <w:t>l</w:t>
      </w:r>
    </w:p>
    <w:p w14:paraId="4BB6062B" w14:textId="77777777" w:rsidR="002F0C74" w:rsidRDefault="002F0C74" w:rsidP="002F0C74">
      <w:pPr>
        <w:rPr>
          <w:sz w:val="28"/>
          <w:szCs w:val="28"/>
        </w:rPr>
        <w:sectPr w:rsidR="002F0C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AD5483" w14:textId="539800C2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Tuberculin test</w:t>
      </w:r>
    </w:p>
    <w:p w14:paraId="0961F78F" w14:textId="1B3E3420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Epidemiologic conditions</w:t>
      </w:r>
    </w:p>
    <w:p w14:paraId="3C625F5B" w14:textId="1A5D5503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Hacking cough</w:t>
      </w:r>
    </w:p>
    <w:p w14:paraId="09931129" w14:textId="0AB1E3BF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Effective chemotherapy</w:t>
      </w:r>
    </w:p>
    <w:p w14:paraId="657ABCF9" w14:textId="3FAABD26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Poor appetite</w:t>
      </w:r>
    </w:p>
    <w:p w14:paraId="142736D2" w14:textId="38F78B40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Varying degrees</w:t>
      </w:r>
    </w:p>
    <w:p w14:paraId="0BA5DE56" w14:textId="7D927807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Mediastinal arteries</w:t>
      </w:r>
    </w:p>
    <w:p w14:paraId="7713A079" w14:textId="46686522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Forming urine</w:t>
      </w:r>
    </w:p>
    <w:p w14:paraId="2DFCA43E" w14:textId="4E30BDB0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Subclavian vein</w:t>
      </w:r>
    </w:p>
    <w:p w14:paraId="3EE9E3FA" w14:textId="6DAE13E0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Abdominal wall</w:t>
      </w:r>
    </w:p>
    <w:p w14:paraId="4A3D63E6" w14:textId="5159F48A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Lymphatic duct</w:t>
      </w:r>
    </w:p>
    <w:p w14:paraId="030737BD" w14:textId="1B6F6676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Electrocardiograph</w:t>
      </w:r>
    </w:p>
    <w:p w14:paraId="29116A47" w14:textId="1A52376E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Mineral salts</w:t>
      </w:r>
    </w:p>
    <w:p w14:paraId="5F252E2E" w14:textId="36CD3232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Lateral incisor</w:t>
      </w:r>
    </w:p>
    <w:p w14:paraId="790B8AEB" w14:textId="65E427BB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Blood stream</w:t>
      </w:r>
    </w:p>
    <w:p w14:paraId="7CD51D47" w14:textId="21177E1C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Considerable stiffness</w:t>
      </w:r>
    </w:p>
    <w:p w14:paraId="1D4DAD86" w14:textId="1312A83F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Basin-like structure</w:t>
      </w:r>
    </w:p>
    <w:p w14:paraId="4DCD3D39" w14:textId="788F8999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Smooth and shallow</w:t>
      </w:r>
    </w:p>
    <w:p w14:paraId="359EACB7" w14:textId="7A140FDB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Bloody sputum</w:t>
      </w:r>
    </w:p>
    <w:p w14:paraId="6EB13BC4" w14:textId="23496F8C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Galloping consumption</w:t>
      </w:r>
    </w:p>
    <w:p w14:paraId="53490E4C" w14:textId="2A468C4E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Decreasing energy</w:t>
      </w:r>
    </w:p>
    <w:p w14:paraId="6F815F81" w14:textId="1E672BF6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Pleural cavity</w:t>
      </w:r>
    </w:p>
    <w:p w14:paraId="770E4AE4" w14:textId="72855FF4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Cheerful disposition</w:t>
      </w:r>
    </w:p>
    <w:p w14:paraId="01BEFEF2" w14:textId="09DFEA49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Suction drainage</w:t>
      </w:r>
    </w:p>
    <w:p w14:paraId="6E2BBA26" w14:textId="1FC1ECC5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Sigmoid flexure</w:t>
      </w:r>
    </w:p>
    <w:p w14:paraId="6DA50E71" w14:textId="160F0D5B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During pregnancy</w:t>
      </w:r>
    </w:p>
    <w:p w14:paraId="5A801D9F" w14:textId="4E90181D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Intravenous injections</w:t>
      </w:r>
    </w:p>
    <w:p w14:paraId="08F9F41E" w14:textId="591C2341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Adductor magnus</w:t>
      </w:r>
    </w:p>
    <w:p w14:paraId="278169CE" w14:textId="488F1260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 xml:space="preserve">Least resistance </w:t>
      </w:r>
    </w:p>
    <w:p w14:paraId="33C0BF72" w14:textId="35FFFE24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Undue friction</w:t>
      </w:r>
    </w:p>
    <w:p w14:paraId="38C56A9E" w14:textId="5911FFD5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Characteristic reaction</w:t>
      </w:r>
    </w:p>
    <w:p w14:paraId="2290618D" w14:textId="00524B4A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Superficial laceration</w:t>
      </w:r>
    </w:p>
    <w:p w14:paraId="701F151F" w14:textId="51421670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Diathermy and massage</w:t>
      </w:r>
    </w:p>
    <w:p w14:paraId="6F63B282" w14:textId="6E368539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Saucer-like depression</w:t>
      </w:r>
    </w:p>
    <w:p w14:paraId="3CA1C8F5" w14:textId="452CC723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Circular spot indicated</w:t>
      </w:r>
    </w:p>
    <w:p w14:paraId="61E0504C" w14:textId="6D93CF65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Infectious disease</w:t>
      </w:r>
    </w:p>
    <w:p w14:paraId="5A883EF7" w14:textId="677EDED6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Frequently diagnosed</w:t>
      </w:r>
    </w:p>
    <w:p w14:paraId="0937A597" w14:textId="5C21D726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Bronchial tube</w:t>
      </w:r>
    </w:p>
    <w:p w14:paraId="1947A213" w14:textId="37C565A2" w:rsid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Pulmonary tuberculosis</w:t>
      </w:r>
    </w:p>
    <w:p w14:paraId="2AD8DBBC" w14:textId="399377AA" w:rsidR="002F0C74" w:rsidRPr="002F0C74" w:rsidRDefault="002F0C74" w:rsidP="002F0C74">
      <w:pPr>
        <w:rPr>
          <w:sz w:val="28"/>
          <w:szCs w:val="28"/>
        </w:rPr>
      </w:pPr>
      <w:r>
        <w:rPr>
          <w:sz w:val="28"/>
          <w:szCs w:val="28"/>
        </w:rPr>
        <w:t>Infecting organism</w:t>
      </w:r>
    </w:p>
    <w:sectPr w:rsidR="002F0C74" w:rsidRPr="002F0C74" w:rsidSect="002F0C7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74"/>
    <w:rsid w:val="002F0C74"/>
    <w:rsid w:val="004912B1"/>
    <w:rsid w:val="007B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733E"/>
  <w15:chartTrackingRefBased/>
  <w15:docId w15:val="{7064FC63-3572-4CE6-A3CD-BFC9D063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2023-01-10T17:41:00Z</dcterms:created>
  <dcterms:modified xsi:type="dcterms:W3CDTF">2023-01-11T17:35:00Z</dcterms:modified>
</cp:coreProperties>
</file>