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F44A" w14:textId="575C9C76" w:rsidR="00C841DD" w:rsidRDefault="00B85B3A">
      <w:pPr>
        <w:rPr>
          <w:sz w:val="28"/>
          <w:szCs w:val="28"/>
        </w:rPr>
      </w:pPr>
      <w:r>
        <w:rPr>
          <w:sz w:val="28"/>
          <w:szCs w:val="28"/>
        </w:rPr>
        <w:t>Perfect Copy Homework</w:t>
      </w:r>
    </w:p>
    <w:p w14:paraId="16EB3648" w14:textId="6EA34DC9" w:rsidR="00B85B3A" w:rsidRDefault="00B85B3A">
      <w:pPr>
        <w:rPr>
          <w:sz w:val="28"/>
          <w:szCs w:val="28"/>
        </w:rPr>
      </w:pPr>
      <w:r>
        <w:rPr>
          <w:sz w:val="28"/>
          <w:szCs w:val="28"/>
        </w:rPr>
        <w:t>Due 2-16-23</w:t>
      </w:r>
    </w:p>
    <w:p w14:paraId="09EC0AF7" w14:textId="68D7BE5B" w:rsidR="00B85B3A" w:rsidRDefault="00B85B3A">
      <w:pPr>
        <w:rPr>
          <w:sz w:val="28"/>
          <w:szCs w:val="28"/>
        </w:rPr>
      </w:pPr>
      <w:r>
        <w:rPr>
          <w:sz w:val="28"/>
          <w:szCs w:val="28"/>
        </w:rPr>
        <w:t>Write four times</w:t>
      </w:r>
    </w:p>
    <w:p w14:paraId="6D3FD7FF" w14:textId="6922115D" w:rsidR="00B85B3A" w:rsidRDefault="00B85B3A" w:rsidP="00B85B3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Automobile Accident Terminology</w:t>
      </w:r>
    </w:p>
    <w:p w14:paraId="2ADA25A1" w14:textId="77777777" w:rsidR="00B85B3A" w:rsidRDefault="00B85B3A" w:rsidP="00B85B3A">
      <w:pPr>
        <w:rPr>
          <w:sz w:val="28"/>
          <w:szCs w:val="28"/>
        </w:rPr>
        <w:sectPr w:rsidR="00B85B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112B9" w14:textId="1F9E2388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Right-of-way violation</w:t>
      </w:r>
    </w:p>
    <w:p w14:paraId="10C5D3D4" w14:textId="2BF903BD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Coefficient friction</w:t>
      </w:r>
    </w:p>
    <w:p w14:paraId="0B113B69" w14:textId="0420AB9D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Instantaneous response</w:t>
      </w:r>
    </w:p>
    <w:p w14:paraId="74644773" w14:textId="54F5BA05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Vertical curve</w:t>
      </w:r>
    </w:p>
    <w:p w14:paraId="71EE2236" w14:textId="192983E5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Conditioned reflex reaction</w:t>
      </w:r>
    </w:p>
    <w:p w14:paraId="68B5AAA7" w14:textId="40C35848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 xml:space="preserve">Traffic count </w:t>
      </w:r>
    </w:p>
    <w:p w14:paraId="211E9A44" w14:textId="4DB5C38B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Weather conditions</w:t>
      </w:r>
    </w:p>
    <w:p w14:paraId="511B9944" w14:textId="5B8C99DD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Critical speed</w:t>
      </w:r>
    </w:p>
    <w:p w14:paraId="3BF79B23" w14:textId="104881B2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Drag factor</w:t>
      </w:r>
    </w:p>
    <w:p w14:paraId="48A43A24" w14:textId="08FBD0FC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Nonvisible skids</w:t>
      </w:r>
    </w:p>
    <w:p w14:paraId="3F8D0BD2" w14:textId="19367036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Loss of velocity</w:t>
      </w:r>
    </w:p>
    <w:p w14:paraId="587B80C7" w14:textId="26A11376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Statewide integrated traffic reporting system</w:t>
      </w:r>
    </w:p>
    <w:p w14:paraId="0C745243" w14:textId="437D2642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Residential district</w:t>
      </w:r>
    </w:p>
    <w:p w14:paraId="333198C7" w14:textId="01CB6139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Commercial district</w:t>
      </w:r>
    </w:p>
    <w:p w14:paraId="725D68D3" w14:textId="34E57DD3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Traversing</w:t>
      </w:r>
    </w:p>
    <w:p w14:paraId="7EA5E83B" w14:textId="20EB56DE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Momentum</w:t>
      </w:r>
    </w:p>
    <w:p w14:paraId="4A645806" w14:textId="63645998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Terrain</w:t>
      </w:r>
    </w:p>
    <w:p w14:paraId="42EE94C6" w14:textId="0DE24AA9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Obscured vision</w:t>
      </w:r>
    </w:p>
    <w:p w14:paraId="3D56FF93" w14:textId="0185AD26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Primary collision factor (P.C.F.)</w:t>
      </w:r>
    </w:p>
    <w:p w14:paraId="00504ECE" w14:textId="6003CFC4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Clear zone of visibility</w:t>
      </w:r>
    </w:p>
    <w:p w14:paraId="0D467569" w14:textId="6C052216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Point of impact</w:t>
      </w:r>
    </w:p>
    <w:p w14:paraId="1BF99976" w14:textId="2F97B8AA" w:rsidR="00B85B3A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>Skid mark</w:t>
      </w:r>
    </w:p>
    <w:p w14:paraId="554F8C7A" w14:textId="3686EF50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Roadway edge prolongation</w:t>
      </w:r>
    </w:p>
    <w:p w14:paraId="71978E66" w14:textId="46AB0F6D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Headlight</w:t>
      </w:r>
    </w:p>
    <w:p w14:paraId="603A8FC6" w14:textId="3F60E4C1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Windshield</w:t>
      </w:r>
    </w:p>
    <w:p w14:paraId="0B417679" w14:textId="5C8BAFE3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Period of inattention</w:t>
      </w:r>
    </w:p>
    <w:p w14:paraId="75E78CE0" w14:textId="76BE21BD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Peripherally</w:t>
      </w:r>
    </w:p>
    <w:p w14:paraId="70850394" w14:textId="3B738BCD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Perception of reaction</w:t>
      </w:r>
    </w:p>
    <w:p w14:paraId="5AC71103" w14:textId="51A5A5BB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Initial point of impact</w:t>
      </w:r>
    </w:p>
    <w:p w14:paraId="5AD3C9E1" w14:textId="76695A06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Interpolating</w:t>
      </w:r>
    </w:p>
    <w:p w14:paraId="3B3FF0EE" w14:textId="7C1D88EE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Brush-type skid marks</w:t>
      </w:r>
    </w:p>
    <w:p w14:paraId="141B0F5F" w14:textId="7EF35D88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Side brush marks (no skids)</w:t>
      </w:r>
    </w:p>
    <w:p w14:paraId="59582FC7" w14:textId="386B3E7A" w:rsidR="00B85B3A" w:rsidRDefault="00B85B3A" w:rsidP="00B85B3A">
      <w:pPr>
        <w:rPr>
          <w:sz w:val="28"/>
          <w:szCs w:val="28"/>
        </w:rPr>
      </w:pPr>
      <w:r>
        <w:rPr>
          <w:sz w:val="28"/>
          <w:szCs w:val="28"/>
        </w:rPr>
        <w:t>Four-wheel</w:t>
      </w:r>
      <w:r w:rsidR="007A12A0">
        <w:rPr>
          <w:sz w:val="28"/>
          <w:szCs w:val="28"/>
        </w:rPr>
        <w:t xml:space="preserve"> locked skids</w:t>
      </w:r>
    </w:p>
    <w:p w14:paraId="0548B32D" w14:textId="53EA995E" w:rsidR="007A12A0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>Passenger’s side</w:t>
      </w:r>
    </w:p>
    <w:p w14:paraId="6A0A9566" w14:textId="362E4ADC" w:rsidR="007A12A0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>Driver’s side</w:t>
      </w:r>
    </w:p>
    <w:p w14:paraId="28FAAC9B" w14:textId="00E3D0E1" w:rsidR="007A12A0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>Brake pedal</w:t>
      </w:r>
    </w:p>
    <w:p w14:paraId="57F2A7E8" w14:textId="210D9419" w:rsidR="007A12A0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>Stoplight</w:t>
      </w:r>
    </w:p>
    <w:p w14:paraId="5F4D6AC7" w14:textId="15AE1094" w:rsidR="007A12A0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 xml:space="preserve">Seat belt </w:t>
      </w:r>
    </w:p>
    <w:p w14:paraId="51BEB49D" w14:textId="20F73DAE" w:rsidR="007A12A0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>Shoulder harness</w:t>
      </w:r>
    </w:p>
    <w:p w14:paraId="4805F156" w14:textId="12ED43DE" w:rsidR="007A12A0" w:rsidRDefault="007A12A0" w:rsidP="00B85B3A">
      <w:pPr>
        <w:rPr>
          <w:sz w:val="28"/>
          <w:szCs w:val="28"/>
        </w:rPr>
      </w:pPr>
      <w:r>
        <w:rPr>
          <w:sz w:val="28"/>
          <w:szCs w:val="28"/>
        </w:rPr>
        <w:t>Lap-type seat belt</w:t>
      </w:r>
    </w:p>
    <w:p w14:paraId="06DD7C1B" w14:textId="77777777" w:rsidR="007A12A0" w:rsidRDefault="007A12A0" w:rsidP="00B85B3A">
      <w:pPr>
        <w:rPr>
          <w:sz w:val="28"/>
          <w:szCs w:val="28"/>
        </w:rPr>
      </w:pPr>
    </w:p>
    <w:p w14:paraId="09DE2911" w14:textId="77777777" w:rsidR="00B85B3A" w:rsidRPr="00B85B3A" w:rsidRDefault="00B85B3A" w:rsidP="00B85B3A">
      <w:pPr>
        <w:rPr>
          <w:sz w:val="28"/>
          <w:szCs w:val="28"/>
        </w:rPr>
      </w:pPr>
    </w:p>
    <w:sectPr w:rsidR="00B85B3A" w:rsidRPr="00B85B3A" w:rsidSect="00B85B3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3A"/>
    <w:rsid w:val="007A12A0"/>
    <w:rsid w:val="00B85B3A"/>
    <w:rsid w:val="00C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4B1C"/>
  <w15:chartTrackingRefBased/>
  <w15:docId w15:val="{55FE3221-9B91-458D-A8CD-1B7D7C5A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</cp:revision>
  <dcterms:created xsi:type="dcterms:W3CDTF">2023-01-10T18:19:00Z</dcterms:created>
  <dcterms:modified xsi:type="dcterms:W3CDTF">2023-01-10T18:33:00Z</dcterms:modified>
</cp:coreProperties>
</file>