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A9B8" w14:textId="0D2C04D8" w:rsidR="00043E64" w:rsidRDefault="003E0DE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Perfect Copy Homework</w:t>
      </w:r>
    </w:p>
    <w:p w14:paraId="6CC28797" w14:textId="12065679" w:rsidR="003E0DEA" w:rsidRPr="00B50997" w:rsidRDefault="003E0DEA">
      <w:pPr>
        <w:rPr>
          <w:rFonts w:cstheme="minorHAnsi"/>
          <w:b/>
          <w:bCs/>
          <w:sz w:val="28"/>
          <w:szCs w:val="28"/>
        </w:rPr>
      </w:pPr>
      <w:r w:rsidRPr="00B50997">
        <w:rPr>
          <w:rFonts w:cstheme="minorHAnsi"/>
          <w:b/>
          <w:bCs/>
          <w:sz w:val="28"/>
          <w:szCs w:val="28"/>
        </w:rPr>
        <w:t>Due 6-30-2022</w:t>
      </w:r>
    </w:p>
    <w:p w14:paraId="325E222F" w14:textId="5611472A" w:rsidR="003E0DEA" w:rsidRDefault="003E0DE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 Copies</w:t>
      </w:r>
    </w:p>
    <w:p w14:paraId="6FE3F890" w14:textId="17C39225" w:rsidR="003E0DEA" w:rsidRDefault="003E0DEA">
      <w:pPr>
        <w:rPr>
          <w:rFonts w:cstheme="minorHAnsi"/>
          <w:sz w:val="28"/>
          <w:szCs w:val="28"/>
        </w:rPr>
      </w:pPr>
    </w:p>
    <w:p w14:paraId="44CA4339" w14:textId="5CCC6F75" w:rsidR="003E0DEA" w:rsidRDefault="003E0DEA" w:rsidP="00B50997">
      <w:pPr>
        <w:spacing w:line="480" w:lineRule="auto"/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Ladies and gentlemen of the jury, the plaintiff filed this action in the </w:t>
      </w:r>
    </w:p>
    <w:p w14:paraId="29DCC2FC" w14:textId="43EE5F2E" w:rsidR="003E0DEA" w:rsidRDefault="003E0DEA" w:rsidP="00B50997">
      <w:pPr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District Court of the county and alleged that on the 18</w:t>
      </w:r>
      <w:r w:rsidRPr="003E0DEA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day of </w:t>
      </w:r>
      <w:proofErr w:type="gramStart"/>
      <w:r>
        <w:rPr>
          <w:rFonts w:cstheme="minorHAnsi"/>
          <w:sz w:val="28"/>
          <w:szCs w:val="28"/>
        </w:rPr>
        <w:t>June,</w:t>
      </w:r>
      <w:proofErr w:type="gramEnd"/>
      <w:r>
        <w:rPr>
          <w:rFonts w:cstheme="minorHAnsi"/>
          <w:sz w:val="28"/>
          <w:szCs w:val="28"/>
        </w:rPr>
        <w:t xml:space="preserve"> 1998 the </w:t>
      </w:r>
      <w:r w:rsidR="00A7127F">
        <w:rPr>
          <w:rFonts w:cstheme="minorHAnsi"/>
          <w:sz w:val="28"/>
          <w:szCs w:val="28"/>
        </w:rPr>
        <w:t>defendant,</w:t>
      </w:r>
      <w:r>
        <w:rPr>
          <w:rFonts w:cstheme="minorHAnsi"/>
          <w:sz w:val="28"/>
          <w:szCs w:val="28"/>
        </w:rPr>
        <w:t xml:space="preserve"> in consideration of the annual premium set forth therein, delivered its policy of life insurance to Thomas M Doolittle, deceased.  That the face of the policy was </w:t>
      </w:r>
      <w:r w:rsidR="00A7127F">
        <w:rPr>
          <w:rFonts w:cstheme="minorHAnsi"/>
          <w:sz w:val="28"/>
          <w:szCs w:val="28"/>
        </w:rPr>
        <w:t>$6,000 with a provision, however, that in the event of death from an accident the defendant agreed to increase the amount payable to $12,000.</w:t>
      </w:r>
    </w:p>
    <w:p w14:paraId="2AC63710" w14:textId="113B2201" w:rsidR="00A7127F" w:rsidRDefault="00A7127F" w:rsidP="00B50997">
      <w:pPr>
        <w:spacing w:line="480" w:lineRule="auto"/>
        <w:rPr>
          <w:rFonts w:cstheme="minorHAnsi"/>
          <w:sz w:val="28"/>
          <w:szCs w:val="28"/>
        </w:rPr>
      </w:pPr>
    </w:p>
    <w:p w14:paraId="249434E4" w14:textId="5501468A" w:rsidR="00A7127F" w:rsidRPr="003E0DEA" w:rsidRDefault="00A7127F" w:rsidP="00B50997">
      <w:pPr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On the 5</w:t>
      </w:r>
      <w:r w:rsidRPr="00A7127F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day of </w:t>
      </w:r>
      <w:proofErr w:type="gramStart"/>
      <w:r>
        <w:rPr>
          <w:rFonts w:cstheme="minorHAnsi"/>
          <w:sz w:val="28"/>
          <w:szCs w:val="28"/>
        </w:rPr>
        <w:t>January,</w:t>
      </w:r>
      <w:proofErr w:type="gramEnd"/>
      <w:r>
        <w:rPr>
          <w:rFonts w:cstheme="minorHAnsi"/>
          <w:sz w:val="28"/>
          <w:szCs w:val="28"/>
        </w:rPr>
        <w:t xml:space="preserve"> 2002, said deceased, Thomas Doolittle, died by reason of an accident.  The plaintiff furnished the defendant with proof of death, affidavits, </w:t>
      </w:r>
      <w:r w:rsidR="00B50997">
        <w:rPr>
          <w:rFonts w:cstheme="minorHAnsi"/>
          <w:sz w:val="28"/>
          <w:szCs w:val="28"/>
        </w:rPr>
        <w:t>certificates,</w:t>
      </w:r>
      <w:r>
        <w:rPr>
          <w:rFonts w:cstheme="minorHAnsi"/>
          <w:sz w:val="28"/>
          <w:szCs w:val="28"/>
        </w:rPr>
        <w:t xml:space="preserve"> and statements of parties having knowledge or information concerning the same and made demand upon the company for the payment of the total sum of $12,000.  On or about the 15</w:t>
      </w:r>
      <w:r w:rsidR="00B50997">
        <w:rPr>
          <w:rFonts w:cstheme="minorHAnsi"/>
          <w:sz w:val="28"/>
          <w:szCs w:val="28"/>
        </w:rPr>
        <w:t>th</w:t>
      </w:r>
      <w:r>
        <w:rPr>
          <w:rFonts w:cstheme="minorHAnsi"/>
          <w:sz w:val="28"/>
          <w:szCs w:val="28"/>
        </w:rPr>
        <w:t xml:space="preserve"> day of </w:t>
      </w:r>
      <w:proofErr w:type="gramStart"/>
      <w:r>
        <w:rPr>
          <w:rFonts w:cstheme="minorHAnsi"/>
          <w:sz w:val="28"/>
          <w:szCs w:val="28"/>
        </w:rPr>
        <w:t>March,</w:t>
      </w:r>
      <w:proofErr w:type="gramEnd"/>
      <w:r>
        <w:rPr>
          <w:rFonts w:cstheme="minorHAnsi"/>
          <w:sz w:val="28"/>
          <w:szCs w:val="28"/>
        </w:rPr>
        <w:t xml:space="preserve"> 2002, the defendant</w:t>
      </w:r>
      <w:r w:rsidR="00B50997">
        <w:rPr>
          <w:rFonts w:cstheme="minorHAnsi"/>
          <w:sz w:val="28"/>
          <w:szCs w:val="28"/>
        </w:rPr>
        <w:t xml:space="preserve"> paid the plaintiff $6,000 by reason of the execution of the policy with the understanding that said payment would not preclude the plaintiff from prosecuting a claim against the defendant for the sum of $6.000.</w:t>
      </w:r>
    </w:p>
    <w:sectPr w:rsidR="00A7127F" w:rsidRPr="003E0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EA"/>
    <w:rsid w:val="00043E64"/>
    <w:rsid w:val="00317A71"/>
    <w:rsid w:val="003E0DEA"/>
    <w:rsid w:val="008215D9"/>
    <w:rsid w:val="008D0460"/>
    <w:rsid w:val="00A7127F"/>
    <w:rsid w:val="00B5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ECD01"/>
  <w15:chartTrackingRefBased/>
  <w15:docId w15:val="{53B68EDF-326F-4AA7-A6CC-2940E462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 Computer #7</dc:creator>
  <cp:keywords/>
  <dc:description/>
  <cp:lastModifiedBy>Gary Shaw</cp:lastModifiedBy>
  <cp:revision>2</cp:revision>
  <dcterms:created xsi:type="dcterms:W3CDTF">2022-05-19T15:54:00Z</dcterms:created>
  <dcterms:modified xsi:type="dcterms:W3CDTF">2022-05-19T15:54:00Z</dcterms:modified>
</cp:coreProperties>
</file>