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111" w14:textId="26764BEE" w:rsidR="00801A2F" w:rsidRDefault="0077188A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234BB358" w14:textId="08171158" w:rsidR="0077188A" w:rsidRDefault="0077188A">
      <w:pPr>
        <w:rPr>
          <w:sz w:val="32"/>
          <w:szCs w:val="32"/>
        </w:rPr>
      </w:pPr>
      <w:r>
        <w:rPr>
          <w:sz w:val="32"/>
          <w:szCs w:val="32"/>
        </w:rPr>
        <w:t>Week 13</w:t>
      </w:r>
      <w:r w:rsidR="00ED233A">
        <w:rPr>
          <w:sz w:val="32"/>
          <w:szCs w:val="32"/>
        </w:rPr>
        <w:t xml:space="preserve"> Due 12-1-2022</w:t>
      </w:r>
    </w:p>
    <w:p w14:paraId="5BA68AEB" w14:textId="61F73F89" w:rsidR="0077188A" w:rsidRDefault="0077188A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654D5863" w14:textId="35B8C2AD" w:rsidR="0077188A" w:rsidRDefault="0077188A" w:rsidP="0077188A">
      <w:pPr>
        <w:jc w:val="center"/>
        <w:rPr>
          <w:sz w:val="32"/>
          <w:szCs w:val="32"/>
        </w:rPr>
      </w:pPr>
      <w:r>
        <w:rPr>
          <w:sz w:val="32"/>
          <w:szCs w:val="32"/>
        </w:rPr>
        <w:t>Common Jury Charge Expressions</w:t>
      </w:r>
    </w:p>
    <w:p w14:paraId="0C113946" w14:textId="0BCEDE6B" w:rsidR="0077188A" w:rsidRDefault="0077188A" w:rsidP="0077188A">
      <w:pPr>
        <w:jc w:val="center"/>
        <w:rPr>
          <w:sz w:val="32"/>
          <w:szCs w:val="32"/>
        </w:rPr>
      </w:pPr>
    </w:p>
    <w:p w14:paraId="1367C5CA" w14:textId="77777777" w:rsidR="001F1391" w:rsidRDefault="001F1391" w:rsidP="0077188A">
      <w:pPr>
        <w:rPr>
          <w:sz w:val="28"/>
          <w:szCs w:val="28"/>
        </w:rPr>
        <w:sectPr w:rsidR="001F13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3753E3" w14:textId="20B5EEC3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Serious and highly provoking act</w:t>
      </w:r>
    </w:p>
    <w:p w14:paraId="7E956ED3" w14:textId="5B8854C7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Existence or nonexistence</w:t>
      </w:r>
    </w:p>
    <w:p w14:paraId="18293408" w14:textId="11868BB7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Severe nervous shock</w:t>
      </w:r>
    </w:p>
    <w:p w14:paraId="71AAB728" w14:textId="400274C8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Death of the person</w:t>
      </w:r>
    </w:p>
    <w:p w14:paraId="3946E616" w14:textId="23B0F06D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Forbidden by law</w:t>
      </w:r>
    </w:p>
    <w:p w14:paraId="56044210" w14:textId="0B01049E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Convicted of the crime</w:t>
      </w:r>
    </w:p>
    <w:p w14:paraId="411ACD9B" w14:textId="3AA4EA0D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Presumed to be innocent</w:t>
      </w:r>
    </w:p>
    <w:p w14:paraId="63B3BD67" w14:textId="0D2B8EFE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No stake in the outcome</w:t>
      </w:r>
    </w:p>
    <w:p w14:paraId="5B195F25" w14:textId="601191CE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Principles of law</w:t>
      </w:r>
    </w:p>
    <w:p w14:paraId="1D137F3A" w14:textId="0174F510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 xml:space="preserve">Chain of facts </w:t>
      </w:r>
    </w:p>
    <w:p w14:paraId="7EEA1BDC" w14:textId="2F6496A2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Received and marked</w:t>
      </w:r>
    </w:p>
    <w:p w14:paraId="40F39806" w14:textId="5C58CBE9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Statements and objections</w:t>
      </w:r>
    </w:p>
    <w:p w14:paraId="5593A3C7" w14:textId="4E317626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Lapse of memory</w:t>
      </w:r>
    </w:p>
    <w:p w14:paraId="5A8E6F90" w14:textId="587F5399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Demeanor of the witness</w:t>
      </w:r>
    </w:p>
    <w:p w14:paraId="27B70C65" w14:textId="5C9D70CE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Crimes charged in the indictment</w:t>
      </w:r>
    </w:p>
    <w:p w14:paraId="1EFD7B69" w14:textId="4119645A" w:rsidR="0077188A" w:rsidRDefault="0077188A" w:rsidP="0077188A">
      <w:pPr>
        <w:rPr>
          <w:sz w:val="28"/>
          <w:szCs w:val="28"/>
        </w:rPr>
      </w:pPr>
      <w:r>
        <w:rPr>
          <w:sz w:val="28"/>
          <w:szCs w:val="28"/>
        </w:rPr>
        <w:t>Conclusion of the evidence</w:t>
      </w:r>
    </w:p>
    <w:p w14:paraId="062B98EE" w14:textId="4C9D8856" w:rsidR="0077188A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Pled not guilty</w:t>
      </w:r>
    </w:p>
    <w:p w14:paraId="52841964" w14:textId="108B20EB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Testimony of witnesses</w:t>
      </w:r>
    </w:p>
    <w:p w14:paraId="28714EB1" w14:textId="0F1B9986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Verdict of guilty</w:t>
      </w:r>
    </w:p>
    <w:p w14:paraId="30DD5391" w14:textId="4320C429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Without any intent</w:t>
      </w:r>
    </w:p>
    <w:p w14:paraId="5B1243AB" w14:textId="51459165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Sole and exclusive</w:t>
      </w:r>
    </w:p>
    <w:p w14:paraId="74E7A495" w14:textId="0A44A312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Elements of the crime</w:t>
      </w:r>
    </w:p>
    <w:p w14:paraId="0630A662" w14:textId="4CB1779E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Rules of law</w:t>
      </w:r>
    </w:p>
    <w:p w14:paraId="4F46BB45" w14:textId="23A05928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Verdict of acquittal</w:t>
      </w:r>
    </w:p>
    <w:p w14:paraId="5989299F" w14:textId="692390F7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Foreseen or anticipated</w:t>
      </w:r>
    </w:p>
    <w:p w14:paraId="147D2FD2" w14:textId="2EA54C72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Mortification and humiliation</w:t>
      </w:r>
    </w:p>
    <w:p w14:paraId="16727ED2" w14:textId="468F8CD0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Demeanor and manner</w:t>
      </w:r>
    </w:p>
    <w:p w14:paraId="0C19EBE5" w14:textId="6AB4446B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Mentally ill person</w:t>
      </w:r>
    </w:p>
    <w:p w14:paraId="20B1A506" w14:textId="40BD15E6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Without any intent</w:t>
      </w:r>
    </w:p>
    <w:p w14:paraId="30FDFBE9" w14:textId="7C21A3D0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Direct or circumstantial</w:t>
      </w:r>
    </w:p>
    <w:p w14:paraId="31966131" w14:textId="1F4E3F76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Perpetration of the offense</w:t>
      </w:r>
    </w:p>
    <w:p w14:paraId="17E5626B" w14:textId="30F795AE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Same or similar circumstances</w:t>
      </w:r>
    </w:p>
    <w:p w14:paraId="253605F6" w14:textId="5891DE8A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More convincing force</w:t>
      </w:r>
    </w:p>
    <w:p w14:paraId="6F13353D" w14:textId="6043A1C6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State has the burden</w:t>
      </w:r>
    </w:p>
    <w:p w14:paraId="1DA21295" w14:textId="1C8E31DE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Common law negligence</w:t>
      </w:r>
    </w:p>
    <w:p w14:paraId="161BDB61" w14:textId="35B582A5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Imminent danger</w:t>
      </w:r>
    </w:p>
    <w:p w14:paraId="0F61C64B" w14:textId="1DE7AFDC" w:rsidR="001F1391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Threatens financial disaster</w:t>
      </w:r>
    </w:p>
    <w:p w14:paraId="5C524B95" w14:textId="08FA5833" w:rsidR="001F1391" w:rsidRPr="0077188A" w:rsidRDefault="001F1391" w:rsidP="0077188A">
      <w:pPr>
        <w:rPr>
          <w:sz w:val="28"/>
          <w:szCs w:val="28"/>
        </w:rPr>
      </w:pPr>
      <w:r>
        <w:rPr>
          <w:sz w:val="28"/>
          <w:szCs w:val="28"/>
        </w:rPr>
        <w:t>Act forbidden by law</w:t>
      </w:r>
    </w:p>
    <w:sectPr w:rsidR="001F1391" w:rsidRPr="0077188A" w:rsidSect="001F13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A"/>
    <w:rsid w:val="001F1391"/>
    <w:rsid w:val="005B13B9"/>
    <w:rsid w:val="0077188A"/>
    <w:rsid w:val="00801A2F"/>
    <w:rsid w:val="00C33BF0"/>
    <w:rsid w:val="00E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03F9"/>
  <w15:chartTrackingRefBased/>
  <w15:docId w15:val="{9D2EB8B3-8A27-4430-8D19-8F6ED2C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2022-08-29T19:14:00Z</dcterms:created>
  <dcterms:modified xsi:type="dcterms:W3CDTF">2022-08-29T19:14:00Z</dcterms:modified>
</cp:coreProperties>
</file>