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E5AF" w14:textId="3FA75924" w:rsidR="00D00FD8" w:rsidRDefault="00801BF5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1213A137" w14:textId="3E3D36C3" w:rsidR="00801BF5" w:rsidRDefault="00801BF5">
      <w:pPr>
        <w:rPr>
          <w:sz w:val="32"/>
          <w:szCs w:val="32"/>
        </w:rPr>
      </w:pPr>
      <w:r>
        <w:rPr>
          <w:sz w:val="32"/>
          <w:szCs w:val="32"/>
        </w:rPr>
        <w:t>Week 2</w:t>
      </w:r>
      <w:r w:rsidR="00CA5BAE">
        <w:rPr>
          <w:sz w:val="32"/>
          <w:szCs w:val="32"/>
        </w:rPr>
        <w:t xml:space="preserve"> Due 9-8-2022</w:t>
      </w:r>
    </w:p>
    <w:p w14:paraId="75375FE0" w14:textId="420DCEF8" w:rsidR="00801BF5" w:rsidRDefault="00801BF5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26C9D18B" w14:textId="77BC9A2C" w:rsidR="00801BF5" w:rsidRDefault="00801BF5" w:rsidP="00801BF5">
      <w:pPr>
        <w:jc w:val="center"/>
        <w:rPr>
          <w:sz w:val="32"/>
          <w:szCs w:val="32"/>
        </w:rPr>
      </w:pPr>
      <w:r>
        <w:rPr>
          <w:sz w:val="32"/>
          <w:szCs w:val="32"/>
        </w:rPr>
        <w:t>Sentences</w:t>
      </w:r>
    </w:p>
    <w:p w14:paraId="19738C5D" w14:textId="0D2FF043" w:rsidR="00801BF5" w:rsidRDefault="00801BF5" w:rsidP="00801BF5">
      <w:pPr>
        <w:rPr>
          <w:sz w:val="28"/>
          <w:szCs w:val="28"/>
        </w:rPr>
      </w:pPr>
      <w:r>
        <w:rPr>
          <w:sz w:val="28"/>
          <w:szCs w:val="28"/>
        </w:rPr>
        <w:t>1.  nonconforming use – A nonconforming use of land may be authorized but deviant from prevailing zoning regulations.</w:t>
      </w:r>
    </w:p>
    <w:p w14:paraId="0320E3EE" w14:textId="724C3080" w:rsidR="00801BF5" w:rsidRDefault="00801BF5" w:rsidP="00801BF5">
      <w:pPr>
        <w:rPr>
          <w:sz w:val="28"/>
          <w:szCs w:val="28"/>
        </w:rPr>
      </w:pPr>
      <w:r>
        <w:rPr>
          <w:sz w:val="28"/>
          <w:szCs w:val="28"/>
        </w:rPr>
        <w:t>2.  nonfeasance – To fail to do something that is required is termed a nonfeasance.</w:t>
      </w:r>
    </w:p>
    <w:p w14:paraId="6FED8380" w14:textId="77D422A4" w:rsidR="00801BF5" w:rsidRDefault="00801BF5" w:rsidP="00801BF5">
      <w:pPr>
        <w:rPr>
          <w:sz w:val="28"/>
          <w:szCs w:val="28"/>
        </w:rPr>
      </w:pPr>
      <w:r>
        <w:rPr>
          <w:sz w:val="28"/>
          <w:szCs w:val="28"/>
        </w:rPr>
        <w:t>3.  nonsuit – Failure of the plaintiff to appear in court resulted in the granting of the motion for nonsuit.</w:t>
      </w:r>
    </w:p>
    <w:p w14:paraId="2041D7FB" w14:textId="0DA9D1C3" w:rsidR="00801BF5" w:rsidRDefault="00801BF5" w:rsidP="00801BF5">
      <w:pPr>
        <w:rPr>
          <w:sz w:val="28"/>
          <w:szCs w:val="28"/>
        </w:rPr>
      </w:pPr>
      <w:r>
        <w:rPr>
          <w:sz w:val="28"/>
          <w:szCs w:val="28"/>
        </w:rPr>
        <w:t>4.  nota bene – The instructor wrote nota bene on the point she wanted the student to absorb.</w:t>
      </w:r>
    </w:p>
    <w:p w14:paraId="46E0F0B1" w14:textId="1A4DD409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>5.  notary – The witness took her statement to a notary so that her signature could be verified.</w:t>
      </w:r>
    </w:p>
    <w:p w14:paraId="36CC1072" w14:textId="53B81B9F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>6.  constructive notice – If a potentially harmful situation has publicly existed for a long time, the person liable for this condition is assumed to know about it on the basis of constructive notice.</w:t>
      </w:r>
    </w:p>
    <w:p w14:paraId="59088956" w14:textId="0976788F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>7.  novation – The parties agreed the potential lawsuit could be cured by a novation.</w:t>
      </w:r>
    </w:p>
    <w:p w14:paraId="20FBC33E" w14:textId="5752CCD5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>8.  nugatory – Due to the young age of the lessee, the judge declared the contract nugatory.</w:t>
      </w:r>
    </w:p>
    <w:p w14:paraId="1E88DEAC" w14:textId="676EBBC7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>9.  nuisance – The rut in the road was considered by many to be quite a nuisance.</w:t>
      </w:r>
    </w:p>
    <w:p w14:paraId="1E26A4A6" w14:textId="724C51AA" w:rsidR="00797998" w:rsidRDefault="00797998" w:rsidP="00801BF5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1E3314">
        <w:rPr>
          <w:sz w:val="28"/>
          <w:szCs w:val="28"/>
        </w:rPr>
        <w:t>nudum pactum – An invalid contract is considered to be a nudum pactum.</w:t>
      </w:r>
    </w:p>
    <w:p w14:paraId="74E5CE15" w14:textId="29D7AB22" w:rsidR="001E3314" w:rsidRDefault="001E3314" w:rsidP="00801BF5">
      <w:pPr>
        <w:rPr>
          <w:sz w:val="28"/>
          <w:szCs w:val="28"/>
        </w:rPr>
      </w:pPr>
      <w:r>
        <w:rPr>
          <w:sz w:val="28"/>
          <w:szCs w:val="28"/>
        </w:rPr>
        <w:t>11. nullity – Something having no legal force is described as a nullity.</w:t>
      </w:r>
    </w:p>
    <w:p w14:paraId="51CCF850" w14:textId="0408E3C1" w:rsidR="001E3314" w:rsidRPr="00801BF5" w:rsidRDefault="001E3314" w:rsidP="00801BF5">
      <w:pPr>
        <w:rPr>
          <w:sz w:val="28"/>
          <w:szCs w:val="28"/>
        </w:rPr>
      </w:pPr>
      <w:r>
        <w:rPr>
          <w:sz w:val="28"/>
          <w:szCs w:val="28"/>
        </w:rPr>
        <w:t>12.  nunc pro tunc – A retroactive order is considered nunc pro tunc.</w:t>
      </w:r>
    </w:p>
    <w:sectPr w:rsidR="001E3314" w:rsidRPr="0080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F5"/>
    <w:rsid w:val="00162D97"/>
    <w:rsid w:val="001E3314"/>
    <w:rsid w:val="00797998"/>
    <w:rsid w:val="00801BF5"/>
    <w:rsid w:val="00CA5BAE"/>
    <w:rsid w:val="00D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CAA4"/>
  <w15:chartTrackingRefBased/>
  <w15:docId w15:val="{EDC0AFFD-B8E2-484C-ABE9-56664CD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2022-08-29T19:11:00Z</dcterms:created>
  <dcterms:modified xsi:type="dcterms:W3CDTF">2022-08-29T19:11:00Z</dcterms:modified>
</cp:coreProperties>
</file>