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8DA0E" w14:textId="346F8613" w:rsidR="00E03800" w:rsidRDefault="00683111">
      <w:pPr>
        <w:rPr>
          <w:sz w:val="32"/>
          <w:szCs w:val="32"/>
        </w:rPr>
      </w:pPr>
      <w:r>
        <w:rPr>
          <w:sz w:val="32"/>
          <w:szCs w:val="32"/>
        </w:rPr>
        <w:t>Perfect Copy Homework</w:t>
      </w:r>
    </w:p>
    <w:p w14:paraId="3577482A" w14:textId="655932C8" w:rsidR="00683111" w:rsidRDefault="00683111">
      <w:pPr>
        <w:rPr>
          <w:sz w:val="32"/>
          <w:szCs w:val="32"/>
        </w:rPr>
      </w:pPr>
      <w:r>
        <w:rPr>
          <w:sz w:val="32"/>
          <w:szCs w:val="32"/>
        </w:rPr>
        <w:t>Week 4</w:t>
      </w:r>
      <w:r w:rsidR="004C5674">
        <w:rPr>
          <w:sz w:val="32"/>
          <w:szCs w:val="32"/>
        </w:rPr>
        <w:t xml:space="preserve"> Due 9-22-2022</w:t>
      </w:r>
    </w:p>
    <w:p w14:paraId="7F4AD7FB" w14:textId="1831F75D" w:rsidR="00683111" w:rsidRDefault="00683111">
      <w:pPr>
        <w:rPr>
          <w:sz w:val="32"/>
          <w:szCs w:val="32"/>
        </w:rPr>
      </w:pPr>
      <w:r>
        <w:rPr>
          <w:sz w:val="32"/>
          <w:szCs w:val="32"/>
        </w:rPr>
        <w:t>Write 4 times</w:t>
      </w:r>
    </w:p>
    <w:p w14:paraId="4FEB733D" w14:textId="4EE4373D" w:rsidR="00683111" w:rsidRDefault="00683111" w:rsidP="00683111">
      <w:pPr>
        <w:jc w:val="center"/>
        <w:rPr>
          <w:sz w:val="32"/>
          <w:szCs w:val="32"/>
        </w:rPr>
      </w:pPr>
      <w:r>
        <w:rPr>
          <w:sz w:val="32"/>
          <w:szCs w:val="32"/>
        </w:rPr>
        <w:t>Sentences</w:t>
      </w:r>
    </w:p>
    <w:p w14:paraId="2428043E" w14:textId="273C3DC9" w:rsidR="00683111" w:rsidRDefault="00683111" w:rsidP="00683111">
      <w:pPr>
        <w:rPr>
          <w:sz w:val="28"/>
          <w:szCs w:val="28"/>
        </w:rPr>
      </w:pPr>
      <w:r>
        <w:rPr>
          <w:sz w:val="28"/>
          <w:szCs w:val="28"/>
        </w:rPr>
        <w:t>1. oust – To be evicted from one’s apartment is to be ousted.</w:t>
      </w:r>
    </w:p>
    <w:p w14:paraId="4D1B1E69" w14:textId="36945793" w:rsidR="00683111" w:rsidRDefault="00683111" w:rsidP="00683111">
      <w:pPr>
        <w:rPr>
          <w:sz w:val="28"/>
          <w:szCs w:val="28"/>
        </w:rPr>
      </w:pPr>
      <w:r>
        <w:rPr>
          <w:sz w:val="28"/>
          <w:szCs w:val="28"/>
        </w:rPr>
        <w:t>2. overt – The defendant made an overt gesture to the jury and was escorted out of the courtroom.</w:t>
      </w:r>
    </w:p>
    <w:p w14:paraId="73F0665C" w14:textId="6A5FF2B5" w:rsidR="00683111" w:rsidRDefault="00683111" w:rsidP="00683111">
      <w:pPr>
        <w:rPr>
          <w:sz w:val="28"/>
          <w:szCs w:val="28"/>
        </w:rPr>
      </w:pPr>
      <w:r>
        <w:rPr>
          <w:sz w:val="28"/>
          <w:szCs w:val="28"/>
        </w:rPr>
        <w:t>3. pactum – A pactum is a contract.</w:t>
      </w:r>
    </w:p>
    <w:p w14:paraId="7DEEF2CD" w14:textId="632FD9C7" w:rsidR="00683111" w:rsidRDefault="00683111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pais</w:t>
      </w:r>
      <w:proofErr w:type="spellEnd"/>
      <w:r>
        <w:rPr>
          <w:sz w:val="28"/>
          <w:szCs w:val="28"/>
        </w:rPr>
        <w:t xml:space="preserve"> – An estoppel in </w:t>
      </w:r>
      <w:proofErr w:type="spellStart"/>
      <w:r>
        <w:rPr>
          <w:sz w:val="28"/>
          <w:szCs w:val="28"/>
        </w:rPr>
        <w:t>pais</w:t>
      </w:r>
      <w:proofErr w:type="spellEnd"/>
      <w:r>
        <w:rPr>
          <w:sz w:val="28"/>
          <w:szCs w:val="28"/>
        </w:rPr>
        <w:t xml:space="preserve"> is by conduct rather than by deed or record.</w:t>
      </w:r>
    </w:p>
    <w:p w14:paraId="3DC28015" w14:textId="5F28CD0B" w:rsidR="00683111" w:rsidRDefault="00683111" w:rsidP="00683111">
      <w:pPr>
        <w:rPr>
          <w:sz w:val="28"/>
          <w:szCs w:val="28"/>
        </w:rPr>
      </w:pPr>
      <w:r>
        <w:rPr>
          <w:sz w:val="28"/>
          <w:szCs w:val="28"/>
        </w:rPr>
        <w:t>5.  parameter – The judge set the parameters of the trial at the very beginning.</w:t>
      </w:r>
    </w:p>
    <w:p w14:paraId="3B4F1981" w14:textId="3A4E9408" w:rsidR="002A48B1" w:rsidRDefault="002A48B1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proofErr w:type="spellStart"/>
      <w:r>
        <w:rPr>
          <w:sz w:val="28"/>
          <w:szCs w:val="28"/>
        </w:rPr>
        <w:t>pari</w:t>
      </w:r>
      <w:proofErr w:type="spellEnd"/>
      <w:r w:rsidR="000A11D7">
        <w:rPr>
          <w:sz w:val="28"/>
          <w:szCs w:val="28"/>
        </w:rPr>
        <w:t xml:space="preserve"> delicto – If two people are described as </w:t>
      </w:r>
      <w:proofErr w:type="spellStart"/>
      <w:r w:rsidR="000A11D7">
        <w:rPr>
          <w:sz w:val="28"/>
          <w:szCs w:val="28"/>
        </w:rPr>
        <w:t>pari</w:t>
      </w:r>
      <w:proofErr w:type="spellEnd"/>
      <w:r w:rsidR="000A11D7">
        <w:rPr>
          <w:sz w:val="28"/>
          <w:szCs w:val="28"/>
        </w:rPr>
        <w:t xml:space="preserve"> delicto, they are equally guilty.</w:t>
      </w:r>
    </w:p>
    <w:p w14:paraId="7391C175" w14:textId="46DF286F" w:rsidR="000A11D7" w:rsidRDefault="000A11D7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proofErr w:type="spellStart"/>
      <w:r w:rsidR="001F6468">
        <w:rPr>
          <w:sz w:val="28"/>
          <w:szCs w:val="28"/>
        </w:rPr>
        <w:t>pari</w:t>
      </w:r>
      <w:proofErr w:type="spellEnd"/>
      <w:r w:rsidR="001F6468">
        <w:rPr>
          <w:sz w:val="28"/>
          <w:szCs w:val="28"/>
        </w:rPr>
        <w:t xml:space="preserve"> </w:t>
      </w:r>
      <w:proofErr w:type="spellStart"/>
      <w:r w:rsidR="001F6468">
        <w:rPr>
          <w:sz w:val="28"/>
          <w:szCs w:val="28"/>
        </w:rPr>
        <w:t>materia</w:t>
      </w:r>
      <w:proofErr w:type="spellEnd"/>
      <w:r w:rsidR="001F6468">
        <w:rPr>
          <w:sz w:val="28"/>
          <w:szCs w:val="28"/>
        </w:rPr>
        <w:t xml:space="preserve"> – If something is of the same matter or subject, it is said to be </w:t>
      </w:r>
      <w:proofErr w:type="spellStart"/>
      <w:r w:rsidR="001F6468">
        <w:rPr>
          <w:sz w:val="28"/>
          <w:szCs w:val="28"/>
        </w:rPr>
        <w:t>pari</w:t>
      </w:r>
      <w:proofErr w:type="spellEnd"/>
      <w:r w:rsidR="001F6468">
        <w:rPr>
          <w:sz w:val="28"/>
          <w:szCs w:val="28"/>
        </w:rPr>
        <w:t xml:space="preserve"> </w:t>
      </w:r>
      <w:proofErr w:type="spellStart"/>
      <w:r w:rsidR="001F6468">
        <w:rPr>
          <w:sz w:val="28"/>
          <w:szCs w:val="28"/>
        </w:rPr>
        <w:t>materia</w:t>
      </w:r>
      <w:proofErr w:type="spellEnd"/>
      <w:r w:rsidR="001F6468">
        <w:rPr>
          <w:sz w:val="28"/>
          <w:szCs w:val="28"/>
        </w:rPr>
        <w:t>.</w:t>
      </w:r>
    </w:p>
    <w:p w14:paraId="7A1EFFAA" w14:textId="251F3996" w:rsidR="001F6468" w:rsidRDefault="001F6468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spellStart"/>
      <w:r>
        <w:rPr>
          <w:sz w:val="28"/>
          <w:szCs w:val="28"/>
        </w:rPr>
        <w:t>pari</w:t>
      </w:r>
      <w:proofErr w:type="spellEnd"/>
      <w:r>
        <w:rPr>
          <w:sz w:val="28"/>
          <w:szCs w:val="28"/>
        </w:rPr>
        <w:t xml:space="preserve"> passu – If two materials are </w:t>
      </w:r>
      <w:r w:rsidR="000369DB">
        <w:rPr>
          <w:sz w:val="28"/>
          <w:szCs w:val="28"/>
        </w:rPr>
        <w:t>for</w:t>
      </w:r>
      <w:r>
        <w:rPr>
          <w:sz w:val="28"/>
          <w:szCs w:val="28"/>
        </w:rPr>
        <w:t xml:space="preserve"> the </w:t>
      </w:r>
      <w:r w:rsidR="000369DB">
        <w:rPr>
          <w:sz w:val="28"/>
          <w:szCs w:val="28"/>
        </w:rPr>
        <w:t>same</w:t>
      </w:r>
      <w:r>
        <w:rPr>
          <w:sz w:val="28"/>
          <w:szCs w:val="28"/>
        </w:rPr>
        <w:t xml:space="preserve"> grade or quality, they are said to be </w:t>
      </w:r>
      <w:proofErr w:type="spellStart"/>
      <w:r>
        <w:rPr>
          <w:sz w:val="28"/>
          <w:szCs w:val="28"/>
        </w:rPr>
        <w:t>pari</w:t>
      </w:r>
      <w:proofErr w:type="spellEnd"/>
      <w:r>
        <w:rPr>
          <w:sz w:val="28"/>
          <w:szCs w:val="28"/>
        </w:rPr>
        <w:t xml:space="preserve"> passu.</w:t>
      </w:r>
    </w:p>
    <w:p w14:paraId="0BD7EBAF" w14:textId="725A4B63" w:rsidR="001F6468" w:rsidRDefault="001F6468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proofErr w:type="spellStart"/>
      <w:r>
        <w:rPr>
          <w:sz w:val="28"/>
          <w:szCs w:val="28"/>
        </w:rPr>
        <w:t>parol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Parol</w:t>
      </w:r>
      <w:proofErr w:type="spellEnd"/>
      <w:r>
        <w:rPr>
          <w:sz w:val="28"/>
          <w:szCs w:val="28"/>
        </w:rPr>
        <w:t xml:space="preserve"> evidence is oral testimony.</w:t>
      </w:r>
    </w:p>
    <w:p w14:paraId="0D0AFEFE" w14:textId="27915D59" w:rsidR="001F6468" w:rsidRDefault="001F6468" w:rsidP="00683111">
      <w:pPr>
        <w:rPr>
          <w:sz w:val="28"/>
          <w:szCs w:val="28"/>
        </w:rPr>
      </w:pPr>
      <w:r>
        <w:rPr>
          <w:sz w:val="28"/>
          <w:szCs w:val="28"/>
        </w:rPr>
        <w:t>10.  partition</w:t>
      </w:r>
      <w:r w:rsidR="00FE25D8">
        <w:rPr>
          <w:sz w:val="28"/>
          <w:szCs w:val="28"/>
        </w:rPr>
        <w:t xml:space="preserve"> – The object of a partition is to enable a joint tenant to end a tenancy so each person may become the sole owner of his separate estate.</w:t>
      </w:r>
    </w:p>
    <w:p w14:paraId="0EB6FA39" w14:textId="282D2788" w:rsidR="00FE25D8" w:rsidRDefault="00FE25D8" w:rsidP="00683111">
      <w:pPr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proofErr w:type="spellStart"/>
      <w:r>
        <w:rPr>
          <w:sz w:val="28"/>
          <w:szCs w:val="28"/>
        </w:rPr>
        <w:t>particeps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criminis</w:t>
      </w:r>
      <w:proofErr w:type="spellEnd"/>
      <w:r>
        <w:rPr>
          <w:sz w:val="28"/>
          <w:szCs w:val="28"/>
        </w:rPr>
        <w:t xml:space="preserve"> – The Latin term for partner in crime is </w:t>
      </w:r>
      <w:proofErr w:type="spellStart"/>
      <w:r>
        <w:rPr>
          <w:sz w:val="28"/>
          <w:szCs w:val="28"/>
        </w:rPr>
        <w:t>particeps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criminis</w:t>
      </w:r>
      <w:proofErr w:type="spellEnd"/>
      <w:r>
        <w:rPr>
          <w:sz w:val="28"/>
          <w:szCs w:val="28"/>
        </w:rPr>
        <w:t>.</w:t>
      </w:r>
    </w:p>
    <w:p w14:paraId="675258D5" w14:textId="28733A19" w:rsidR="00FE25D8" w:rsidRPr="00683111" w:rsidRDefault="00FE25D8" w:rsidP="00683111">
      <w:pPr>
        <w:rPr>
          <w:sz w:val="28"/>
          <w:szCs w:val="28"/>
        </w:rPr>
      </w:pPr>
      <w:r>
        <w:rPr>
          <w:sz w:val="28"/>
          <w:szCs w:val="28"/>
        </w:rPr>
        <w:t>12.  partnership – When two or more people combine their assets in a common undertaking, they may have formed a partnership.</w:t>
      </w:r>
    </w:p>
    <w:sectPr w:rsidR="00FE25D8" w:rsidRPr="00683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11"/>
    <w:rsid w:val="000369DB"/>
    <w:rsid w:val="000A11D7"/>
    <w:rsid w:val="001F6468"/>
    <w:rsid w:val="002A48B1"/>
    <w:rsid w:val="004C5674"/>
    <w:rsid w:val="00683111"/>
    <w:rsid w:val="006F2978"/>
    <w:rsid w:val="00E03800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D4CBF"/>
  <w15:chartTrackingRefBased/>
  <w15:docId w15:val="{8993A87C-F635-4AF8-9C31-2F7A36D2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Gary Shaw</cp:lastModifiedBy>
  <cp:revision>2</cp:revision>
  <dcterms:created xsi:type="dcterms:W3CDTF">2022-08-29T19:10:00Z</dcterms:created>
  <dcterms:modified xsi:type="dcterms:W3CDTF">2022-08-29T19:10:00Z</dcterms:modified>
</cp:coreProperties>
</file>