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47F7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98360B">
        <w:rPr>
          <w:rFonts w:cs="Verdan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A103CBC" wp14:editId="6BF6C8C4">
            <wp:simplePos x="0" y="0"/>
            <wp:positionH relativeFrom="margin">
              <wp:posOffset>2385060</wp:posOffset>
            </wp:positionH>
            <wp:positionV relativeFrom="margin">
              <wp:posOffset>-432435</wp:posOffset>
            </wp:positionV>
            <wp:extent cx="1496695" cy="624840"/>
            <wp:effectExtent l="0" t="0" r="8255" b="3810"/>
            <wp:wrapSquare wrapText="bothSides"/>
            <wp:docPr id="2" name="Picture 1" descr="Trespa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spa Logo blac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67DDC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</w:p>
    <w:p w14:paraId="75C7446C" w14:textId="77777777" w:rsidR="00353A86" w:rsidRPr="00353A86" w:rsidRDefault="00353A86" w:rsidP="00353A8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SECTION 07 42 33</w:t>
      </w:r>
    </w:p>
    <w:p w14:paraId="7898EBD3" w14:textId="77777777" w:rsidR="00353A86" w:rsidRPr="00353A86" w:rsidRDefault="00353A86" w:rsidP="00353A8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METEON® PHENOLIC WALL PANELS</w:t>
      </w:r>
    </w:p>
    <w:p w14:paraId="1D9C02F4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</w:p>
    <w:p w14:paraId="052A0384" w14:textId="77777777" w:rsidR="00353A86" w:rsidRPr="00353A86" w:rsidRDefault="00353A86" w:rsidP="00353A86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353A86">
        <w:rPr>
          <w:rFonts w:ascii="Arial" w:hAnsi="Arial" w:cs="Arial"/>
          <w:b/>
          <w:sz w:val="16"/>
          <w:szCs w:val="16"/>
        </w:rPr>
        <w:t>PART 1 - GENERAL</w:t>
      </w:r>
    </w:p>
    <w:p w14:paraId="37D58D42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1.1</w:t>
      </w:r>
      <w:r w:rsidRPr="00353A86">
        <w:rPr>
          <w:rFonts w:ascii="Arial" w:hAnsi="Arial" w:cs="Arial"/>
          <w:sz w:val="16"/>
          <w:szCs w:val="16"/>
        </w:rPr>
        <w:tab/>
        <w:t>SECTION INCLUDES</w:t>
      </w:r>
    </w:p>
    <w:p w14:paraId="1699008F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Exterior solid phenolic cladding panel system and accessories as required for a compl</w:t>
      </w:r>
      <w:r>
        <w:rPr>
          <w:rFonts w:ascii="Arial" w:hAnsi="Arial" w:cs="Arial"/>
          <w:sz w:val="16"/>
          <w:szCs w:val="16"/>
        </w:rPr>
        <w:t xml:space="preserve">ete drained and back-ventilated rainscreen </w:t>
      </w:r>
      <w:r w:rsidRPr="00353A86">
        <w:rPr>
          <w:rFonts w:ascii="Arial" w:hAnsi="Arial" w:cs="Arial"/>
          <w:sz w:val="16"/>
          <w:szCs w:val="16"/>
        </w:rPr>
        <w:t>system.</w:t>
      </w:r>
    </w:p>
    <w:p w14:paraId="06B730CA" w14:textId="77777777" w:rsidR="008D6098" w:rsidRPr="00353A86" w:rsidRDefault="00353A86" w:rsidP="008D6098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Wall panels.</w:t>
      </w:r>
    </w:p>
    <w:p w14:paraId="3CD769C2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53A86">
        <w:rPr>
          <w:rFonts w:ascii="Arial" w:hAnsi="Arial" w:cs="Arial"/>
          <w:sz w:val="16"/>
          <w:szCs w:val="16"/>
        </w:rPr>
        <w:t>Fascia.</w:t>
      </w:r>
    </w:p>
    <w:p w14:paraId="2F01100B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353A86">
        <w:rPr>
          <w:rFonts w:ascii="Arial" w:hAnsi="Arial" w:cs="Arial"/>
          <w:sz w:val="16"/>
          <w:szCs w:val="16"/>
        </w:rPr>
        <w:t>Horizontal soffits.</w:t>
      </w:r>
    </w:p>
    <w:p w14:paraId="56D1444C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353A86">
        <w:rPr>
          <w:rFonts w:ascii="Arial" w:hAnsi="Arial" w:cs="Arial"/>
          <w:sz w:val="16"/>
          <w:szCs w:val="16"/>
        </w:rPr>
        <w:t>Storefront panels.</w:t>
      </w:r>
    </w:p>
    <w:p w14:paraId="3535EA55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Interior solid phenolic wall lining panels.</w:t>
      </w:r>
    </w:p>
    <w:p w14:paraId="706B86BC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1.2 </w:t>
      </w:r>
      <w:r>
        <w:rPr>
          <w:rFonts w:ascii="Arial" w:hAnsi="Arial" w:cs="Arial"/>
          <w:sz w:val="16"/>
          <w:szCs w:val="16"/>
        </w:rPr>
        <w:tab/>
      </w:r>
      <w:r w:rsidRPr="00353A86">
        <w:rPr>
          <w:rFonts w:ascii="Arial" w:hAnsi="Arial" w:cs="Arial"/>
          <w:sz w:val="16"/>
          <w:szCs w:val="16"/>
        </w:rPr>
        <w:t>RELATED SECTIONS</w:t>
      </w:r>
    </w:p>
    <w:p w14:paraId="681CBB8D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Section 05 50 00 - Metal Fabrications; additional sub framing, Z girts to accommodate exterior insulation is not in the scope of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Section 07 42 33.</w:t>
      </w:r>
    </w:p>
    <w:p w14:paraId="315407BC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Section 07 20 00 – Thermal Protection; exterior insulation, if required for NFPA 285 compliance, is not included in the scope of Section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07 42 33.</w:t>
      </w:r>
    </w:p>
    <w:p w14:paraId="7FB98645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C.   </w:t>
      </w:r>
      <w:r w:rsidRPr="00353A86">
        <w:rPr>
          <w:rFonts w:ascii="Arial" w:hAnsi="Arial" w:cs="Arial"/>
          <w:sz w:val="16"/>
          <w:szCs w:val="16"/>
        </w:rPr>
        <w:t>Section 07 25 00- Weather Barriers, is not included in the scope of section 07 42 33</w:t>
      </w:r>
    </w:p>
    <w:p w14:paraId="0B60F024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Section 08 41 00 - Entrances and Storefronts.</w:t>
      </w:r>
    </w:p>
    <w:p w14:paraId="20E95E49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E.   Section 08 44 12 - Metal Framed Curtain Wall.</w:t>
      </w:r>
    </w:p>
    <w:p w14:paraId="33D2DBC1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F.   Section 09 29 00 - Gypsum Board.</w:t>
      </w:r>
    </w:p>
    <w:p w14:paraId="3B454EA9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1.3</w:t>
      </w:r>
      <w:r w:rsidRPr="00353A86">
        <w:rPr>
          <w:rFonts w:ascii="Arial" w:hAnsi="Arial" w:cs="Arial"/>
          <w:sz w:val="16"/>
          <w:szCs w:val="16"/>
        </w:rPr>
        <w:tab/>
        <w:t>REFERENCES</w:t>
      </w:r>
    </w:p>
    <w:p w14:paraId="6CE7712C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ASTM International (ASTM):</w:t>
      </w:r>
    </w:p>
    <w:p w14:paraId="05EDA5A4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ASTM B 117 - Standard Practice for Operating Salt Spray (Fog) Apparatus.</w:t>
      </w:r>
    </w:p>
    <w:p w14:paraId="08F83369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53A86">
        <w:rPr>
          <w:rFonts w:ascii="Arial" w:hAnsi="Arial" w:cs="Arial"/>
          <w:sz w:val="16"/>
          <w:szCs w:val="16"/>
        </w:rPr>
        <w:t>ASTM D 635 - Standard Test Method for Small Scale Burning.</w:t>
      </w:r>
    </w:p>
    <w:p w14:paraId="34D90AC7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353A86">
        <w:rPr>
          <w:rFonts w:ascii="Arial" w:hAnsi="Arial" w:cs="Arial"/>
          <w:sz w:val="16"/>
          <w:szCs w:val="16"/>
        </w:rPr>
        <w:t>ASTM D 1929 - Standard Test Method for Ignition Temperature.</w:t>
      </w:r>
    </w:p>
    <w:p w14:paraId="057F40A6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353A86">
        <w:rPr>
          <w:rFonts w:ascii="Arial" w:hAnsi="Arial" w:cs="Arial"/>
          <w:sz w:val="16"/>
          <w:szCs w:val="16"/>
        </w:rPr>
        <w:t>ASTM D 2244 - Standard Practice for Calculation of Color Tolerances and Color Differen</w:t>
      </w:r>
      <w:r>
        <w:rPr>
          <w:rFonts w:ascii="Arial" w:hAnsi="Arial" w:cs="Arial"/>
          <w:sz w:val="16"/>
          <w:szCs w:val="16"/>
        </w:rPr>
        <w:t xml:space="preserve">ces from Instrumentally Measured </w:t>
      </w:r>
      <w:r w:rsidRPr="00353A86">
        <w:rPr>
          <w:rFonts w:ascii="Arial" w:hAnsi="Arial" w:cs="Arial"/>
          <w:sz w:val="16"/>
          <w:szCs w:val="16"/>
        </w:rPr>
        <w:t>Color Coordinates.</w:t>
      </w:r>
    </w:p>
    <w:p w14:paraId="7DDFD74C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Pr="00353A86">
        <w:rPr>
          <w:rFonts w:ascii="Arial" w:hAnsi="Arial" w:cs="Arial"/>
          <w:sz w:val="16"/>
          <w:szCs w:val="16"/>
        </w:rPr>
        <w:t>ASTM D 2247 - Standard Practice for Testing Water Resistance of Coatings in 100% Relative Humidity.</w:t>
      </w:r>
    </w:p>
    <w:p w14:paraId="0F538B41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Pr="00353A86">
        <w:rPr>
          <w:rFonts w:ascii="Arial" w:hAnsi="Arial" w:cs="Arial"/>
          <w:sz w:val="16"/>
          <w:szCs w:val="16"/>
        </w:rPr>
        <w:t>ASTM E 84 - Standard Test Method for Surface Burning Characteristics of Building Materials.</w:t>
      </w:r>
    </w:p>
    <w:p w14:paraId="1311EDD8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</w:t>
      </w:r>
      <w:r w:rsidRPr="00353A86">
        <w:rPr>
          <w:rFonts w:ascii="Arial" w:hAnsi="Arial" w:cs="Arial"/>
          <w:sz w:val="16"/>
          <w:szCs w:val="16"/>
        </w:rPr>
        <w:t>ASTM E 119 - Standard Test Method for Fire Rated or Fire Resistive Construction.</w:t>
      </w:r>
    </w:p>
    <w:p w14:paraId="31DE37E9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8. 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ASTM E 330 - Standard Test Method for Structural Performance of Exterior Windows, Curtain Walls, and Doors Under the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Influence of Wind Loads.</w:t>
      </w:r>
    </w:p>
    <w:p w14:paraId="3513A137" w14:textId="77777777" w:rsidR="0072317B" w:rsidRDefault="0072317B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</w:p>
    <w:p w14:paraId="4D1C7DF7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lastRenderedPageBreak/>
        <w:t>B.   European Standards (EN):</w:t>
      </w:r>
    </w:p>
    <w:p w14:paraId="59195567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EN 438-2 - Decorative High Pressure Laminate (HPL) Sheets Based on Thermosetting Resins - Determination of Properties.</w:t>
      </w:r>
    </w:p>
    <w:p w14:paraId="3BEE471B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53A86">
        <w:rPr>
          <w:rFonts w:ascii="Arial" w:hAnsi="Arial" w:cs="Arial"/>
          <w:sz w:val="16"/>
          <w:szCs w:val="16"/>
        </w:rPr>
        <w:t>EN 12524 - Building Materials and Products, Hygrothermal Properties, Tabulated Design Values.</w:t>
      </w:r>
    </w:p>
    <w:p w14:paraId="3F2AA5DC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International Organization for Standardization (ISO):</w:t>
      </w:r>
    </w:p>
    <w:p w14:paraId="6229B499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ISO 105 A02-93 - Tests for Color Fastness -- Part A02: Grey scale for assessing change in color.</w:t>
      </w:r>
    </w:p>
    <w:p w14:paraId="75023CF4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53A86">
        <w:rPr>
          <w:rFonts w:ascii="Arial" w:hAnsi="Arial" w:cs="Arial"/>
          <w:sz w:val="16"/>
          <w:szCs w:val="16"/>
        </w:rPr>
        <w:t>ISO 178 - Determination of Flexural Properties.</w:t>
      </w:r>
    </w:p>
    <w:p w14:paraId="71E941A4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353A86">
        <w:rPr>
          <w:rFonts w:ascii="Arial" w:hAnsi="Arial" w:cs="Arial"/>
          <w:sz w:val="16"/>
          <w:szCs w:val="16"/>
        </w:rPr>
        <w:t>ISO 527-3 - Determination of Tensile Properties.</w:t>
      </w:r>
    </w:p>
    <w:p w14:paraId="1C882B17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353A86">
        <w:rPr>
          <w:rFonts w:ascii="Arial" w:hAnsi="Arial" w:cs="Arial"/>
          <w:sz w:val="16"/>
          <w:szCs w:val="16"/>
        </w:rPr>
        <w:t>ISO 846 - Evaluation of the Action of Organisms.</w:t>
      </w:r>
    </w:p>
    <w:p w14:paraId="2EE9C43C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National Fire Protection Association (NFPA):</w:t>
      </w:r>
    </w:p>
    <w:p w14:paraId="5919F216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NFPA 268 - Standard Test Method for Determining Ignitibility of Exterior Wall Assemblies Using a Radiant Heat Energy Source.</w:t>
      </w:r>
    </w:p>
    <w:p w14:paraId="536909FC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53A86">
        <w:rPr>
          <w:rFonts w:ascii="Arial" w:hAnsi="Arial" w:cs="Arial"/>
          <w:sz w:val="16"/>
          <w:szCs w:val="16"/>
        </w:rPr>
        <w:t>NFPA 285 - Standard Fire Test Method for Evaluation of Fire Propagation Characteristics of</w:t>
      </w:r>
      <w:r>
        <w:rPr>
          <w:rFonts w:ascii="Arial" w:hAnsi="Arial" w:cs="Arial"/>
          <w:sz w:val="16"/>
          <w:szCs w:val="16"/>
        </w:rPr>
        <w:t xml:space="preserve"> Exterior Non-Load-Bearing Wall </w:t>
      </w:r>
      <w:r w:rsidRPr="00353A86">
        <w:rPr>
          <w:rFonts w:ascii="Arial" w:hAnsi="Arial" w:cs="Arial"/>
          <w:sz w:val="16"/>
          <w:szCs w:val="16"/>
        </w:rPr>
        <w:t>Assemblies Containing Combustible Components</w:t>
      </w:r>
    </w:p>
    <w:p w14:paraId="7FB0FA22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1.4</w:t>
      </w:r>
      <w:r w:rsidRPr="00353A86">
        <w:rPr>
          <w:rFonts w:ascii="Arial" w:hAnsi="Arial" w:cs="Arial"/>
          <w:sz w:val="16"/>
          <w:szCs w:val="16"/>
        </w:rPr>
        <w:tab/>
        <w:t>SUBMITTALS</w:t>
      </w:r>
    </w:p>
    <w:p w14:paraId="4378F8A4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Submit under provisions of Section 01 30 00.</w:t>
      </w:r>
    </w:p>
    <w:p w14:paraId="12E78306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Product Data: Manufacturer's data sheets on each product to be used, including:</w:t>
      </w:r>
    </w:p>
    <w:p w14:paraId="569A2FAE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Preparation instructions and recommendations.</w:t>
      </w:r>
    </w:p>
    <w:p w14:paraId="74241062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53A86">
        <w:rPr>
          <w:rFonts w:ascii="Arial" w:hAnsi="Arial" w:cs="Arial"/>
          <w:sz w:val="16"/>
          <w:szCs w:val="16"/>
        </w:rPr>
        <w:t>Storage and handling requirements and recommendations.</w:t>
      </w:r>
    </w:p>
    <w:p w14:paraId="26956834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353A86">
        <w:rPr>
          <w:rFonts w:ascii="Arial" w:hAnsi="Arial" w:cs="Arial"/>
          <w:sz w:val="16"/>
          <w:szCs w:val="16"/>
        </w:rPr>
        <w:t>Installation methods.</w:t>
      </w:r>
    </w:p>
    <w:p w14:paraId="4CCB5C3F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Shop Drawings: Submit plan, section, elevation and perspective drawings necessary to describe and convey the layout, profiles and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product components, including edge conditions, panel joints, fixture location, anchorage, accessori</w:t>
      </w:r>
      <w:r>
        <w:rPr>
          <w:rFonts w:ascii="Arial" w:hAnsi="Arial" w:cs="Arial"/>
          <w:sz w:val="16"/>
          <w:szCs w:val="16"/>
        </w:rPr>
        <w:t xml:space="preserve">es, finish colors, patterns and </w:t>
      </w:r>
      <w:r w:rsidRPr="00353A86">
        <w:rPr>
          <w:rFonts w:ascii="Arial" w:hAnsi="Arial" w:cs="Arial"/>
          <w:sz w:val="16"/>
          <w:szCs w:val="16"/>
        </w:rPr>
        <w:t>textures.</w:t>
      </w:r>
    </w:p>
    <w:p w14:paraId="309EB00F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D.   Code Compliance: Documents showing product compliance with local building code shall </w:t>
      </w:r>
      <w:r>
        <w:rPr>
          <w:rFonts w:ascii="Arial" w:hAnsi="Arial" w:cs="Arial"/>
          <w:sz w:val="16"/>
          <w:szCs w:val="16"/>
        </w:rPr>
        <w:t xml:space="preserve">be submitted prior to the bid. These </w:t>
      </w:r>
      <w:r w:rsidRPr="00353A86">
        <w:rPr>
          <w:rFonts w:ascii="Arial" w:hAnsi="Arial" w:cs="Arial"/>
          <w:sz w:val="16"/>
          <w:szCs w:val="16"/>
        </w:rPr>
        <w:t>documents shall include, but not be limited to, appropriate Evaluation Reports and/or test re</w:t>
      </w:r>
      <w:r>
        <w:rPr>
          <w:rFonts w:ascii="Arial" w:hAnsi="Arial" w:cs="Arial"/>
          <w:sz w:val="16"/>
          <w:szCs w:val="16"/>
        </w:rPr>
        <w:t xml:space="preserve">ports supporting the use of the </w:t>
      </w:r>
      <w:r w:rsidRPr="00353A86">
        <w:rPr>
          <w:rFonts w:ascii="Arial" w:hAnsi="Arial" w:cs="Arial"/>
          <w:sz w:val="16"/>
          <w:szCs w:val="16"/>
        </w:rPr>
        <w:t>product. Alternate materials must be approved by the architect of record prior to the bid date.</w:t>
      </w:r>
    </w:p>
    <w:p w14:paraId="52D4FAC0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E.   Engineering Calculations: Submit engineering calculations as required by the local building code, showing that the installed panels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and attachments system meets the wind load requirements for the project.</w:t>
      </w:r>
    </w:p>
    <w:p w14:paraId="4FA486A5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F. </w:t>
      </w:r>
      <w:r w:rsidRPr="00353A86">
        <w:rPr>
          <w:rFonts w:ascii="Arial" w:hAnsi="Arial" w:cs="Arial"/>
          <w:sz w:val="16"/>
          <w:szCs w:val="16"/>
        </w:rPr>
        <w:t>Selection Samples: For each finish product specified, two complete sets of color chips representing manufacturer's full range of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available colors and patterns. Please note that samples are only representative for color and pattern and not for thickness or edge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finish. Metallic colors may also show a slight fluctuation in appearance do to the metal flake orientation from batch to batch.</w:t>
      </w:r>
    </w:p>
    <w:p w14:paraId="75CE3B2F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G. </w:t>
      </w:r>
      <w:r w:rsidRPr="00353A86">
        <w:rPr>
          <w:rFonts w:ascii="Arial" w:hAnsi="Arial" w:cs="Arial"/>
          <w:sz w:val="16"/>
          <w:szCs w:val="16"/>
        </w:rPr>
        <w:t>Verification Samples: For each finish product specified, two samples a minimum of 3.5 inches by 3.5 inches (89 mm by 89 mm) representing actual product, color, and patterns. Sample edges may vary from field panel edges.</w:t>
      </w:r>
    </w:p>
    <w:p w14:paraId="03C172B6" w14:textId="77777777" w:rsidR="00353A86" w:rsidRPr="00353A86" w:rsidRDefault="008D6098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H.  </w:t>
      </w:r>
      <w:r w:rsidR="00353A86" w:rsidRPr="00353A86">
        <w:rPr>
          <w:rFonts w:ascii="Arial" w:hAnsi="Arial" w:cs="Arial"/>
          <w:sz w:val="16"/>
          <w:szCs w:val="16"/>
        </w:rPr>
        <w:t>Operation and Maintenance Data: Submit operation, maintenance, and cleaning information for products covered under this section.</w:t>
      </w:r>
    </w:p>
    <w:p w14:paraId="2F5A74AE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I. </w:t>
      </w:r>
      <w:r w:rsidRPr="00353A86">
        <w:rPr>
          <w:rFonts w:ascii="Arial" w:hAnsi="Arial" w:cs="Arial"/>
          <w:sz w:val="16"/>
          <w:szCs w:val="16"/>
        </w:rPr>
        <w:t xml:space="preserve">Project Compliance: Documents showing product compliance with project </w:t>
      </w:r>
      <w:r w:rsidR="008D6098" w:rsidRPr="00353A86">
        <w:rPr>
          <w:rFonts w:ascii="Arial" w:hAnsi="Arial" w:cs="Arial"/>
          <w:sz w:val="16"/>
          <w:szCs w:val="16"/>
        </w:rPr>
        <w:t>specifications</w:t>
      </w:r>
      <w:r w:rsidRPr="00353A86">
        <w:rPr>
          <w:rFonts w:ascii="Arial" w:hAnsi="Arial" w:cs="Arial"/>
          <w:sz w:val="16"/>
          <w:szCs w:val="16"/>
        </w:rPr>
        <w:t xml:space="preserve"> to include FSC Certification, </w:t>
      </w:r>
      <w:proofErr w:type="spellStart"/>
      <w:r w:rsidRPr="00353A86">
        <w:rPr>
          <w:rFonts w:ascii="Arial" w:hAnsi="Arial" w:cs="Arial"/>
          <w:sz w:val="16"/>
          <w:szCs w:val="16"/>
        </w:rPr>
        <w:t>Greenguard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, LEED, Environmental Product Declarations, etc. </w:t>
      </w:r>
    </w:p>
    <w:p w14:paraId="3C3AF268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1.5</w:t>
      </w:r>
      <w:r w:rsidRPr="00353A86">
        <w:rPr>
          <w:rFonts w:ascii="Arial" w:hAnsi="Arial" w:cs="Arial"/>
          <w:sz w:val="16"/>
          <w:szCs w:val="16"/>
        </w:rPr>
        <w:tab/>
        <w:t>QUALITY ASSURANCE</w:t>
      </w:r>
    </w:p>
    <w:p w14:paraId="3C72464A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Manufacturer Qualifications: All panel products specified in this section will be supplied</w:t>
      </w:r>
      <w:r>
        <w:rPr>
          <w:rFonts w:ascii="Arial" w:hAnsi="Arial" w:cs="Arial"/>
          <w:sz w:val="16"/>
          <w:szCs w:val="16"/>
        </w:rPr>
        <w:t xml:space="preserve"> by a single manufacturer with a </w:t>
      </w:r>
      <w:r w:rsidRPr="00353A86">
        <w:rPr>
          <w:rFonts w:ascii="Arial" w:hAnsi="Arial" w:cs="Arial"/>
          <w:sz w:val="16"/>
          <w:szCs w:val="16"/>
        </w:rPr>
        <w:t xml:space="preserve">minimum of 25 </w:t>
      </w:r>
      <w:r w:rsidR="001031DA" w:rsidRPr="00353A86">
        <w:rPr>
          <w:rFonts w:ascii="Arial" w:hAnsi="Arial" w:cs="Arial"/>
          <w:sz w:val="16"/>
          <w:szCs w:val="16"/>
        </w:rPr>
        <w:t>years’ experience</w:t>
      </w:r>
      <w:r w:rsidRPr="00353A86">
        <w:rPr>
          <w:rFonts w:ascii="Arial" w:hAnsi="Arial" w:cs="Arial"/>
          <w:sz w:val="16"/>
          <w:szCs w:val="16"/>
        </w:rPr>
        <w:t>.</w:t>
      </w:r>
    </w:p>
    <w:p w14:paraId="06FF5BCE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Products covered under the Work listed in this section are to be manufa</w:t>
      </w:r>
      <w:r>
        <w:rPr>
          <w:rFonts w:ascii="Arial" w:hAnsi="Arial" w:cs="Arial"/>
          <w:sz w:val="16"/>
          <w:szCs w:val="16"/>
        </w:rPr>
        <w:t xml:space="preserve">ctured in an ISO 9001 certified </w:t>
      </w:r>
      <w:r w:rsidRPr="00353A86">
        <w:rPr>
          <w:rFonts w:ascii="Arial" w:hAnsi="Arial" w:cs="Arial"/>
          <w:sz w:val="16"/>
          <w:szCs w:val="16"/>
        </w:rPr>
        <w:t>facility.</w:t>
      </w:r>
    </w:p>
    <w:p w14:paraId="0D7195ED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53A86">
        <w:rPr>
          <w:rFonts w:ascii="Arial" w:hAnsi="Arial" w:cs="Arial"/>
          <w:sz w:val="16"/>
          <w:szCs w:val="16"/>
        </w:rPr>
        <w:t>Products covered under the work listed in this section are to be manufactured in an ISO 14001 Certified facility.</w:t>
      </w:r>
    </w:p>
    <w:p w14:paraId="59915F64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B.   Installer Qualifications: All products listed in this section are to be installed by an installing firm who can prove 3 years in business and exemplary workmanship.  Installing firm must have evidence of installing rainscreen wall panel systems and is suitable for the execution of the work. </w:t>
      </w:r>
    </w:p>
    <w:p w14:paraId="3905654E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Mock-Up: Provide a mock-up for evaluation of the product and application workmanship.</w:t>
      </w:r>
    </w:p>
    <w:p w14:paraId="1F0C4358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Do not proceed with remaining work until workmanship, color, and sheen are approved by Architect.</w:t>
      </w:r>
    </w:p>
    <w:p w14:paraId="348050ED" w14:textId="77777777" w:rsidR="00353A86" w:rsidRPr="00353A86" w:rsidRDefault="00353A86" w:rsidP="00353A86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Pre-Installation Meetings: Conduct pre-installation conference to verify project requireme</w:t>
      </w:r>
      <w:r>
        <w:rPr>
          <w:rFonts w:ascii="Arial" w:hAnsi="Arial" w:cs="Arial"/>
          <w:sz w:val="16"/>
          <w:szCs w:val="16"/>
        </w:rPr>
        <w:t xml:space="preserve">nts, substrate conditions, </w:t>
      </w:r>
      <w:r w:rsidRPr="00353A86">
        <w:rPr>
          <w:rFonts w:ascii="Arial" w:hAnsi="Arial" w:cs="Arial"/>
          <w:sz w:val="16"/>
          <w:szCs w:val="16"/>
        </w:rPr>
        <w:t>manufacturer's</w:t>
      </w:r>
      <w:r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installation instructions and manufacturer's warranty requirements.</w:t>
      </w:r>
    </w:p>
    <w:p w14:paraId="39AD524A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1.6</w:t>
      </w:r>
      <w:r w:rsidRPr="00353A86">
        <w:rPr>
          <w:rFonts w:ascii="Arial" w:hAnsi="Arial" w:cs="Arial"/>
          <w:sz w:val="16"/>
          <w:szCs w:val="16"/>
        </w:rPr>
        <w:tab/>
        <w:t>DELIVERY, STORAGE, AND HANDLING</w:t>
      </w:r>
    </w:p>
    <w:p w14:paraId="493AB195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Delivery:</w:t>
      </w:r>
    </w:p>
    <w:p w14:paraId="6BBB6CA7" w14:textId="77777777" w:rsidR="00353A86" w:rsidRPr="00353A86" w:rsidRDefault="00353A86" w:rsidP="00353A86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353A86">
        <w:rPr>
          <w:rFonts w:ascii="Arial" w:hAnsi="Arial" w:cs="Arial"/>
          <w:sz w:val="16"/>
          <w:szCs w:val="16"/>
        </w:rPr>
        <w:t>During transportation, use stable, flat pallets that are at least the same dimension as the sheets.</w:t>
      </w:r>
    </w:p>
    <w:p w14:paraId="10444678" w14:textId="77777777" w:rsidR="00353A86" w:rsidRPr="00353A86" w:rsidRDefault="00353A86" w:rsidP="00353A86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353A86">
        <w:rPr>
          <w:rFonts w:ascii="Arial" w:hAnsi="Arial" w:cs="Arial"/>
          <w:sz w:val="16"/>
          <w:szCs w:val="16"/>
        </w:rPr>
        <w:t>Materials shall be packaged to minimize or eliminate the possibility of damage during shi</w:t>
      </w:r>
      <w:r>
        <w:rPr>
          <w:rFonts w:ascii="Arial" w:hAnsi="Arial" w:cs="Arial"/>
          <w:sz w:val="16"/>
          <w:szCs w:val="16"/>
        </w:rPr>
        <w:t xml:space="preserve">pping. Items such as wooden side </w:t>
      </w:r>
      <w:r w:rsidRPr="00353A86">
        <w:rPr>
          <w:rFonts w:ascii="Arial" w:hAnsi="Arial" w:cs="Arial"/>
          <w:sz w:val="16"/>
          <w:szCs w:val="16"/>
        </w:rPr>
        <w:t xml:space="preserve">boards, wooden lid, and spacers or protective sheeting between panels shall be used to </w:t>
      </w:r>
      <w:r>
        <w:rPr>
          <w:rFonts w:ascii="Arial" w:hAnsi="Arial" w:cs="Arial"/>
          <w:sz w:val="16"/>
          <w:szCs w:val="16"/>
        </w:rPr>
        <w:t xml:space="preserve">protect the panels from surface </w:t>
      </w:r>
      <w:r w:rsidRPr="00353A86">
        <w:rPr>
          <w:rFonts w:ascii="Arial" w:hAnsi="Arial" w:cs="Arial"/>
          <w:sz w:val="16"/>
          <w:szCs w:val="16"/>
        </w:rPr>
        <w:t>and/</w:t>
      </w:r>
      <w:r>
        <w:rPr>
          <w:rFonts w:ascii="Arial" w:hAnsi="Arial" w:cs="Arial"/>
          <w:sz w:val="16"/>
          <w:szCs w:val="16"/>
        </w:rPr>
        <w:t>or edge damage.</w:t>
      </w:r>
    </w:p>
    <w:p w14:paraId="2650308E" w14:textId="77777777" w:rsidR="00353A86" w:rsidRPr="00353A86" w:rsidRDefault="00353A86" w:rsidP="00353A86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Storage:</w:t>
      </w:r>
    </w:p>
    <w:p w14:paraId="6D636B95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353A86" w:rsidRPr="00353A86">
        <w:rPr>
          <w:rFonts w:ascii="Arial" w:hAnsi="Arial" w:cs="Arial"/>
          <w:sz w:val="16"/>
          <w:szCs w:val="16"/>
        </w:rPr>
        <w:t>Store products in an enclosed area protected from direct sunlight, moisture and heat. Maintain a consistent temperature and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humidity.</w:t>
      </w:r>
    </w:p>
    <w:p w14:paraId="1A233595" w14:textId="77777777" w:rsidR="00353A86" w:rsidRPr="00353A86" w:rsidRDefault="001031DA" w:rsidP="001031DA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353A86" w:rsidRPr="00353A86">
        <w:rPr>
          <w:rFonts w:ascii="Arial" w:hAnsi="Arial" w:cs="Arial"/>
          <w:sz w:val="16"/>
          <w:szCs w:val="16"/>
        </w:rPr>
        <w:t>Store products in manufacturer's and/or fabricators unopened packaging until ready for installation.</w:t>
      </w:r>
    </w:p>
    <w:p w14:paraId="53CB51BF" w14:textId="77777777" w:rsidR="00353A86" w:rsidRPr="00353A86" w:rsidRDefault="001031DA" w:rsidP="001031DA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353A86" w:rsidRPr="00353A86">
        <w:rPr>
          <w:rFonts w:ascii="Arial" w:hAnsi="Arial" w:cs="Arial"/>
          <w:sz w:val="16"/>
          <w:szCs w:val="16"/>
        </w:rPr>
        <w:t>Stack panels using protective dividers to avoid damage to decorative surface.</w:t>
      </w:r>
    </w:p>
    <w:p w14:paraId="3A0BE434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353A86" w:rsidRPr="00353A86">
        <w:rPr>
          <w:rFonts w:ascii="Arial" w:hAnsi="Arial" w:cs="Arial"/>
          <w:sz w:val="16"/>
          <w:szCs w:val="16"/>
        </w:rPr>
        <w:t>For horizontal storage, store sheets on pallets of equal or greater size as the sheets with a protective layer between the pallet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and sheet and on top of the uppermost sheet.</w:t>
      </w:r>
    </w:p>
    <w:p w14:paraId="753E743B" w14:textId="77777777" w:rsidR="00353A86" w:rsidRPr="00353A86" w:rsidRDefault="001031DA" w:rsidP="001031DA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="00353A86" w:rsidRPr="00353A86">
        <w:rPr>
          <w:rFonts w:ascii="Arial" w:hAnsi="Arial" w:cs="Arial"/>
          <w:sz w:val="16"/>
          <w:szCs w:val="16"/>
        </w:rPr>
        <w:t>Do not store sheets, or fabricated panels vertically.</w:t>
      </w:r>
    </w:p>
    <w:p w14:paraId="77FDF75D" w14:textId="77777777" w:rsidR="00353A86" w:rsidRPr="00353A86" w:rsidRDefault="00353A86" w:rsidP="001031DA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Handling:</w:t>
      </w:r>
    </w:p>
    <w:p w14:paraId="65079568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353A86" w:rsidRPr="00353A86">
        <w:rPr>
          <w:rFonts w:ascii="Arial" w:hAnsi="Arial" w:cs="Arial"/>
          <w:sz w:val="16"/>
          <w:szCs w:val="16"/>
        </w:rPr>
        <w:t>Remove protective film within 24 hours of the panels being removed from the pallet.</w:t>
      </w:r>
    </w:p>
    <w:p w14:paraId="6EFBA2E6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353A86" w:rsidRPr="00353A86">
        <w:rPr>
          <w:rFonts w:ascii="Arial" w:hAnsi="Arial" w:cs="Arial"/>
          <w:sz w:val="16"/>
          <w:szCs w:val="16"/>
        </w:rPr>
        <w:t>When moving sheets, lift evenly to avoid dragging panels across each other and scratching the decorative surface.</w:t>
      </w:r>
    </w:p>
    <w:p w14:paraId="46A555E1" w14:textId="77777777" w:rsid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353A86" w:rsidRPr="00353A86">
        <w:rPr>
          <w:rFonts w:ascii="Arial" w:hAnsi="Arial" w:cs="Arial"/>
          <w:sz w:val="16"/>
          <w:szCs w:val="16"/>
        </w:rPr>
        <w:t xml:space="preserve">Remove all labels and stickers </w:t>
      </w:r>
      <w:r w:rsidR="00353A86">
        <w:rPr>
          <w:rFonts w:ascii="Arial" w:hAnsi="Arial" w:cs="Arial"/>
          <w:sz w:val="16"/>
          <w:szCs w:val="16"/>
        </w:rPr>
        <w:t>immediately after installation.</w:t>
      </w:r>
    </w:p>
    <w:p w14:paraId="4FDC6A2F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1.7</w:t>
      </w:r>
      <w:r w:rsidRPr="00353A86">
        <w:rPr>
          <w:rFonts w:ascii="Arial" w:hAnsi="Arial" w:cs="Arial"/>
          <w:sz w:val="16"/>
          <w:szCs w:val="16"/>
        </w:rPr>
        <w:tab/>
        <w:t>PROJECT CONDITIONS</w:t>
      </w:r>
    </w:p>
    <w:p w14:paraId="55E277EC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Maintain environmental conditions (temperature, humidity, and ventilation) within limits recommended by manufacturer for optimum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results. Do not install products under environmental conditions outside manufacturer's absolute limits.</w:t>
      </w:r>
    </w:p>
    <w:p w14:paraId="6C1F7352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Field Measurements: Verify actual measurements/openings by field measurements performed by the installer prior to release for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fabrication. Recorded measurements to be indicated on shop drawings based on field measurements provided by the installer.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Coordinate field measurements and fabrication schedule with construction progress to avoid construction delays.</w:t>
      </w:r>
    </w:p>
    <w:p w14:paraId="0D9801C9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1.8</w:t>
      </w:r>
      <w:r w:rsidRPr="00353A86">
        <w:rPr>
          <w:rFonts w:ascii="Arial" w:hAnsi="Arial" w:cs="Arial"/>
          <w:sz w:val="16"/>
          <w:szCs w:val="16"/>
        </w:rPr>
        <w:tab/>
        <w:t>WARRANTY</w:t>
      </w:r>
    </w:p>
    <w:p w14:paraId="1B892C33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A.   Warranty: At project closeout, provide manufacturer's limited warranty </w:t>
      </w:r>
      <w:r w:rsidR="001031DA" w:rsidRPr="00353A86">
        <w:rPr>
          <w:rFonts w:ascii="Arial" w:hAnsi="Arial" w:cs="Arial"/>
          <w:sz w:val="16"/>
          <w:szCs w:val="16"/>
        </w:rPr>
        <w:t>documentation</w:t>
      </w:r>
      <w:r w:rsidRPr="00353A86">
        <w:rPr>
          <w:rFonts w:ascii="Arial" w:hAnsi="Arial" w:cs="Arial"/>
          <w:sz w:val="16"/>
          <w:szCs w:val="16"/>
        </w:rPr>
        <w:t xml:space="preserve"> and material data property sheet.</w:t>
      </w:r>
    </w:p>
    <w:p w14:paraId="7871727F" w14:textId="77777777" w:rsidR="00353A86" w:rsidRPr="001031DA" w:rsidRDefault="00353A86" w:rsidP="00353A8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33426767" w14:textId="77777777" w:rsidR="00353A86" w:rsidRPr="001031DA" w:rsidRDefault="00353A86" w:rsidP="00353A86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1031DA">
        <w:rPr>
          <w:rFonts w:ascii="Arial" w:hAnsi="Arial" w:cs="Arial"/>
          <w:b/>
          <w:sz w:val="16"/>
          <w:szCs w:val="16"/>
        </w:rPr>
        <w:t>PART 2 - PRODUCTS</w:t>
      </w:r>
    </w:p>
    <w:p w14:paraId="1585983D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2.1</w:t>
      </w:r>
      <w:r w:rsidRPr="00353A86">
        <w:rPr>
          <w:rFonts w:ascii="Arial" w:hAnsi="Arial" w:cs="Arial"/>
          <w:sz w:val="16"/>
          <w:szCs w:val="16"/>
        </w:rPr>
        <w:tab/>
        <w:t>MANUFACTURERS</w:t>
      </w:r>
    </w:p>
    <w:p w14:paraId="412E0A04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A.   Acceptable Manufacturer: </w:t>
      </w:r>
      <w:proofErr w:type="spellStart"/>
      <w:r w:rsidRPr="00353A86">
        <w:rPr>
          <w:rFonts w:ascii="Arial" w:hAnsi="Arial" w:cs="Arial"/>
          <w:sz w:val="16"/>
          <w:szCs w:val="16"/>
        </w:rPr>
        <w:t>Trespa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International B.V.; P.O. Box 110, 6000 AC </w:t>
      </w:r>
      <w:proofErr w:type="spellStart"/>
      <w:r w:rsidRPr="00353A86">
        <w:rPr>
          <w:rFonts w:ascii="Arial" w:hAnsi="Arial" w:cs="Arial"/>
          <w:sz w:val="16"/>
          <w:szCs w:val="16"/>
        </w:rPr>
        <w:t>Weert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3A86">
        <w:rPr>
          <w:rFonts w:ascii="Arial" w:hAnsi="Arial" w:cs="Arial"/>
          <w:sz w:val="16"/>
          <w:szCs w:val="16"/>
        </w:rPr>
        <w:t>Wetering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20, 6002 SM </w:t>
      </w:r>
      <w:proofErr w:type="spellStart"/>
      <w:r w:rsidRPr="00353A86">
        <w:rPr>
          <w:rFonts w:ascii="Arial" w:hAnsi="Arial" w:cs="Arial"/>
          <w:sz w:val="16"/>
          <w:szCs w:val="16"/>
        </w:rPr>
        <w:t>Weert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The Netherlands;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www.trespa.com.</w:t>
      </w:r>
    </w:p>
    <w:p w14:paraId="1E431B97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B.   Acceptable Manufacturer's Representative: </w:t>
      </w:r>
      <w:proofErr w:type="spellStart"/>
      <w:r w:rsidRPr="00353A86">
        <w:rPr>
          <w:rFonts w:ascii="Arial" w:hAnsi="Arial" w:cs="Arial"/>
          <w:sz w:val="16"/>
          <w:szCs w:val="16"/>
        </w:rPr>
        <w:t>Trespa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North America, Ltd.; 350 5th Ave Suite 4610 New York, New York 10118. ASD. Toll Free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Tel: (800) 4-TRESPA. Tel: (858) 679-2090. Fax: (858) 679-9568. Email: info.northamerica@trespa.com. Web: http://www.trespa.com/na.</w:t>
      </w:r>
    </w:p>
    <w:p w14:paraId="0F86250F" w14:textId="77777777" w:rsidR="00353A86" w:rsidRPr="00353A86" w:rsidRDefault="00353A86" w:rsidP="001031DA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Substitutions: Not permitted.</w:t>
      </w:r>
    </w:p>
    <w:p w14:paraId="28486294" w14:textId="77777777" w:rsidR="00353A86" w:rsidRPr="00353A86" w:rsidRDefault="00353A86" w:rsidP="001031DA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Requests for substitutions will be considered in accordance with provisions of Section 01 60 00.</w:t>
      </w:r>
    </w:p>
    <w:p w14:paraId="7BFA8F18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2.2</w:t>
      </w:r>
      <w:r w:rsidRPr="00353A86">
        <w:rPr>
          <w:rFonts w:ascii="Arial" w:hAnsi="Arial" w:cs="Arial"/>
          <w:sz w:val="16"/>
          <w:szCs w:val="16"/>
        </w:rPr>
        <w:tab/>
        <w:t>WALL PANELS</w:t>
      </w:r>
    </w:p>
    <w:p w14:paraId="565088EC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A.   Solid Phenolic Wall Panels: </w:t>
      </w:r>
      <w:proofErr w:type="spellStart"/>
      <w:r w:rsidRPr="00353A86">
        <w:rPr>
          <w:rFonts w:ascii="Arial" w:hAnsi="Arial" w:cs="Arial"/>
          <w:sz w:val="16"/>
          <w:szCs w:val="16"/>
        </w:rPr>
        <w:t>Trespa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3A86">
        <w:rPr>
          <w:rFonts w:ascii="Arial" w:hAnsi="Arial" w:cs="Arial"/>
          <w:sz w:val="16"/>
          <w:szCs w:val="16"/>
        </w:rPr>
        <w:t>Meteon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by </w:t>
      </w:r>
      <w:proofErr w:type="spellStart"/>
      <w:r w:rsidRPr="00353A86">
        <w:rPr>
          <w:rFonts w:ascii="Arial" w:hAnsi="Arial" w:cs="Arial"/>
          <w:sz w:val="16"/>
          <w:szCs w:val="16"/>
        </w:rPr>
        <w:t>Trespa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International B. V. as represented by </w:t>
      </w:r>
      <w:proofErr w:type="spellStart"/>
      <w:r w:rsidRPr="00353A86">
        <w:rPr>
          <w:rFonts w:ascii="Arial" w:hAnsi="Arial" w:cs="Arial"/>
          <w:sz w:val="16"/>
          <w:szCs w:val="16"/>
        </w:rPr>
        <w:t>Trespa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 North America, LTD.</w:t>
      </w:r>
    </w:p>
    <w:p w14:paraId="6AA1B3A7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353A86" w:rsidRPr="00353A86">
        <w:rPr>
          <w:rFonts w:ascii="Arial" w:hAnsi="Arial" w:cs="Arial"/>
          <w:sz w:val="16"/>
          <w:szCs w:val="16"/>
        </w:rPr>
        <w:t>Material: Solid panel manufactured using a combination of high pressure and temperature to create a flat panel created from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thermosetting resins, homogenously reinforced with natural fibers and an integrated decorative surface or printed décor.</w:t>
      </w:r>
    </w:p>
    <w:p w14:paraId="5875F96A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353A86" w:rsidRPr="00353A86">
        <w:rPr>
          <w:rFonts w:ascii="Arial" w:hAnsi="Arial" w:cs="Arial"/>
          <w:sz w:val="16"/>
          <w:szCs w:val="16"/>
        </w:rPr>
        <w:t>Panel Size: 14’x7’, or 12’x6’, or 8’x6’, or 10’x5’</w:t>
      </w:r>
    </w:p>
    <w:p w14:paraId="40EE38FD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353A86" w:rsidRPr="00353A86">
        <w:rPr>
          <w:rFonts w:ascii="Arial" w:hAnsi="Arial" w:cs="Arial"/>
          <w:sz w:val="16"/>
          <w:szCs w:val="16"/>
        </w:rPr>
        <w:t>Panel Thickness: 8mm (5/16”), or 10mm (3/8”), or 13mm (1/2”)</w:t>
      </w:r>
    </w:p>
    <w:p w14:paraId="0E0D27D1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353A86" w:rsidRPr="00353A86">
        <w:rPr>
          <w:rFonts w:ascii="Arial" w:hAnsi="Arial" w:cs="Arial"/>
          <w:sz w:val="16"/>
          <w:szCs w:val="16"/>
        </w:rPr>
        <w:t xml:space="preserve">Panel Type: Single sided </w:t>
      </w:r>
      <w:r w:rsidRPr="00353A86">
        <w:rPr>
          <w:rFonts w:ascii="Arial" w:hAnsi="Arial" w:cs="Arial"/>
          <w:sz w:val="16"/>
          <w:szCs w:val="16"/>
        </w:rPr>
        <w:t>decorative</w:t>
      </w:r>
      <w:r w:rsidR="00353A86" w:rsidRPr="00353A86">
        <w:rPr>
          <w:rFonts w:ascii="Arial" w:hAnsi="Arial" w:cs="Arial"/>
          <w:sz w:val="16"/>
          <w:szCs w:val="16"/>
        </w:rPr>
        <w:t xml:space="preserve">, or double sided decorative, or </w:t>
      </w:r>
      <w:proofErr w:type="spellStart"/>
      <w:r w:rsidR="00353A86" w:rsidRPr="00353A86">
        <w:rPr>
          <w:rFonts w:ascii="Arial" w:hAnsi="Arial" w:cs="Arial"/>
          <w:sz w:val="16"/>
          <w:szCs w:val="16"/>
        </w:rPr>
        <w:t>Varitop</w:t>
      </w:r>
      <w:proofErr w:type="spellEnd"/>
      <w:r w:rsidR="00353A86" w:rsidRPr="00353A86">
        <w:rPr>
          <w:rFonts w:ascii="Arial" w:hAnsi="Arial" w:cs="Arial"/>
          <w:sz w:val="16"/>
          <w:szCs w:val="16"/>
        </w:rPr>
        <w:t xml:space="preserve">, or </w:t>
      </w:r>
      <w:proofErr w:type="spellStart"/>
      <w:r w:rsidR="00353A86" w:rsidRPr="00353A86">
        <w:rPr>
          <w:rFonts w:ascii="Arial" w:hAnsi="Arial" w:cs="Arial"/>
          <w:sz w:val="16"/>
          <w:szCs w:val="16"/>
        </w:rPr>
        <w:t>Duocolor</w:t>
      </w:r>
      <w:proofErr w:type="spellEnd"/>
      <w:r w:rsidR="00353A86" w:rsidRPr="00353A86">
        <w:rPr>
          <w:rFonts w:ascii="Arial" w:hAnsi="Arial" w:cs="Arial"/>
          <w:sz w:val="16"/>
          <w:szCs w:val="16"/>
        </w:rPr>
        <w:t>.</w:t>
      </w:r>
    </w:p>
    <w:p w14:paraId="29BD319A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="00353A86" w:rsidRPr="00353A86">
        <w:rPr>
          <w:rFonts w:ascii="Arial" w:hAnsi="Arial" w:cs="Arial"/>
          <w:sz w:val="16"/>
          <w:szCs w:val="16"/>
        </w:rPr>
        <w:t>Panel Decor: Unicolor, or Metallic, or Lumen, or Focus, or Wood Décor, or Natural Decor.  As selected by the Architect from manufacturer's standard decor palette, see Standard Delivery Program North America</w:t>
      </w:r>
    </w:p>
    <w:p w14:paraId="5A24AF05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="00353A86" w:rsidRPr="00353A86">
        <w:rPr>
          <w:rFonts w:ascii="Arial" w:hAnsi="Arial" w:cs="Arial"/>
          <w:sz w:val="16"/>
          <w:szCs w:val="16"/>
        </w:rPr>
        <w:t>Panel Core: Fire retardant (FR) black core.</w:t>
      </w:r>
    </w:p>
    <w:p w14:paraId="4C5B36FF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</w:t>
      </w:r>
      <w:r w:rsidR="00353A86" w:rsidRPr="00353A86">
        <w:rPr>
          <w:rFonts w:ascii="Arial" w:hAnsi="Arial" w:cs="Arial"/>
          <w:sz w:val="16"/>
          <w:szCs w:val="16"/>
        </w:rPr>
        <w:t>Physical Properties:</w:t>
      </w:r>
    </w:p>
    <w:p w14:paraId="6259A8DB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a. </w:t>
      </w:r>
      <w:r w:rsidR="00353A86" w:rsidRPr="00353A86">
        <w:rPr>
          <w:rFonts w:ascii="Arial" w:hAnsi="Arial" w:cs="Arial"/>
          <w:sz w:val="16"/>
          <w:szCs w:val="16"/>
        </w:rPr>
        <w:t>Modulus of Elasticity: 1,300,000 psi (9000 N/mm2) minimum, ISO 178.</w:t>
      </w:r>
    </w:p>
    <w:p w14:paraId="24AFB9B2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b. </w:t>
      </w:r>
      <w:r w:rsidR="00353A86" w:rsidRPr="00353A86">
        <w:rPr>
          <w:rFonts w:ascii="Arial" w:hAnsi="Arial" w:cs="Arial"/>
          <w:sz w:val="16"/>
          <w:szCs w:val="16"/>
        </w:rPr>
        <w:t>Tensile Strength: 10,100 psi (70 N/mm2) minimum, ISO 527-2.</w:t>
      </w:r>
    </w:p>
    <w:p w14:paraId="047396DE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c. </w:t>
      </w:r>
      <w:r w:rsidR="00353A86" w:rsidRPr="00353A86">
        <w:rPr>
          <w:rFonts w:ascii="Arial" w:hAnsi="Arial" w:cs="Arial"/>
          <w:sz w:val="16"/>
          <w:szCs w:val="16"/>
        </w:rPr>
        <w:t>Flexural Strength: 14,500psi (120 N/mm2) minimum, ISO 178.</w:t>
      </w:r>
    </w:p>
    <w:p w14:paraId="616F74C6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d. </w:t>
      </w:r>
      <w:r w:rsidR="00353A86" w:rsidRPr="00353A86">
        <w:rPr>
          <w:rFonts w:ascii="Arial" w:hAnsi="Arial" w:cs="Arial"/>
          <w:sz w:val="16"/>
          <w:szCs w:val="16"/>
        </w:rPr>
        <w:t>Thermal Conductivity: 2.1 BTU/inch/ft2.hr.°F, EN 12524.</w:t>
      </w:r>
    </w:p>
    <w:p w14:paraId="0BDFBDA1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e. </w:t>
      </w:r>
      <w:r w:rsidR="00353A86" w:rsidRPr="00353A86">
        <w:rPr>
          <w:rFonts w:ascii="Arial" w:hAnsi="Arial" w:cs="Arial"/>
          <w:sz w:val="16"/>
          <w:szCs w:val="16"/>
        </w:rPr>
        <w:t>Structural Performance (ASTM E330):</w:t>
      </w:r>
    </w:p>
    <w:p w14:paraId="217A79F8" w14:textId="77777777" w:rsidR="00353A86" w:rsidRPr="00353A86" w:rsidRDefault="00353A86" w:rsidP="001031DA">
      <w:pPr>
        <w:spacing w:line="240" w:lineRule="auto"/>
        <w:ind w:left="288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1)   Panels shall be designed to withstand the Design Wind Load based upon the local building code, but in no case less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than 15 pounds per square foot (</w:t>
      </w:r>
      <w:proofErr w:type="spellStart"/>
      <w:r w:rsidRPr="00353A86">
        <w:rPr>
          <w:rFonts w:ascii="Arial" w:hAnsi="Arial" w:cs="Arial"/>
          <w:sz w:val="16"/>
          <w:szCs w:val="16"/>
        </w:rPr>
        <w:t>psf</w:t>
      </w:r>
      <w:proofErr w:type="spellEnd"/>
      <w:r w:rsidRPr="00353A86">
        <w:rPr>
          <w:rFonts w:ascii="Arial" w:hAnsi="Arial" w:cs="Arial"/>
          <w:sz w:val="16"/>
          <w:szCs w:val="16"/>
        </w:rPr>
        <w:t>). Wind load testing shall be done in accordance with this standard to obtain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the following results:</w:t>
      </w:r>
    </w:p>
    <w:p w14:paraId="72A5E693" w14:textId="77777777" w:rsidR="00353A86" w:rsidRPr="00353A86" w:rsidRDefault="001031DA" w:rsidP="001031DA">
      <w:pPr>
        <w:spacing w:line="240" w:lineRule="auto"/>
        <w:ind w:left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</w:t>
      </w:r>
      <w:r w:rsidR="00353A86" w:rsidRPr="00353A86">
        <w:rPr>
          <w:rFonts w:ascii="Arial" w:hAnsi="Arial" w:cs="Arial"/>
          <w:sz w:val="16"/>
          <w:szCs w:val="16"/>
        </w:rPr>
        <w:t>Normal to the plane of the wall, the maximum panel deflection shall not exceed L/175</w:t>
      </w:r>
    </w:p>
    <w:p w14:paraId="618B7A2E" w14:textId="77777777" w:rsidR="00353A86" w:rsidRPr="00353A86" w:rsidRDefault="001031DA" w:rsidP="001031DA">
      <w:pPr>
        <w:spacing w:line="240" w:lineRule="auto"/>
        <w:ind w:left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3) </w:t>
      </w:r>
      <w:r w:rsidR="00353A86" w:rsidRPr="00353A86">
        <w:rPr>
          <w:rFonts w:ascii="Arial" w:hAnsi="Arial" w:cs="Arial"/>
          <w:sz w:val="16"/>
          <w:szCs w:val="16"/>
        </w:rPr>
        <w:t>Normal to the plane of the wall between supports, deflection of the aluminum sub-framing members shall not exceed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L/175 or 3/4 inch, whichever is less</w:t>
      </w:r>
    </w:p>
    <w:p w14:paraId="3EDB1C64" w14:textId="77777777" w:rsidR="00353A86" w:rsidRPr="00353A86" w:rsidRDefault="001031DA" w:rsidP="001031DA">
      <w:pPr>
        <w:spacing w:line="240" w:lineRule="auto"/>
        <w:ind w:left="3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</w:t>
      </w:r>
      <w:r w:rsidR="00353A86" w:rsidRPr="00353A86">
        <w:rPr>
          <w:rFonts w:ascii="Arial" w:hAnsi="Arial" w:cs="Arial"/>
          <w:sz w:val="16"/>
          <w:szCs w:val="16"/>
        </w:rPr>
        <w:t>At 1-1/2 times design pressure, permanent deflection of framing members shall not exceed L/100 of span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length and components shall not experience failure or gross permanent distortion.</w:t>
      </w:r>
    </w:p>
    <w:p w14:paraId="76DCEE75" w14:textId="77777777" w:rsidR="00353A86" w:rsidRPr="00353A86" w:rsidRDefault="001031DA" w:rsidP="001031DA">
      <w:pPr>
        <w:spacing w:line="240" w:lineRule="auto"/>
        <w:ind w:left="3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</w:t>
      </w:r>
      <w:r w:rsidR="00353A86" w:rsidRPr="00353A86">
        <w:rPr>
          <w:rFonts w:ascii="Arial" w:hAnsi="Arial" w:cs="Arial"/>
          <w:sz w:val="16"/>
          <w:szCs w:val="16"/>
        </w:rPr>
        <w:t xml:space="preserve">If system tests are not available, mock ups shall be constructed and tests performed under the direction of </w:t>
      </w:r>
      <w:r w:rsidRPr="00353A86">
        <w:rPr>
          <w:rFonts w:ascii="Arial" w:hAnsi="Arial" w:cs="Arial"/>
          <w:sz w:val="16"/>
          <w:szCs w:val="16"/>
        </w:rPr>
        <w:t>an independent</w:t>
      </w:r>
      <w:r w:rsidR="00353A86" w:rsidRPr="00353A86">
        <w:rPr>
          <w:rFonts w:ascii="Arial" w:hAnsi="Arial" w:cs="Arial"/>
          <w:sz w:val="16"/>
          <w:szCs w:val="16"/>
        </w:rPr>
        <w:t xml:space="preserve"> third party laboratory which show compliance to the minimum standards listed above.</w:t>
      </w:r>
    </w:p>
    <w:p w14:paraId="14B4FF4F" w14:textId="77777777" w:rsidR="001B160A" w:rsidRDefault="001B160A" w:rsidP="001031DA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</w:p>
    <w:p w14:paraId="7EB33676" w14:textId="77777777" w:rsidR="0014180C" w:rsidRDefault="0014180C" w:rsidP="001031DA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</w:p>
    <w:p w14:paraId="3C3D58FC" w14:textId="77777777" w:rsidR="00353A86" w:rsidRPr="00353A86" w:rsidRDefault="00353A86" w:rsidP="001031DA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8.   Fire Performance:</w:t>
      </w:r>
    </w:p>
    <w:p w14:paraId="188B88CD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a. </w:t>
      </w:r>
      <w:r w:rsidR="00353A86" w:rsidRPr="00353A86">
        <w:rPr>
          <w:rFonts w:ascii="Arial" w:hAnsi="Arial" w:cs="Arial"/>
          <w:sz w:val="16"/>
          <w:szCs w:val="16"/>
        </w:rPr>
        <w:t xml:space="preserve">Flame Spread: Class A, </w:t>
      </w:r>
      <w:r w:rsidR="001B160A">
        <w:rPr>
          <w:rFonts w:ascii="Arial" w:hAnsi="Arial" w:cs="Arial"/>
          <w:sz w:val="16"/>
          <w:szCs w:val="16"/>
        </w:rPr>
        <w:t xml:space="preserve">Less than 25, </w:t>
      </w:r>
      <w:r w:rsidR="00353A86" w:rsidRPr="00353A86">
        <w:rPr>
          <w:rFonts w:ascii="Arial" w:hAnsi="Arial" w:cs="Arial"/>
          <w:sz w:val="16"/>
          <w:szCs w:val="16"/>
        </w:rPr>
        <w:t>ASTM E 84.</w:t>
      </w:r>
    </w:p>
    <w:p w14:paraId="3C0BDE5D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b. </w:t>
      </w:r>
      <w:r w:rsidR="00353A86" w:rsidRPr="00353A86">
        <w:rPr>
          <w:rFonts w:ascii="Arial" w:hAnsi="Arial" w:cs="Arial"/>
          <w:sz w:val="16"/>
          <w:szCs w:val="16"/>
        </w:rPr>
        <w:t>Smoke Development: Less than 450, ASTM E 84.</w:t>
      </w:r>
    </w:p>
    <w:p w14:paraId="2E5E70F9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c. </w:t>
      </w:r>
      <w:r w:rsidR="00353A86" w:rsidRPr="00353A86">
        <w:rPr>
          <w:rFonts w:ascii="Arial" w:hAnsi="Arial" w:cs="Arial"/>
          <w:sz w:val="16"/>
          <w:szCs w:val="16"/>
        </w:rPr>
        <w:t>Ignition Temperature: Greater than 650 degree F (350 degree C) above ambient, ASTM D1929.</w:t>
      </w:r>
    </w:p>
    <w:p w14:paraId="7820DC77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d. </w:t>
      </w:r>
      <w:r w:rsidR="00353A86" w:rsidRPr="00353A86">
        <w:rPr>
          <w:rFonts w:ascii="Arial" w:hAnsi="Arial" w:cs="Arial"/>
          <w:sz w:val="16"/>
          <w:szCs w:val="16"/>
        </w:rPr>
        <w:t>Burning Classification: CC1 or CC2, ASTM D635.</w:t>
      </w:r>
    </w:p>
    <w:p w14:paraId="1FB6C388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e. </w:t>
      </w:r>
      <w:r w:rsidR="00353A86" w:rsidRPr="00353A86">
        <w:rPr>
          <w:rFonts w:ascii="Arial" w:hAnsi="Arial" w:cs="Arial"/>
          <w:sz w:val="16"/>
          <w:szCs w:val="16"/>
        </w:rPr>
        <w:t>When required for compliance with local building codes, the wall cladding assembly shall show no degradation of the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rating of Fire Resistant Assemblies, ASTM E119.</w:t>
      </w:r>
    </w:p>
    <w:p w14:paraId="41780D73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f. </w:t>
      </w:r>
      <w:r w:rsidR="00353A86" w:rsidRPr="00353A86">
        <w:rPr>
          <w:rFonts w:ascii="Arial" w:hAnsi="Arial" w:cs="Arial"/>
          <w:sz w:val="16"/>
          <w:szCs w:val="16"/>
        </w:rPr>
        <w:t>When required for compliance with local building codes, the wall cladding assembly including cladding and non-cladding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elements such as, but not limited to, specific weather resistive barriers and/or exterior insulation materials, shall meet the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performance requirements of NFPA 285. Performance shall be determined by actual testing in accordance with NFPA 285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or through an equivalency analysis provided by a recognized fire protection expert.</w:t>
      </w:r>
    </w:p>
    <w:p w14:paraId="35A8D4D6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g. </w:t>
      </w:r>
      <w:r w:rsidR="00353A86" w:rsidRPr="00353A86">
        <w:rPr>
          <w:rFonts w:ascii="Arial" w:hAnsi="Arial" w:cs="Arial"/>
          <w:sz w:val="16"/>
          <w:szCs w:val="16"/>
        </w:rPr>
        <w:t>When required for compliance with local building codes, the wall cladding assembly shall not ignite when exposed to a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radiant heat energy source, NFPA 268.</w:t>
      </w:r>
    </w:p>
    <w:p w14:paraId="28F9EA57" w14:textId="77777777" w:rsidR="00353A86" w:rsidRPr="00353A86" w:rsidRDefault="00353A86" w:rsidP="001B160A">
      <w:pPr>
        <w:spacing w:line="240" w:lineRule="auto"/>
        <w:ind w:left="720"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9.   Finish Performance: Electron Beam Cure resin in conformance with the following general requirements:</w:t>
      </w:r>
    </w:p>
    <w:p w14:paraId="169FC1DB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a. </w:t>
      </w:r>
      <w:r w:rsidR="00353A86" w:rsidRPr="00353A86">
        <w:rPr>
          <w:rFonts w:ascii="Arial" w:hAnsi="Arial" w:cs="Arial"/>
          <w:sz w:val="16"/>
          <w:szCs w:val="16"/>
        </w:rPr>
        <w:t>Decor: As selected by the architect/engineer from manufacturer's standard decors or a custom color to be matched by the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panel supplier.</w:t>
      </w:r>
    </w:p>
    <w:p w14:paraId="09DCB585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b. </w:t>
      </w:r>
      <w:r w:rsidR="00353A86" w:rsidRPr="00353A86">
        <w:rPr>
          <w:rFonts w:ascii="Arial" w:hAnsi="Arial" w:cs="Arial"/>
          <w:sz w:val="16"/>
          <w:szCs w:val="16"/>
        </w:rPr>
        <w:t>Humidity Resistance: No formation of blisters when subjected to condensing water fog at 100% relative humidity and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100 degree F (38 degree C) for 3000 hours, ASTM D 2247.</w:t>
      </w:r>
    </w:p>
    <w:p w14:paraId="732C6350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c. </w:t>
      </w:r>
      <w:r w:rsidR="00353A86" w:rsidRPr="00353A86">
        <w:rPr>
          <w:rFonts w:ascii="Arial" w:hAnsi="Arial" w:cs="Arial"/>
          <w:sz w:val="16"/>
          <w:szCs w:val="16"/>
        </w:rPr>
        <w:t>Salt Spray Resistance: Corrosion creepage from scribe line (1/16 inch (1.6 mm) max.) and minimum blister rating of 8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 xml:space="preserve">within the </w:t>
      </w:r>
      <w:r w:rsidR="00353A86">
        <w:rPr>
          <w:rFonts w:ascii="Arial" w:hAnsi="Arial" w:cs="Arial"/>
          <w:sz w:val="16"/>
          <w:szCs w:val="16"/>
        </w:rPr>
        <w:t>test specimen field, ASTM B117.</w:t>
      </w:r>
    </w:p>
    <w:p w14:paraId="08EAF684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d. </w:t>
      </w:r>
      <w:r w:rsidR="00353A86" w:rsidRPr="00353A86">
        <w:rPr>
          <w:rFonts w:ascii="Arial" w:hAnsi="Arial" w:cs="Arial"/>
          <w:sz w:val="16"/>
          <w:szCs w:val="16"/>
        </w:rPr>
        <w:t>Weather Exposure: Tested to two standards using a Xenon Arc Light and water to simulate weather exposure.</w:t>
      </w:r>
    </w:p>
    <w:p w14:paraId="38FFE292" w14:textId="77777777" w:rsidR="00353A86" w:rsidRPr="00353A86" w:rsidRDefault="00353A86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ab/>
        <w:t>1. Florida test cycle of 3000 hours=10 years (vertical application)</w:t>
      </w:r>
    </w:p>
    <w:p w14:paraId="4BA3D2DB" w14:textId="77777777" w:rsidR="00353A86" w:rsidRPr="00353A86" w:rsidRDefault="00353A86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ab/>
        <w:t xml:space="preserve">2. EN 438-2:29 Western European test cycle of 1000 hours=10 years (vertical application)  </w:t>
      </w:r>
    </w:p>
    <w:p w14:paraId="66DCF0E6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e. </w:t>
      </w:r>
      <w:r w:rsidR="00353A86" w:rsidRPr="00353A86">
        <w:rPr>
          <w:rFonts w:ascii="Arial" w:hAnsi="Arial" w:cs="Arial"/>
          <w:sz w:val="16"/>
          <w:szCs w:val="16"/>
        </w:rPr>
        <w:t>Color Stability: The decorative surface comply with, classification, 4 - 5 measured with the grey scale according to ISO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105 A02-93 according to test method EN 438-2:29.</w:t>
      </w:r>
    </w:p>
    <w:p w14:paraId="4512A37C" w14:textId="77777777" w:rsidR="00353A86" w:rsidRPr="00353A86" w:rsidRDefault="001031DA" w:rsidP="001031DA">
      <w:pPr>
        <w:spacing w:line="240" w:lineRule="auto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f. </w:t>
      </w:r>
      <w:r w:rsidR="00353A86" w:rsidRPr="00353A86">
        <w:rPr>
          <w:rFonts w:ascii="Arial" w:hAnsi="Arial" w:cs="Arial"/>
          <w:sz w:val="16"/>
          <w:szCs w:val="16"/>
        </w:rPr>
        <w:t>Microbial Characteristics: Will not support micro-organic growth (ISO 846).</w:t>
      </w:r>
    </w:p>
    <w:p w14:paraId="7716B684" w14:textId="77777777" w:rsidR="00353A86" w:rsidRPr="00353A86" w:rsidRDefault="00353A86" w:rsidP="001031DA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Mounting Systems:</w:t>
      </w:r>
    </w:p>
    <w:p w14:paraId="3D64EA6D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353A86" w:rsidRPr="00353A86">
        <w:rPr>
          <w:rFonts w:ascii="Arial" w:hAnsi="Arial" w:cs="Arial"/>
          <w:sz w:val="16"/>
          <w:szCs w:val="16"/>
        </w:rPr>
        <w:t>TS110 - Exposed fastening on fixed depth aluminum sub-framing.</w:t>
      </w:r>
    </w:p>
    <w:p w14:paraId="638236D4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353A86" w:rsidRPr="00353A86">
        <w:rPr>
          <w:rFonts w:ascii="Arial" w:hAnsi="Arial" w:cs="Arial"/>
          <w:sz w:val="16"/>
          <w:szCs w:val="16"/>
        </w:rPr>
        <w:t>TS210 - Concealed fastening over fixed depth aluminum sub-framing.</w:t>
      </w:r>
    </w:p>
    <w:p w14:paraId="157E5E0D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353A86" w:rsidRPr="00353A86">
        <w:rPr>
          <w:rFonts w:ascii="Arial" w:hAnsi="Arial" w:cs="Arial"/>
          <w:sz w:val="16"/>
          <w:szCs w:val="16"/>
        </w:rPr>
        <w:t>TS110-285 - Exposed fastening on fixed depth aluminum sub-framing tested and meeting the performance requirements of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NFPA 285.</w:t>
      </w:r>
    </w:p>
    <w:p w14:paraId="2BEAD5F1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353A86" w:rsidRPr="00353A86">
        <w:rPr>
          <w:rFonts w:ascii="Arial" w:hAnsi="Arial" w:cs="Arial"/>
          <w:sz w:val="16"/>
          <w:szCs w:val="16"/>
        </w:rPr>
        <w:t>TS210-285 - Concealed fastening over fixed depth aluminum sub-framing tested and meeting the performance requirements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of NFPA 285.</w:t>
      </w:r>
    </w:p>
    <w:p w14:paraId="6B1E4162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="00353A86" w:rsidRPr="00353A86">
        <w:rPr>
          <w:rFonts w:ascii="Arial" w:hAnsi="Arial" w:cs="Arial"/>
          <w:sz w:val="16"/>
          <w:szCs w:val="16"/>
        </w:rPr>
        <w:t>Other installation systems - Include test documentation showing compliance with the performance criteria set forth in the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specification and in accordance with the local building code.</w:t>
      </w:r>
    </w:p>
    <w:p w14:paraId="02BF4DB5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Aluminum Sub Structure: Aluminum sub-structure designed to withstand structural loading due to wind load and the dead load of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the panel, painted as required to conceal behind the open joinery of the attachment system.</w:t>
      </w:r>
    </w:p>
    <w:p w14:paraId="0014CB09" w14:textId="77777777" w:rsidR="00353A86" w:rsidRPr="00353A86" w:rsidRDefault="001031DA" w:rsidP="001031DA">
      <w:pPr>
        <w:spacing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353A86" w:rsidRPr="00353A86">
        <w:rPr>
          <w:rFonts w:ascii="Arial" w:hAnsi="Arial" w:cs="Arial"/>
          <w:sz w:val="16"/>
          <w:szCs w:val="16"/>
        </w:rPr>
        <w:t xml:space="preserve">Extrusions, including corner closures, joint </w:t>
      </w:r>
      <w:proofErr w:type="gramStart"/>
      <w:r w:rsidR="00353A86" w:rsidRPr="00353A86">
        <w:rPr>
          <w:rFonts w:ascii="Arial" w:hAnsi="Arial" w:cs="Arial"/>
          <w:sz w:val="16"/>
          <w:szCs w:val="16"/>
        </w:rPr>
        <w:t>closures</w:t>
      </w:r>
      <w:proofErr w:type="gramEnd"/>
      <w:r w:rsidR="00353A86" w:rsidRPr="00353A86">
        <w:rPr>
          <w:rFonts w:ascii="Arial" w:hAnsi="Arial" w:cs="Arial"/>
          <w:sz w:val="16"/>
          <w:szCs w:val="16"/>
        </w:rPr>
        <w:t xml:space="preserve"> and vent screens, formed members, sheet, and plate shall conform with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the recommendations of the manufacturer.</w:t>
      </w:r>
    </w:p>
    <w:p w14:paraId="38BDC72E" w14:textId="77777777" w:rsidR="00353A86" w:rsidRPr="00353A86" w:rsidRDefault="00353A86" w:rsidP="001031DA">
      <w:pPr>
        <w:spacing w:line="240" w:lineRule="auto"/>
        <w:ind w:firstLine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Extruded Aluminum Trim: Color as specified in the finish schedule.</w:t>
      </w:r>
    </w:p>
    <w:p w14:paraId="638EEEF1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E.   Fasteners (Concealed/Exposed): Fasteners shall be non-corrosive and as recommended by panel manufacturer. Exposed fasteners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shall be colored to match panels where required by the architect.</w:t>
      </w:r>
    </w:p>
    <w:p w14:paraId="7D718E81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2.3</w:t>
      </w:r>
      <w:r w:rsidRPr="00353A86">
        <w:rPr>
          <w:rFonts w:ascii="Arial" w:hAnsi="Arial" w:cs="Arial"/>
          <w:sz w:val="16"/>
          <w:szCs w:val="16"/>
        </w:rPr>
        <w:tab/>
        <w:t>FABRICATION</w:t>
      </w:r>
    </w:p>
    <w:p w14:paraId="0874EDD7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Panels: Solid phenolic wall panels with no voids, air spaces or foamed insulation in the core material.</w:t>
      </w:r>
    </w:p>
    <w:p w14:paraId="08D51811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     Accessory items in accordance with manufacturer's recommendations and approved submittals</w:t>
      </w:r>
    </w:p>
    <w:p w14:paraId="7208F82C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B.   Panel Weight: 8 mm (2.4 </w:t>
      </w:r>
      <w:proofErr w:type="spellStart"/>
      <w:r w:rsidRPr="00353A86">
        <w:rPr>
          <w:rFonts w:ascii="Arial" w:hAnsi="Arial" w:cs="Arial"/>
          <w:sz w:val="16"/>
          <w:szCs w:val="16"/>
        </w:rPr>
        <w:t>lb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/ft2), 10 mm (3 </w:t>
      </w:r>
      <w:proofErr w:type="spellStart"/>
      <w:r w:rsidRPr="00353A86">
        <w:rPr>
          <w:rFonts w:ascii="Arial" w:hAnsi="Arial" w:cs="Arial"/>
          <w:sz w:val="16"/>
          <w:szCs w:val="16"/>
        </w:rPr>
        <w:t>lb</w:t>
      </w:r>
      <w:proofErr w:type="spellEnd"/>
      <w:r w:rsidRPr="00353A86">
        <w:rPr>
          <w:rFonts w:ascii="Arial" w:hAnsi="Arial" w:cs="Arial"/>
          <w:sz w:val="16"/>
          <w:szCs w:val="16"/>
        </w:rPr>
        <w:t xml:space="preserve">/ ft2), 13 mm (3.8 </w:t>
      </w:r>
      <w:proofErr w:type="spellStart"/>
      <w:r w:rsidRPr="00353A86">
        <w:rPr>
          <w:rFonts w:ascii="Arial" w:hAnsi="Arial" w:cs="Arial"/>
          <w:sz w:val="16"/>
          <w:szCs w:val="16"/>
        </w:rPr>
        <w:t>lb</w:t>
      </w:r>
      <w:proofErr w:type="spellEnd"/>
      <w:r w:rsidRPr="00353A86">
        <w:rPr>
          <w:rFonts w:ascii="Arial" w:hAnsi="Arial" w:cs="Arial"/>
          <w:sz w:val="16"/>
          <w:szCs w:val="16"/>
        </w:rPr>
        <w:t>/ ft2).</w:t>
      </w:r>
    </w:p>
    <w:p w14:paraId="5D25B26F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Panel Bow: = 2 mm / m (= 0.079 inch/39.38 inches).</w:t>
      </w:r>
    </w:p>
    <w:p w14:paraId="0A3B2F4F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Panel Dimensions: Field fabrication shall be allowed where necessary, but shall be kept to a minimum. All fabrication shall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be done under controlled shop conditions when possible.</w:t>
      </w:r>
    </w:p>
    <w:p w14:paraId="1B929B28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E.   Appearance: Panel lines, breaks, and angles shall be sharp, true, and surfaces free from warp and buckle</w:t>
      </w:r>
    </w:p>
    <w:p w14:paraId="6256FC82" w14:textId="77777777" w:rsidR="00353A86" w:rsidRPr="001031DA" w:rsidRDefault="00353A86" w:rsidP="00353A86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1031DA">
        <w:rPr>
          <w:rFonts w:ascii="Arial" w:hAnsi="Arial" w:cs="Arial"/>
          <w:b/>
          <w:sz w:val="16"/>
          <w:szCs w:val="16"/>
        </w:rPr>
        <w:t>PART 3 - EXECUTION</w:t>
      </w:r>
    </w:p>
    <w:p w14:paraId="3E220329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3.1</w:t>
      </w:r>
      <w:r w:rsidRPr="00353A86">
        <w:rPr>
          <w:rFonts w:ascii="Arial" w:hAnsi="Arial" w:cs="Arial"/>
          <w:sz w:val="16"/>
          <w:szCs w:val="16"/>
        </w:rPr>
        <w:tab/>
        <w:t>EXAMINATION</w:t>
      </w:r>
    </w:p>
    <w:p w14:paraId="39E00001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Do not begin installation until substrates have been properly prepared.</w:t>
      </w:r>
    </w:p>
    <w:p w14:paraId="616D0479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Surfaces to receive panels shall be even, smooth, dry, and free from defects detrimental to the installation of the panel system.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Notify Contractor in writing of conditions detrimental to proper and timely completion of the work.</w:t>
      </w:r>
    </w:p>
    <w:p w14:paraId="2E517531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Confirm exterior sheathing is plumb and level, with no deflection greater than 1/4 inch (6 mm) in 20 feet (6096 mm).</w:t>
      </w:r>
    </w:p>
    <w:p w14:paraId="0609AD79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If substrate preparation is the responsibility of another installer, notify Architect of unsatisfactory preparation before proceeding.</w:t>
      </w:r>
    </w:p>
    <w:p w14:paraId="3C50B82D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Do not proceed with installation until unsatisfactory conditions have been corrected.</w:t>
      </w:r>
    </w:p>
    <w:p w14:paraId="7FB6592E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3.2</w:t>
      </w:r>
      <w:r w:rsidRPr="00353A86">
        <w:rPr>
          <w:rFonts w:ascii="Arial" w:hAnsi="Arial" w:cs="Arial"/>
          <w:sz w:val="16"/>
          <w:szCs w:val="16"/>
        </w:rPr>
        <w:tab/>
        <w:t>PREPARATION</w:t>
      </w:r>
    </w:p>
    <w:p w14:paraId="11883AD1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Clean surfaces thoroughly prior to installation.</w:t>
      </w:r>
    </w:p>
    <w:p w14:paraId="32451634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Prepare surfaces using the methods recommended by the manufacturer for achieving the best result for the substrate under the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project conditions.</w:t>
      </w:r>
    </w:p>
    <w:p w14:paraId="1F719E29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3.3</w:t>
      </w:r>
      <w:r w:rsidRPr="00353A86">
        <w:rPr>
          <w:rFonts w:ascii="Arial" w:hAnsi="Arial" w:cs="Arial"/>
          <w:sz w:val="16"/>
          <w:szCs w:val="16"/>
        </w:rPr>
        <w:tab/>
        <w:t>INSTALLATION</w:t>
      </w:r>
    </w:p>
    <w:p w14:paraId="64CD597E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Install solid phenolic wall panels and sub-frame system in accordance with manufacturer's instructions.</w:t>
      </w:r>
    </w:p>
    <w:p w14:paraId="34EF255E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Install solid phenolic wall panels plumb and level and accurately spaced in accordance with manufacturer's recommendations and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approved submittals and drawings.</w:t>
      </w:r>
    </w:p>
    <w:p w14:paraId="557964E2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Anchor panels and sub-framing securely per engineering recommendations and in accordance with approved shop drawings to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allow for necessary m</w:t>
      </w:r>
      <w:r>
        <w:rPr>
          <w:rFonts w:ascii="Arial" w:hAnsi="Arial" w:cs="Arial"/>
          <w:sz w:val="16"/>
          <w:szCs w:val="16"/>
        </w:rPr>
        <w:t>ovement and structural support.</w:t>
      </w:r>
    </w:p>
    <w:p w14:paraId="2D2014DC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Fasten solid phenolic wall panels with fasteners approved for use with supporting substrate.</w:t>
      </w:r>
    </w:p>
    <w:p w14:paraId="42CCFED5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E.   Do not install panels or component parts which are observed to be defective or damaged including, but not limited to: warped,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bowed, abraded, scratched, and broken members.</w:t>
      </w:r>
    </w:p>
    <w:p w14:paraId="4D591316" w14:textId="77777777" w:rsidR="00353A86" w:rsidRPr="00353A86" w:rsidRDefault="001031DA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F.  </w:t>
      </w:r>
      <w:r w:rsidR="00353A86" w:rsidRPr="00353A86">
        <w:rPr>
          <w:rFonts w:ascii="Arial" w:hAnsi="Arial" w:cs="Arial"/>
          <w:sz w:val="16"/>
          <w:szCs w:val="16"/>
        </w:rPr>
        <w:t>Do not cut or trim component parts during installation in a manner that would damage the finish, decrease the strength, or result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in visual imperfection or a failure in performance. Return component parts with require alteration to the shop for re-fabrication or</w:t>
      </w:r>
      <w:r>
        <w:rPr>
          <w:rFonts w:ascii="Arial" w:hAnsi="Arial" w:cs="Arial"/>
          <w:sz w:val="16"/>
          <w:szCs w:val="16"/>
        </w:rPr>
        <w:t xml:space="preserve"> </w:t>
      </w:r>
      <w:r w:rsidR="00353A86" w:rsidRPr="00353A86">
        <w:rPr>
          <w:rFonts w:ascii="Arial" w:hAnsi="Arial" w:cs="Arial"/>
          <w:sz w:val="16"/>
          <w:szCs w:val="16"/>
        </w:rPr>
        <w:t>replacement.</w:t>
      </w:r>
    </w:p>
    <w:p w14:paraId="6D3E076F" w14:textId="77777777" w:rsidR="00353A86" w:rsidRPr="00353A86" w:rsidRDefault="0081544A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G.   Install</w:t>
      </w:r>
      <w:r w:rsidR="00353A86" w:rsidRPr="00353A86">
        <w:rPr>
          <w:rFonts w:ascii="Arial" w:hAnsi="Arial" w:cs="Arial"/>
          <w:sz w:val="16"/>
          <w:szCs w:val="16"/>
        </w:rPr>
        <w:t xml:space="preserve"> profiles and trim with fasteners appropriate for use with adjoining construction as indicated </w:t>
      </w:r>
      <w:r w:rsidR="001031DA">
        <w:rPr>
          <w:rFonts w:ascii="Arial" w:hAnsi="Arial" w:cs="Arial"/>
          <w:sz w:val="16"/>
          <w:szCs w:val="16"/>
        </w:rPr>
        <w:t xml:space="preserve">on the Contract Drawings </w:t>
      </w:r>
      <w:r w:rsidR="00353A86" w:rsidRPr="00353A86">
        <w:rPr>
          <w:rFonts w:ascii="Arial" w:hAnsi="Arial" w:cs="Arial"/>
          <w:sz w:val="16"/>
          <w:szCs w:val="16"/>
        </w:rPr>
        <w:t>and as recommended by manufacturer.</w:t>
      </w:r>
    </w:p>
    <w:p w14:paraId="7FB0225C" w14:textId="77777777" w:rsidR="0081544A" w:rsidRDefault="0081544A" w:rsidP="00353A86">
      <w:pPr>
        <w:spacing w:line="240" w:lineRule="auto"/>
        <w:rPr>
          <w:rFonts w:ascii="Arial" w:hAnsi="Arial" w:cs="Arial"/>
          <w:sz w:val="16"/>
          <w:szCs w:val="16"/>
        </w:rPr>
      </w:pPr>
    </w:p>
    <w:p w14:paraId="23231923" w14:textId="77777777" w:rsidR="0081544A" w:rsidRDefault="0081544A" w:rsidP="00353A86">
      <w:pPr>
        <w:spacing w:line="240" w:lineRule="auto"/>
        <w:rPr>
          <w:rFonts w:ascii="Arial" w:hAnsi="Arial" w:cs="Arial"/>
          <w:sz w:val="16"/>
          <w:szCs w:val="16"/>
        </w:rPr>
      </w:pPr>
    </w:p>
    <w:p w14:paraId="148814FB" w14:textId="77777777" w:rsidR="0081544A" w:rsidRDefault="0081544A" w:rsidP="00353A86">
      <w:pPr>
        <w:spacing w:line="240" w:lineRule="auto"/>
        <w:rPr>
          <w:rFonts w:ascii="Arial" w:hAnsi="Arial" w:cs="Arial"/>
          <w:sz w:val="16"/>
          <w:szCs w:val="16"/>
        </w:rPr>
      </w:pPr>
    </w:p>
    <w:p w14:paraId="43999CAD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3.4</w:t>
      </w:r>
      <w:r w:rsidRPr="00353A86">
        <w:rPr>
          <w:rFonts w:ascii="Arial" w:hAnsi="Arial" w:cs="Arial"/>
          <w:sz w:val="16"/>
          <w:szCs w:val="16"/>
        </w:rPr>
        <w:tab/>
        <w:t>ADJUSTING AND CLEANING</w:t>
      </w:r>
    </w:p>
    <w:p w14:paraId="771C7B3A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A.   Remove masking or panel protection as soon as possible after installation. Any masking intentionally left in place after panel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installation on an elevation, shall become the responsibility of the General Contractor to remove.</w:t>
      </w:r>
    </w:p>
    <w:p w14:paraId="1AB04CDE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B.   Adjust final panel installation so that all joints are true and even throughout the installation. Panels out of plane shall be adjusted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with the surrounding panels to minimize any imperfection.</w:t>
      </w:r>
    </w:p>
    <w:p w14:paraId="7881B098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C.   Repair panels with minor damage. Remove and replace panels damaged beyond repair as a direct result of the panel installation.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After installation, panel repair and replacement shall become the responsibility of the General Contractor.</w:t>
      </w:r>
    </w:p>
    <w:p w14:paraId="2260B028" w14:textId="77777777" w:rsidR="00353A86" w:rsidRPr="00353A86" w:rsidRDefault="00353A86" w:rsidP="001031DA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>D.   Clean finished surfaces as recommended by panel manufacturer. After installation cleaning, cleaning during construction shall</w:t>
      </w:r>
      <w:r w:rsidR="001031DA">
        <w:rPr>
          <w:rFonts w:ascii="Arial" w:hAnsi="Arial" w:cs="Arial"/>
          <w:sz w:val="16"/>
          <w:szCs w:val="16"/>
        </w:rPr>
        <w:t xml:space="preserve"> </w:t>
      </w:r>
      <w:r w:rsidRPr="00353A86">
        <w:rPr>
          <w:rFonts w:ascii="Arial" w:hAnsi="Arial" w:cs="Arial"/>
          <w:sz w:val="16"/>
          <w:szCs w:val="16"/>
        </w:rPr>
        <w:t>become the responsibility of the General Contractor.</w:t>
      </w:r>
    </w:p>
    <w:p w14:paraId="7252A899" w14:textId="77777777" w:rsidR="00353A86" w:rsidRPr="001031DA" w:rsidRDefault="00353A86" w:rsidP="00353A8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81AED04" w14:textId="77777777" w:rsidR="00353A86" w:rsidRPr="001031DA" w:rsidRDefault="00353A86" w:rsidP="0081544A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031DA">
        <w:rPr>
          <w:rFonts w:ascii="Arial" w:hAnsi="Arial" w:cs="Arial"/>
          <w:b/>
          <w:sz w:val="16"/>
          <w:szCs w:val="16"/>
        </w:rPr>
        <w:t>END OF SECTION</w:t>
      </w:r>
    </w:p>
    <w:p w14:paraId="6C03A0F8" w14:textId="77777777" w:rsidR="00353A86" w:rsidRPr="00353A86" w:rsidRDefault="00353A86" w:rsidP="00353A86">
      <w:pPr>
        <w:spacing w:line="240" w:lineRule="auto"/>
        <w:rPr>
          <w:rFonts w:ascii="Arial" w:hAnsi="Arial" w:cs="Arial"/>
          <w:sz w:val="16"/>
          <w:szCs w:val="16"/>
        </w:rPr>
      </w:pPr>
      <w:r w:rsidRPr="00353A86">
        <w:rPr>
          <w:rFonts w:ascii="Arial" w:hAnsi="Arial" w:cs="Arial"/>
          <w:sz w:val="16"/>
          <w:szCs w:val="16"/>
        </w:rPr>
        <w:t xml:space="preserve"> </w:t>
      </w:r>
    </w:p>
    <w:p w14:paraId="62434739" w14:textId="77777777" w:rsidR="000140A1" w:rsidRPr="00353A86" w:rsidRDefault="000461BB" w:rsidP="00353A86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0140A1" w:rsidRPr="0035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86"/>
    <w:rsid w:val="000461BB"/>
    <w:rsid w:val="001031DA"/>
    <w:rsid w:val="0014180C"/>
    <w:rsid w:val="001B160A"/>
    <w:rsid w:val="00334DBC"/>
    <w:rsid w:val="00353A86"/>
    <w:rsid w:val="00434BFF"/>
    <w:rsid w:val="0072317B"/>
    <w:rsid w:val="00731186"/>
    <w:rsid w:val="0081544A"/>
    <w:rsid w:val="008D6098"/>
    <w:rsid w:val="00E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AD18"/>
  <w15:docId w15:val="{B9B4222E-2CCC-B84C-AB40-3543AC9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Deltek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Lauran Cacciatori</dc:creator>
  <cp:lastModifiedBy>Dorchak, Leah</cp:lastModifiedBy>
  <cp:revision>2</cp:revision>
  <dcterms:created xsi:type="dcterms:W3CDTF">2021-09-24T15:58:00Z</dcterms:created>
  <dcterms:modified xsi:type="dcterms:W3CDTF">2021-09-24T15:58:00Z</dcterms:modified>
</cp:coreProperties>
</file>