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Caveat" w:cs="Caveat" w:eastAsia="Caveat" w:hAnsi="Caveat"/>
          <w:b w:val="1"/>
          <w:sz w:val="34"/>
          <w:szCs w:val="34"/>
          <w:rtl w:val="0"/>
        </w:rPr>
        <w:t xml:space="preserve">Welcome </w:t>
      </w: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Here you should welcome everyone, thank them for coming and then clarify the reason for gathering so everyone knows what they’re here for.</w:t>
      </w:r>
    </w:p>
    <w:p w:rsidR="00000000" w:rsidDel="00000000" w:rsidP="00000000" w:rsidRDefault="00000000" w:rsidRPr="00000000" w14:paraId="00000003">
      <w:pPr>
        <w:rPr>
          <w:i w:val="1"/>
        </w:rPr>
      </w:pPr>
      <w:r w:rsidDel="00000000" w:rsidR="00000000" w:rsidRPr="00000000">
        <w:rPr>
          <w:i w:val="1"/>
          <w:rtl w:val="0"/>
        </w:rPr>
        <w:t xml:space="preserve">Ideally you could name and point in the direction of some other high places where you know people are also praying, particularly Orkney.</w:t>
      </w:r>
    </w:p>
    <w:p w:rsidR="00000000" w:rsidDel="00000000" w:rsidP="00000000" w:rsidRDefault="00000000" w:rsidRPr="00000000" w14:paraId="00000004">
      <w:pPr>
        <w:rPr>
          <w:i w:val="1"/>
        </w:rPr>
      </w:pPr>
      <w:r w:rsidDel="00000000" w:rsidR="00000000" w:rsidRPr="00000000">
        <w:rPr>
          <w:i w:val="1"/>
          <w:rtl w:val="0"/>
        </w:rPr>
        <w:t xml:space="preserve">Then, we suggest the leader gives the motivation for the prayers today (e.g. “We believe God can/will… and we feel called to pray…”).</w:t>
      </w:r>
    </w:p>
    <w:p w:rsidR="00000000" w:rsidDel="00000000" w:rsidP="00000000" w:rsidRDefault="00000000" w:rsidRPr="00000000" w14:paraId="00000005">
      <w:pPr>
        <w:rPr>
          <w:i w:val="1"/>
        </w:rPr>
      </w:pPr>
      <w:r w:rsidDel="00000000" w:rsidR="00000000" w:rsidRPr="00000000">
        <w:rPr>
          <w:i w:val="1"/>
          <w:rtl w:val="0"/>
        </w:rPr>
        <w:t xml:space="preserve">It might be best to explain the format of the event so that people know what’s expected of them, e.g. singing, when to pray, when to say ‘Amen’ in agreement etc..</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Worship time</w:t>
      </w:r>
    </w:p>
    <w:p w:rsidR="00000000" w:rsidDel="00000000" w:rsidP="00000000" w:rsidRDefault="00000000" w:rsidRPr="00000000" w14:paraId="00000008">
      <w:pPr>
        <w:rPr>
          <w:i w:val="1"/>
        </w:rPr>
      </w:pPr>
      <w:r w:rsidDel="00000000" w:rsidR="00000000" w:rsidRPr="00000000">
        <w:rPr>
          <w:i w:val="1"/>
          <w:rtl w:val="0"/>
        </w:rPr>
        <w:t xml:space="preserve">A great way to declare God’s sovereignty all together is to sing a praise song or two, if you can manage it.  Songs like ‘Great are you lord’ by All Sons &amp; Daughters and ‘I speak Jesus’ by Charity Gale are good for declaring God’s sovereignty and will over the land.  Lugging instruments up hills isn’t the easiest, so be realistic! We managed a guitar on top of each hill, but you could use a bluetooth speaker or similar.</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We have Gathered </w:t>
      </w:r>
    </w:p>
    <w:p w:rsidR="00000000" w:rsidDel="00000000" w:rsidP="00000000" w:rsidRDefault="00000000" w:rsidRPr="00000000" w14:paraId="0000000B">
      <w:pPr>
        <w:rPr>
          <w:i w:val="1"/>
        </w:rPr>
      </w:pPr>
      <w:r w:rsidDel="00000000" w:rsidR="00000000" w:rsidRPr="00000000">
        <w:rPr>
          <w:i w:val="1"/>
          <w:rtl w:val="0"/>
        </w:rPr>
        <w:t xml:space="preserve">Here, we suggest the leader prays an intro prayer, focussing everyone after the songs and praying for the High Places Prayer time itself. You could declare some relevant scripture and also declare your intent for the time together.</w:t>
      </w:r>
    </w:p>
    <w:p w:rsidR="00000000" w:rsidDel="00000000" w:rsidP="00000000" w:rsidRDefault="00000000" w:rsidRPr="00000000" w14:paraId="0000000C">
      <w:pPr>
        <w:rPr>
          <w:i w:val="1"/>
        </w:rPr>
      </w:pPr>
      <w:r w:rsidDel="00000000" w:rsidR="00000000" w:rsidRPr="00000000">
        <w:rPr>
          <w:i w:val="1"/>
          <w:rtl w:val="0"/>
        </w:rPr>
        <w:t xml:space="preserve">We suggest releasing everyone to simultaneously declare God’s Lordship over your local area for 3-5 mins, before drawing everyone back together with a short prayer.</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Prayer and Intercession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Here we suggest you introduce a few key areas to pray over for your local area, e.g. government, education, mental health, young people, the church, evangelism etc..  You might have a long list, but we recommend no more than 5, so you might need to prayerfully consider the issues in your local area and ask God what he wants to deal with.  Before starting into praying for those areas, you might want to give some instruction on the format so folks know when to pray.</w:t>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Then, for each area, you could introduce it, pray for it, declare God’s truth over it and then release everyone to pray simultaneously for 3 mins before bringing them together again with a quick prayer.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Blessing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We suggest encouraging everyone to face outwards and then blessing your local area in the name of Jesus.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keepNext w:val="0"/>
        <w:keepLines w:val="0"/>
        <w:spacing w:after="0" w:before="0" w:line="331.2" w:lineRule="auto"/>
        <w:rPr>
          <w:rFonts w:ascii="Caveat" w:cs="Caveat" w:eastAsia="Caveat" w:hAnsi="Caveat"/>
          <w:b w:val="1"/>
          <w:sz w:val="34"/>
          <w:szCs w:val="34"/>
        </w:rPr>
      </w:pPr>
      <w:bookmarkStart w:colFirst="0" w:colLast="0" w:name="_swnz1ylcnqdl" w:id="0"/>
      <w:bookmarkEnd w:id="0"/>
      <w:r w:rsidDel="00000000" w:rsidR="00000000" w:rsidRPr="00000000">
        <w:rPr>
          <w:rFonts w:ascii="Caveat" w:cs="Caveat" w:eastAsia="Caveat" w:hAnsi="Caveat"/>
          <w:b w:val="1"/>
          <w:sz w:val="34"/>
          <w:szCs w:val="34"/>
          <w:rtl w:val="0"/>
        </w:rPr>
        <w:t xml:space="preserve">Commissioning </w:t>
      </w:r>
    </w:p>
    <w:p w:rsidR="00000000" w:rsidDel="00000000" w:rsidP="00000000" w:rsidRDefault="00000000" w:rsidRPr="00000000" w14:paraId="00000019">
      <w:pPr>
        <w:spacing w:line="331.2" w:lineRule="auto"/>
        <w:rPr>
          <w:i w:val="1"/>
        </w:rPr>
      </w:pPr>
      <w:r w:rsidDel="00000000" w:rsidR="00000000" w:rsidRPr="00000000">
        <w:rPr>
          <w:i w:val="1"/>
          <w:rtl w:val="0"/>
        </w:rPr>
        <w:t xml:space="preserve">We suggest commissioning all those who attended to the work of the Lord before you head back down from your high place.</w:t>
      </w:r>
      <w:r w:rsidDel="00000000" w:rsidR="00000000" w:rsidRPr="00000000">
        <w:rPr>
          <w:rtl w:val="0"/>
        </w:rPr>
      </w:r>
    </w:p>
    <w:p w:rsidR="00000000" w:rsidDel="00000000" w:rsidP="00000000" w:rsidRDefault="00000000" w:rsidRPr="00000000" w14:paraId="0000001A">
      <w:pPr>
        <w:rPr>
          <w:rFonts w:ascii="Caveat" w:cs="Caveat" w:eastAsia="Caveat" w:hAnsi="Caveat"/>
          <w:sz w:val="34"/>
          <w:szCs w:val="34"/>
        </w:rPr>
      </w:pPr>
      <w:r w:rsidDel="00000000" w:rsidR="00000000" w:rsidRPr="00000000">
        <w:rPr>
          <w:rtl w:val="0"/>
        </w:rPr>
      </w:r>
    </w:p>
    <w:p w:rsidR="00000000" w:rsidDel="00000000" w:rsidP="00000000" w:rsidRDefault="00000000" w:rsidRPr="00000000" w14:paraId="0000001B">
      <w:pPr>
        <w:spacing w:line="331.2" w:lineRule="auto"/>
        <w:rPr/>
      </w:pPr>
      <w:r w:rsidDel="00000000" w:rsidR="00000000" w:rsidRPr="00000000">
        <w:rPr>
          <w:rFonts w:ascii="Caveat" w:cs="Caveat" w:eastAsia="Caveat" w:hAnsi="Caveat"/>
          <w:b w:val="1"/>
          <w:sz w:val="34"/>
          <w:szCs w:val="34"/>
          <w:rtl w:val="0"/>
        </w:rPr>
        <w:t xml:space="preserve">Amen</w:t>
      </w:r>
      <w:r w:rsidDel="00000000" w:rsidR="00000000" w:rsidRPr="00000000">
        <w:rPr>
          <w:rtl w:val="0"/>
        </w:rPr>
      </w:r>
    </w:p>
    <w:sectPr>
      <w:pgSz w:h="15840" w:w="12240" w:orient="portrait"/>
      <w:pgMar w:bottom="850.3937007874016"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