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1168" w14:textId="6E89E2C8" w:rsidR="00057718" w:rsidRPr="0071064C" w:rsidRDefault="00F77F32" w:rsidP="00FF2A20">
      <w:pPr>
        <w:spacing w:after="120" w:line="252" w:lineRule="auto"/>
        <w:rPr>
          <w:b/>
          <w:bCs/>
          <w:sz w:val="48"/>
          <w:szCs w:val="48"/>
        </w:rPr>
      </w:pPr>
      <w:r>
        <w:rPr>
          <w:b/>
          <w:bCs/>
          <w:noProof/>
          <w:sz w:val="28"/>
          <w:szCs w:val="28"/>
        </w:rPr>
        <mc:AlternateContent>
          <mc:Choice Requires="wps">
            <w:drawing>
              <wp:anchor distT="0" distB="0" distL="114300" distR="114300" simplePos="0" relativeHeight="251660288" behindDoc="0" locked="0" layoutInCell="1" allowOverlap="1" wp14:anchorId="763D6F5B" wp14:editId="0AD1C495">
                <wp:simplePos x="0" y="0"/>
                <wp:positionH relativeFrom="margin">
                  <wp:align>right</wp:align>
                </wp:positionH>
                <wp:positionV relativeFrom="paragraph">
                  <wp:posOffset>266700</wp:posOffset>
                </wp:positionV>
                <wp:extent cx="5943600" cy="487680"/>
                <wp:effectExtent l="0" t="0" r="0" b="0"/>
                <wp:wrapNone/>
                <wp:docPr id="1399873040" name="Minus Sign 10"/>
                <wp:cNvGraphicFramePr/>
                <a:graphic xmlns:a="http://schemas.openxmlformats.org/drawingml/2006/main">
                  <a:graphicData uri="http://schemas.microsoft.com/office/word/2010/wordprocessingShape">
                    <wps:wsp>
                      <wps:cNvSpPr/>
                      <wps:spPr>
                        <a:xfrm>
                          <a:off x="0" y="0"/>
                          <a:ext cx="5943600" cy="487680"/>
                        </a:xfrm>
                        <a:prstGeom prst="mathMinus">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629F" id="Minus Sign 10" o:spid="_x0000_s1026" style="position:absolute;margin-left:416.8pt;margin-top:21pt;width:468pt;height:38.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4360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" path="m787824,186489r4367952,l5155776,301191r-4367952,l787824,186489xe" fillcolor="#1f3763 [1604]" strokecolor="#1f3763 [1604]" strokeweight="1pt">
                <v:stroke joinstyle="miter"/>
                <v:path arrowok="t" o:connecttype="custom" o:connectlocs="787824,186489;5155776,186489;5155776,301191;787824,301191;787824,186489" o:connectangles="0,0,0,0,0"/>
                <w10:wrap anchorx="margin"/>
              </v:shape>
            </w:pict>
          </mc:Fallback>
        </mc:AlternateContent>
      </w:r>
      <w:r>
        <w:rPr>
          <w:b/>
          <w:bCs/>
          <w:sz w:val="48"/>
          <w:szCs w:val="48"/>
        </w:rPr>
        <w:t>Victims’ Rights</w:t>
      </w:r>
      <w:r w:rsidR="0071064C" w:rsidRPr="0071064C">
        <w:rPr>
          <w:b/>
          <w:bCs/>
          <w:sz w:val="48"/>
          <w:szCs w:val="48"/>
        </w:rPr>
        <w:t xml:space="preserve"> Policy – Template </w:t>
      </w:r>
    </w:p>
    <w:p w14:paraId="6C6F28D8" w14:textId="78B90F38" w:rsidR="00057718" w:rsidRDefault="00057718" w:rsidP="00FF2A20">
      <w:pPr>
        <w:spacing w:after="120" w:line="252" w:lineRule="auto"/>
        <w:rPr>
          <w:b/>
          <w:bCs/>
          <w:sz w:val="28"/>
          <w:szCs w:val="28"/>
        </w:rPr>
      </w:pPr>
    </w:p>
    <w:p w14:paraId="3B592592" w14:textId="0D82F525" w:rsidR="00057718" w:rsidRDefault="003E1A68" w:rsidP="00FF2A20">
      <w:pPr>
        <w:spacing w:after="120" w:line="252" w:lineRule="auto"/>
        <w:rPr>
          <w:b/>
          <w:bCs/>
          <w:sz w:val="28"/>
          <w:szCs w:val="28"/>
        </w:rPr>
      </w:pPr>
      <w:r>
        <w:rPr>
          <w:b/>
          <w:bCs/>
          <w:sz w:val="28"/>
          <w:szCs w:val="28"/>
        </w:rPr>
        <w:t>Victim-Centered and Trauma-Informed Practices</w:t>
      </w:r>
    </w:p>
    <w:p w14:paraId="55C8FE1A" w14:textId="0648A110" w:rsidR="00B20292" w:rsidRDefault="00AF4BC8" w:rsidP="00F241C9">
      <w:pPr>
        <w:spacing w:after="120" w:line="252" w:lineRule="auto"/>
        <w:jc w:val="both"/>
        <w:rPr>
          <w:sz w:val="24"/>
          <w:szCs w:val="24"/>
        </w:rPr>
      </w:pPr>
      <w:r w:rsidRPr="00916744">
        <w:rPr>
          <w:noProof/>
          <w:sz w:val="24"/>
          <w:szCs w:val="24"/>
        </w:rPr>
        <mc:AlternateContent>
          <mc:Choice Requires="wps">
            <w:drawing>
              <wp:anchor distT="45720" distB="45720" distL="114300" distR="114300" simplePos="0" relativeHeight="251662336" behindDoc="0" locked="0" layoutInCell="1" allowOverlap="1" wp14:anchorId="7923DAC4" wp14:editId="5D2E9C93">
                <wp:simplePos x="0" y="0"/>
                <wp:positionH relativeFrom="margin">
                  <wp:posOffset>2842260</wp:posOffset>
                </wp:positionH>
                <wp:positionV relativeFrom="paragraph">
                  <wp:posOffset>654685</wp:posOffset>
                </wp:positionV>
                <wp:extent cx="3116580" cy="4248150"/>
                <wp:effectExtent l="19050" t="19050" r="26670" b="19050"/>
                <wp:wrapSquare wrapText="bothSides"/>
                <wp:docPr id="1111235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4248150"/>
                        </a:xfrm>
                        <a:prstGeom prst="rect">
                          <a:avLst/>
                        </a:prstGeom>
                        <a:solidFill>
                          <a:schemeClr val="accent5">
                            <a:lumMod val="20000"/>
                            <a:lumOff val="80000"/>
                          </a:schemeClr>
                        </a:solidFill>
                        <a:ln w="28575">
                          <a:solidFill>
                            <a:schemeClr val="accent1">
                              <a:lumMod val="50000"/>
                            </a:schemeClr>
                          </a:solidFill>
                          <a:miter lim="800000"/>
                          <a:headEnd/>
                          <a:tailEnd/>
                        </a:ln>
                      </wps:spPr>
                      <wps:txbx>
                        <w:txbxContent>
                          <w:p w14:paraId="2BE35DA5" w14:textId="6C27B434" w:rsidR="00916744" w:rsidRDefault="00916744" w:rsidP="009C532C">
                            <w:pPr>
                              <w:spacing w:after="60"/>
                              <w:jc w:val="both"/>
                            </w:pPr>
                            <w:r>
                              <w:rPr>
                                <w:b/>
                                <w:bCs/>
                              </w:rPr>
                              <w:t xml:space="preserve">Victim-centered </w:t>
                            </w:r>
                            <w:r>
                              <w:t>– placing the crime victim</w:t>
                            </w:r>
                            <w:r w:rsidR="003666AE">
                              <w:t>’s</w:t>
                            </w:r>
                            <w:r>
                              <w:t xml:space="preserve"> priorities, needs, and interests at the center of the wor</w:t>
                            </w:r>
                            <w:r w:rsidR="003666AE">
                              <w:t>k with the victim; providing nonjudgmental assistance, with an emphasis on self-determination, where appropriate, and assisting victims in making informed choices; ensuring that restoring victims’ feelings of safety and security are a priority and safeguarding against policies and practices that may inadvertently re-traumatize victims; ensuring that victims’ rights, voices, and perspectives are incorporated when developing and implementing system- and community-based efforts that impact crime victims.</w:t>
                            </w:r>
                          </w:p>
                          <w:p w14:paraId="3BB91C9C" w14:textId="15BE4880" w:rsidR="003666AE" w:rsidRDefault="003666AE" w:rsidP="009C532C">
                            <w:pPr>
                              <w:spacing w:after="60"/>
                              <w:jc w:val="both"/>
                            </w:pPr>
                            <w:r w:rsidRPr="009C532C">
                              <w:rPr>
                                <w:b/>
                                <w:bCs/>
                              </w:rPr>
                              <w:t xml:space="preserve">Trauma-informed </w:t>
                            </w:r>
                            <w:r>
                              <w:t>– approaches delivered with an understanding of the vulnerabilities and experiences of trauma survivors, including the prevalence and physical, social, and emotional impact of trauma. A trauma-informed approach recognizes signs of trauma and responds by integrating knowledge about trauma into policies, procedures, practices, and settings.</w:t>
                            </w:r>
                          </w:p>
                          <w:p w14:paraId="0FBA0F10" w14:textId="3349E8AC" w:rsidR="005E2727" w:rsidRPr="00916744" w:rsidRDefault="005E2727" w:rsidP="00916744">
                            <w:pPr>
                              <w:jc w:val="both"/>
                            </w:pPr>
                            <w:r>
                              <w:t>*</w:t>
                            </w:r>
                            <w:r w:rsidRPr="009C532C">
                              <w:rPr>
                                <w:i/>
                                <w:iCs/>
                              </w:rPr>
                              <w:t xml:space="preserve">Definitions used </w:t>
                            </w:r>
                            <w:r w:rsidR="00FD55C6">
                              <w:rPr>
                                <w:i/>
                                <w:iCs/>
                              </w:rPr>
                              <w:t xml:space="preserve">in </w:t>
                            </w:r>
                            <w:r w:rsidR="009C532C" w:rsidRPr="009C532C">
                              <w:rPr>
                                <w:i/>
                                <w:iCs/>
                              </w:rPr>
                              <w:t>OVC Model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3DAC4" id="_x0000_t202" coordsize="21600,21600" o:spt="202" path="m,l,21600r21600,l21600,xe">
                <v:stroke joinstyle="miter"/>
                <v:path gradientshapeok="t" o:connecttype="rect"/>
              </v:shapetype>
              <v:shape id="Text Box 2" o:spid="_x0000_s1026" type="#_x0000_t202" style="position:absolute;left:0;text-align:left;margin-left:223.8pt;margin-top:51.55pt;width:245.4pt;height:33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" fillcolor="#deeaf6 [664]" strokecolor="#1f3763 [1604]" strokeweight="2.25pt">
                <v:textbox>
                  <w:txbxContent>
                    <w:p w14:paraId="2BE35DA5" w14:textId="6C27B434" w:rsidR="00916744" w:rsidRDefault="00916744" w:rsidP="009C532C">
                      <w:pPr>
                        <w:spacing w:after="60"/>
                        <w:jc w:val="both"/>
                      </w:pPr>
                      <w:r>
                        <w:rPr>
                          <w:b/>
                          <w:bCs/>
                        </w:rPr>
                        <w:t xml:space="preserve">Victim-centered </w:t>
                      </w:r>
                      <w:r>
                        <w:t>– placing the crime victim</w:t>
                      </w:r>
                      <w:r w:rsidR="003666AE">
                        <w:t>’s</w:t>
                      </w:r>
                      <w:r>
                        <w:t xml:space="preserve"> priorities, needs, and interests at the center of the wor</w:t>
                      </w:r>
                      <w:r w:rsidR="003666AE">
                        <w:t>k with the victim; providing nonjudgmental assistance, with an emphasis on self-determination, where appropriate, and assisting victims in making informed choices; ensuring that restoring victims’ feelings of safety and security are a priority and safeguarding against policies and practices that may inadvertently re-traumatize victims; ensuring that victims’ rights, voices, and perspectives are incorporated when developing and implementing system- and community-based efforts that impact crime victims.</w:t>
                      </w:r>
                    </w:p>
                    <w:p w14:paraId="3BB91C9C" w14:textId="15BE4880" w:rsidR="003666AE" w:rsidRDefault="003666AE" w:rsidP="009C532C">
                      <w:pPr>
                        <w:spacing w:after="60"/>
                        <w:jc w:val="both"/>
                      </w:pPr>
                      <w:r w:rsidRPr="009C532C">
                        <w:rPr>
                          <w:b/>
                          <w:bCs/>
                        </w:rPr>
                        <w:t xml:space="preserve">Trauma-informed </w:t>
                      </w:r>
                      <w:r>
                        <w:t>– approaches delivered with an understanding of the vulnerabilities and experiences of trauma survivors, including the prevalence and physical, social, and emotional impact of trauma. A trauma-informed approach recognizes signs of trauma and responds by integrating knowledge about trauma into policies, procedures, practices, and settings.</w:t>
                      </w:r>
                    </w:p>
                    <w:p w14:paraId="0FBA0F10" w14:textId="3349E8AC" w:rsidR="005E2727" w:rsidRPr="00916744" w:rsidRDefault="005E2727" w:rsidP="00916744">
                      <w:pPr>
                        <w:jc w:val="both"/>
                      </w:pPr>
                      <w:r>
                        <w:t>*</w:t>
                      </w:r>
                      <w:r w:rsidRPr="009C532C">
                        <w:rPr>
                          <w:i/>
                          <w:iCs/>
                        </w:rPr>
                        <w:t xml:space="preserve">Definitions used </w:t>
                      </w:r>
                      <w:r w:rsidR="00FD55C6">
                        <w:rPr>
                          <w:i/>
                          <w:iCs/>
                        </w:rPr>
                        <w:t xml:space="preserve">in </w:t>
                      </w:r>
                      <w:r w:rsidR="009C532C" w:rsidRPr="009C532C">
                        <w:rPr>
                          <w:i/>
                          <w:iCs/>
                        </w:rPr>
                        <w:t>OVC Model Standards</w:t>
                      </w:r>
                    </w:p>
                  </w:txbxContent>
                </v:textbox>
                <w10:wrap type="square" anchorx="margin"/>
              </v:shape>
            </w:pict>
          </mc:Fallback>
        </mc:AlternateContent>
      </w:r>
      <w:r w:rsidR="00B20292" w:rsidRPr="00F241C9">
        <w:rPr>
          <w:sz w:val="24"/>
          <w:szCs w:val="24"/>
        </w:rPr>
        <w:t xml:space="preserve">Despite progress in establishing federal and state crime victims’ rights legislation, only a small percentage of victims </w:t>
      </w:r>
      <w:r w:rsidR="008E69FB">
        <w:rPr>
          <w:sz w:val="24"/>
          <w:szCs w:val="24"/>
        </w:rPr>
        <w:t xml:space="preserve">and co-victims </w:t>
      </w:r>
      <w:r w:rsidR="00B20292" w:rsidRPr="00F241C9">
        <w:rPr>
          <w:sz w:val="24"/>
          <w:szCs w:val="24"/>
        </w:rPr>
        <w:t xml:space="preserve">obtain the </w:t>
      </w:r>
      <w:r w:rsidR="009C532C">
        <w:rPr>
          <w:sz w:val="24"/>
          <w:szCs w:val="24"/>
        </w:rPr>
        <w:t xml:space="preserve">information and </w:t>
      </w:r>
      <w:r w:rsidR="00B20292" w:rsidRPr="00F241C9">
        <w:rPr>
          <w:sz w:val="24"/>
          <w:szCs w:val="24"/>
        </w:rPr>
        <w:t xml:space="preserve">services they are entitled to receive. </w:t>
      </w:r>
      <w:r w:rsidR="009C532C">
        <w:rPr>
          <w:sz w:val="24"/>
          <w:szCs w:val="24"/>
        </w:rPr>
        <w:t>T</w:t>
      </w:r>
      <w:r w:rsidR="00B20292" w:rsidRPr="00F241C9">
        <w:rPr>
          <w:sz w:val="24"/>
          <w:szCs w:val="24"/>
        </w:rPr>
        <w:t>he criminal justice system has historically focused on apprehending, prosecuting, adjudicating, and punishing offenders</w:t>
      </w:r>
      <w:r w:rsidR="009C532C">
        <w:rPr>
          <w:sz w:val="24"/>
          <w:szCs w:val="24"/>
        </w:rPr>
        <w:t xml:space="preserve"> – often leaving the </w:t>
      </w:r>
      <w:r w:rsidR="00B20292" w:rsidRPr="00F241C9">
        <w:rPr>
          <w:sz w:val="24"/>
          <w:szCs w:val="24"/>
        </w:rPr>
        <w:t xml:space="preserve">critical needs of crime victims </w:t>
      </w:r>
      <w:r w:rsidR="001D7E4D">
        <w:rPr>
          <w:sz w:val="24"/>
          <w:szCs w:val="24"/>
        </w:rPr>
        <w:t xml:space="preserve">and co-victims </w:t>
      </w:r>
      <w:r w:rsidR="00B20292" w:rsidRPr="00F241C9">
        <w:rPr>
          <w:sz w:val="24"/>
          <w:szCs w:val="24"/>
        </w:rPr>
        <w:t>unmet.</w:t>
      </w:r>
      <w:r w:rsidR="00F241C9" w:rsidRPr="00F241C9">
        <w:rPr>
          <w:rStyle w:val="FootnoteReference"/>
          <w:sz w:val="24"/>
          <w:szCs w:val="24"/>
        </w:rPr>
        <w:footnoteReference w:id="1"/>
      </w:r>
      <w:r w:rsidR="00B20292" w:rsidRPr="00F241C9">
        <w:rPr>
          <w:sz w:val="24"/>
          <w:szCs w:val="24"/>
        </w:rPr>
        <w:t xml:space="preserve"> </w:t>
      </w:r>
    </w:p>
    <w:p w14:paraId="2EE1156A" w14:textId="070D71C9" w:rsidR="00AF4BC8" w:rsidRPr="00AF4BC8" w:rsidRDefault="00B10301" w:rsidP="00AF4BC8">
      <w:pPr>
        <w:spacing w:after="120" w:line="252" w:lineRule="auto"/>
        <w:jc w:val="both"/>
        <w:rPr>
          <w:sz w:val="24"/>
          <w:szCs w:val="24"/>
        </w:rPr>
      </w:pPr>
      <w:r>
        <w:rPr>
          <w:sz w:val="24"/>
          <w:szCs w:val="24"/>
        </w:rPr>
        <w:t>Victims</w:t>
      </w:r>
      <w:r w:rsidRPr="00AF4BC8">
        <w:rPr>
          <w:sz w:val="24"/>
          <w:szCs w:val="24"/>
        </w:rPr>
        <w:t xml:space="preserve"> </w:t>
      </w:r>
      <w:r w:rsidR="00CD7279">
        <w:rPr>
          <w:sz w:val="24"/>
          <w:szCs w:val="24"/>
        </w:rPr>
        <w:t xml:space="preserve">and co-victims </w:t>
      </w:r>
      <w:r w:rsidRPr="00AF4BC8">
        <w:rPr>
          <w:sz w:val="24"/>
          <w:szCs w:val="24"/>
        </w:rPr>
        <w:t>may experience</w:t>
      </w:r>
      <w:r>
        <w:rPr>
          <w:sz w:val="24"/>
          <w:szCs w:val="24"/>
        </w:rPr>
        <w:t xml:space="preserve"> </w:t>
      </w:r>
      <w:r w:rsidRPr="00AF4BC8">
        <w:rPr>
          <w:sz w:val="24"/>
          <w:szCs w:val="24"/>
        </w:rPr>
        <w:t>trauma from the crime itself, their injuries or losses, their involvement in the criminal justice process, and other forms of pre-existing trauma that may affect their experience</w:t>
      </w:r>
      <w:r>
        <w:rPr>
          <w:sz w:val="24"/>
          <w:szCs w:val="24"/>
        </w:rPr>
        <w:t>s</w:t>
      </w:r>
      <w:r w:rsidRPr="00AF4BC8">
        <w:rPr>
          <w:sz w:val="24"/>
          <w:szCs w:val="24"/>
        </w:rPr>
        <w:t xml:space="preserve"> in the</w:t>
      </w:r>
      <w:r>
        <w:rPr>
          <w:sz w:val="24"/>
          <w:szCs w:val="24"/>
        </w:rPr>
        <w:t xml:space="preserve"> criminal justice process. Law </w:t>
      </w:r>
      <w:r w:rsidR="00AF4BC8">
        <w:rPr>
          <w:sz w:val="24"/>
          <w:szCs w:val="24"/>
        </w:rPr>
        <w:t>enforcement agency</w:t>
      </w:r>
      <w:r w:rsidR="00AF4BC8" w:rsidRPr="00AF4BC8">
        <w:rPr>
          <w:sz w:val="24"/>
          <w:szCs w:val="24"/>
        </w:rPr>
        <w:t xml:space="preserve"> personnel should follow a victim-centered, trauma-informed approach to </w:t>
      </w:r>
      <w:r>
        <w:rPr>
          <w:sz w:val="24"/>
          <w:szCs w:val="24"/>
        </w:rPr>
        <w:t xml:space="preserve">address victims’ </w:t>
      </w:r>
      <w:r w:rsidR="008F0B9F">
        <w:rPr>
          <w:sz w:val="24"/>
          <w:szCs w:val="24"/>
        </w:rPr>
        <w:t xml:space="preserve">and co-victims’ </w:t>
      </w:r>
      <w:r>
        <w:rPr>
          <w:sz w:val="24"/>
          <w:szCs w:val="24"/>
        </w:rPr>
        <w:t>needs.</w:t>
      </w:r>
      <w:r w:rsidR="00AF4BC8">
        <w:rPr>
          <w:rStyle w:val="FootnoteReference"/>
          <w:sz w:val="24"/>
          <w:szCs w:val="24"/>
        </w:rPr>
        <w:footnoteReference w:id="2"/>
      </w:r>
    </w:p>
    <w:p w14:paraId="5871CB72" w14:textId="65618EB3" w:rsidR="00AF4BC8" w:rsidRDefault="00AF4BC8" w:rsidP="006A6D1F">
      <w:pPr>
        <w:spacing w:after="120" w:line="252" w:lineRule="auto"/>
        <w:jc w:val="both"/>
      </w:pPr>
      <w:r>
        <w:rPr>
          <w:b/>
          <w:bCs/>
          <w:noProof/>
          <w:sz w:val="28"/>
          <w:szCs w:val="28"/>
        </w:rPr>
        <mc:AlternateContent>
          <mc:Choice Requires="wps">
            <w:drawing>
              <wp:anchor distT="0" distB="0" distL="114300" distR="114300" simplePos="0" relativeHeight="251663360" behindDoc="0" locked="0" layoutInCell="1" allowOverlap="1" wp14:anchorId="37143568" wp14:editId="03208614">
                <wp:simplePos x="0" y="0"/>
                <wp:positionH relativeFrom="margin">
                  <wp:align>left</wp:align>
                </wp:positionH>
                <wp:positionV relativeFrom="paragraph">
                  <wp:posOffset>1292225</wp:posOffset>
                </wp:positionV>
                <wp:extent cx="2880360" cy="487680"/>
                <wp:effectExtent l="0" t="0" r="0" b="0"/>
                <wp:wrapNone/>
                <wp:docPr id="1817964839" name="Minus Sign 10"/>
                <wp:cNvGraphicFramePr/>
                <a:graphic xmlns:a="http://schemas.openxmlformats.org/drawingml/2006/main">
                  <a:graphicData uri="http://schemas.microsoft.com/office/word/2010/wordprocessingShape">
                    <wps:wsp>
                      <wps:cNvSpPr/>
                      <wps:spPr>
                        <a:xfrm>
                          <a:off x="0" y="0"/>
                          <a:ext cx="2880360" cy="487680"/>
                        </a:xfrm>
                        <a:prstGeom prst="mathMinus">
                          <a:avLst/>
                        </a:prstGeom>
                        <a:solidFill>
                          <a:srgbClr val="4472C4">
                            <a:lumMod val="5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5DD2" id="Minus Sign 10" o:spid="_x0000_s1026" style="position:absolute;margin-left:0;margin-top:101.75pt;width:226.8pt;height:38.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8036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" path="m381792,186489r2116776,l2498568,301191r-2116776,l381792,186489xe" fillcolor="#203864" strokecolor="#2f528f" strokeweight="1pt">
                <v:stroke joinstyle="miter"/>
                <v:path arrowok="t" o:connecttype="custom" o:connectlocs="381792,186489;2498568,186489;2498568,301191;381792,301191;381792,186489" o:connectangles="0,0,0,0,0"/>
                <w10:wrap anchorx="margin"/>
              </v:shape>
            </w:pict>
          </mc:Fallback>
        </mc:AlternateContent>
      </w:r>
      <w:r w:rsidR="006A6D1F">
        <w:rPr>
          <w:sz w:val="24"/>
          <w:szCs w:val="24"/>
        </w:rPr>
        <w:t>Law enforcement agencies are encouraged to</w:t>
      </w:r>
      <w:r w:rsidR="00EF1563">
        <w:rPr>
          <w:sz w:val="24"/>
          <w:szCs w:val="24"/>
        </w:rPr>
        <w:t xml:space="preserve"> </w:t>
      </w:r>
      <w:r w:rsidR="006A6D1F">
        <w:rPr>
          <w:sz w:val="24"/>
          <w:szCs w:val="24"/>
        </w:rPr>
        <w:t>expand victim-centered, trauma-informed practices to all contact points experienced by victims</w:t>
      </w:r>
      <w:r w:rsidR="008F0B9F">
        <w:rPr>
          <w:sz w:val="24"/>
          <w:szCs w:val="24"/>
        </w:rPr>
        <w:t xml:space="preserve"> and co-victims</w:t>
      </w:r>
      <w:r w:rsidR="006A6D1F">
        <w:rPr>
          <w:sz w:val="24"/>
          <w:szCs w:val="24"/>
        </w:rPr>
        <w:t>. Victim response should be an agencywide priority and written policies should be developed to guide personnel actions.</w:t>
      </w:r>
      <w:r w:rsidR="006A6D1F">
        <w:rPr>
          <w:rStyle w:val="FootnoteReference"/>
          <w:sz w:val="24"/>
          <w:szCs w:val="24"/>
        </w:rPr>
        <w:footnoteReference w:id="3"/>
      </w:r>
      <w:r w:rsidRPr="00AF4BC8">
        <w:t xml:space="preserve"> </w:t>
      </w:r>
    </w:p>
    <w:p w14:paraId="1A73DE4D" w14:textId="38DEF811" w:rsidR="00AF4BC8" w:rsidRDefault="00AF4BC8" w:rsidP="006A6D1F">
      <w:pPr>
        <w:spacing w:after="120" w:line="252" w:lineRule="auto"/>
        <w:jc w:val="both"/>
      </w:pPr>
    </w:p>
    <w:p w14:paraId="6CEB0BC6" w14:textId="51CD0B1B" w:rsidR="003E1A68" w:rsidRDefault="003E1A68" w:rsidP="00FF2A20">
      <w:pPr>
        <w:spacing w:after="120" w:line="252" w:lineRule="auto"/>
        <w:rPr>
          <w:b/>
          <w:bCs/>
          <w:sz w:val="28"/>
          <w:szCs w:val="28"/>
        </w:rPr>
      </w:pPr>
      <w:r>
        <w:rPr>
          <w:b/>
          <w:bCs/>
          <w:sz w:val="28"/>
          <w:szCs w:val="28"/>
        </w:rPr>
        <w:t>Intention of Policy Template</w:t>
      </w:r>
    </w:p>
    <w:p w14:paraId="60C4E7A5" w14:textId="527FB40D" w:rsidR="003E1A68" w:rsidRPr="0059249D" w:rsidRDefault="0059249D" w:rsidP="0059249D">
      <w:pPr>
        <w:spacing w:after="120" w:line="252" w:lineRule="auto"/>
        <w:jc w:val="both"/>
        <w:rPr>
          <w:b/>
          <w:bCs/>
          <w:sz w:val="24"/>
          <w:szCs w:val="24"/>
        </w:rPr>
      </w:pPr>
      <w:r>
        <w:rPr>
          <w:sz w:val="24"/>
          <w:szCs w:val="24"/>
        </w:rPr>
        <w:t xml:space="preserve">The intention of this </w:t>
      </w:r>
      <w:r w:rsidRPr="0059249D">
        <w:rPr>
          <w:sz w:val="24"/>
          <w:szCs w:val="24"/>
        </w:rPr>
        <w:t>document</w:t>
      </w:r>
      <w:r>
        <w:rPr>
          <w:sz w:val="24"/>
          <w:szCs w:val="24"/>
        </w:rPr>
        <w:t xml:space="preserve"> </w:t>
      </w:r>
      <w:r w:rsidRPr="0059249D">
        <w:rPr>
          <w:sz w:val="24"/>
          <w:szCs w:val="24"/>
        </w:rPr>
        <w:t xml:space="preserve">is to </w:t>
      </w:r>
      <w:r>
        <w:rPr>
          <w:sz w:val="24"/>
          <w:szCs w:val="24"/>
        </w:rPr>
        <w:t xml:space="preserve">provide law enforcement agencies with sample language and content </w:t>
      </w:r>
      <w:r w:rsidR="00B20292">
        <w:rPr>
          <w:sz w:val="24"/>
          <w:szCs w:val="24"/>
        </w:rPr>
        <w:t xml:space="preserve">for use when establishing or revising written policies </w:t>
      </w:r>
      <w:r w:rsidR="00B20292" w:rsidRPr="008630AC">
        <w:rPr>
          <w:sz w:val="24"/>
          <w:szCs w:val="24"/>
        </w:rPr>
        <w:t>to guide</w:t>
      </w:r>
      <w:r w:rsidR="0056580A" w:rsidRPr="008630AC">
        <w:rPr>
          <w:sz w:val="24"/>
          <w:szCs w:val="24"/>
        </w:rPr>
        <w:t xml:space="preserve"> </w:t>
      </w:r>
      <w:r w:rsidR="00E15168" w:rsidRPr="008630AC">
        <w:rPr>
          <w:sz w:val="24"/>
          <w:szCs w:val="24"/>
        </w:rPr>
        <w:t xml:space="preserve">agency actions to </w:t>
      </w:r>
      <w:r w:rsidR="00882FA5" w:rsidRPr="008630AC">
        <w:rPr>
          <w:sz w:val="24"/>
          <w:szCs w:val="24"/>
        </w:rPr>
        <w:t>uphold</w:t>
      </w:r>
      <w:r w:rsidR="00E15168" w:rsidRPr="008630AC">
        <w:rPr>
          <w:sz w:val="24"/>
          <w:szCs w:val="24"/>
        </w:rPr>
        <w:t xml:space="preserve"> </w:t>
      </w:r>
      <w:r w:rsidR="0056580A" w:rsidRPr="008630AC">
        <w:rPr>
          <w:sz w:val="24"/>
          <w:szCs w:val="24"/>
        </w:rPr>
        <w:t>victims’ rights</w:t>
      </w:r>
      <w:r w:rsidR="00E15168" w:rsidRPr="008630AC">
        <w:rPr>
          <w:sz w:val="24"/>
          <w:szCs w:val="24"/>
        </w:rPr>
        <w:t xml:space="preserve"> a</w:t>
      </w:r>
      <w:r w:rsidR="00A96A84" w:rsidRPr="008630AC">
        <w:rPr>
          <w:sz w:val="24"/>
          <w:szCs w:val="24"/>
        </w:rPr>
        <w:t>ccess</w:t>
      </w:r>
      <w:r w:rsidR="00490505" w:rsidRPr="008630AC">
        <w:rPr>
          <w:sz w:val="24"/>
          <w:szCs w:val="24"/>
        </w:rPr>
        <w:t xml:space="preserve"> that include expectations for law enforcement-based victim services</w:t>
      </w:r>
      <w:r w:rsidR="00B20292" w:rsidRPr="008630AC">
        <w:rPr>
          <w:sz w:val="24"/>
          <w:szCs w:val="24"/>
        </w:rPr>
        <w:t xml:space="preserve">. Agency personnel should review and revise </w:t>
      </w:r>
      <w:r w:rsidR="000D4F8E" w:rsidRPr="008630AC">
        <w:rPr>
          <w:sz w:val="24"/>
          <w:szCs w:val="24"/>
        </w:rPr>
        <w:t xml:space="preserve">the </w:t>
      </w:r>
      <w:r w:rsidR="00F77F32" w:rsidRPr="008630AC">
        <w:rPr>
          <w:i/>
          <w:iCs/>
          <w:sz w:val="24"/>
          <w:szCs w:val="24"/>
        </w:rPr>
        <w:t>Victims’ Rights</w:t>
      </w:r>
      <w:r w:rsidR="000D4F8E" w:rsidRPr="008630AC">
        <w:rPr>
          <w:i/>
          <w:iCs/>
          <w:sz w:val="24"/>
          <w:szCs w:val="24"/>
        </w:rPr>
        <w:t xml:space="preserve"> Policy </w:t>
      </w:r>
      <w:r w:rsidR="00587B91" w:rsidRPr="008630AC">
        <w:rPr>
          <w:i/>
          <w:iCs/>
          <w:sz w:val="24"/>
          <w:szCs w:val="24"/>
        </w:rPr>
        <w:t>–</w:t>
      </w:r>
      <w:r w:rsidR="000D4F8E" w:rsidRPr="008630AC">
        <w:rPr>
          <w:i/>
          <w:iCs/>
          <w:sz w:val="24"/>
          <w:szCs w:val="24"/>
        </w:rPr>
        <w:t xml:space="preserve"> Template</w:t>
      </w:r>
      <w:r w:rsidR="00587B91" w:rsidRPr="008630AC">
        <w:rPr>
          <w:sz w:val="24"/>
          <w:szCs w:val="24"/>
        </w:rPr>
        <w:t xml:space="preserve"> </w:t>
      </w:r>
      <w:r w:rsidR="00B20292" w:rsidRPr="008630AC">
        <w:rPr>
          <w:sz w:val="24"/>
          <w:szCs w:val="24"/>
        </w:rPr>
        <w:t>to ensure consistency with federal and state statutes and agency policies, procedures, and</w:t>
      </w:r>
      <w:r w:rsidR="00B20292">
        <w:rPr>
          <w:sz w:val="24"/>
          <w:szCs w:val="24"/>
        </w:rPr>
        <w:t xml:space="preserve"> practices.</w:t>
      </w:r>
    </w:p>
    <w:p w14:paraId="162FE5A2" w14:textId="48375569" w:rsidR="00C96336" w:rsidRDefault="003C439F" w:rsidP="00C96336">
      <w:pPr>
        <w:spacing w:after="120" w:line="252" w:lineRule="auto"/>
        <w:rPr>
          <w:b/>
          <w:bCs/>
          <w:sz w:val="28"/>
          <w:szCs w:val="28"/>
        </w:rPr>
      </w:pPr>
      <w:r>
        <w:rPr>
          <w:b/>
          <w:bCs/>
          <w:noProof/>
          <w:sz w:val="28"/>
          <w:szCs w:val="28"/>
        </w:rPr>
        <w:lastRenderedPageBreak/>
        <mc:AlternateContent>
          <mc:Choice Requires="wps">
            <w:drawing>
              <wp:anchor distT="0" distB="0" distL="114300" distR="114300" simplePos="0" relativeHeight="251664384" behindDoc="0" locked="0" layoutInCell="1" allowOverlap="1" wp14:anchorId="45573BE3" wp14:editId="5CF69E77">
                <wp:simplePos x="0" y="0"/>
                <wp:positionH relativeFrom="margin">
                  <wp:align>right</wp:align>
                </wp:positionH>
                <wp:positionV relativeFrom="paragraph">
                  <wp:posOffset>6985</wp:posOffset>
                </wp:positionV>
                <wp:extent cx="5951220" cy="487680"/>
                <wp:effectExtent l="0" t="0" r="0" b="0"/>
                <wp:wrapNone/>
                <wp:docPr id="1726593747" name="Minus Sign 10"/>
                <wp:cNvGraphicFramePr/>
                <a:graphic xmlns:a="http://schemas.openxmlformats.org/drawingml/2006/main">
                  <a:graphicData uri="http://schemas.microsoft.com/office/word/2010/wordprocessingShape">
                    <wps:wsp>
                      <wps:cNvSpPr/>
                      <wps:spPr>
                        <a:xfrm>
                          <a:off x="0" y="0"/>
                          <a:ext cx="5951220" cy="487680"/>
                        </a:xfrm>
                        <a:prstGeom prst="mathMinus">
                          <a:avLst/>
                        </a:prstGeom>
                        <a:solidFill>
                          <a:srgbClr val="4472C4">
                            <a:lumMod val="5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2BBE" id="Minus Sign 10" o:spid="_x0000_s1026" style="position:absolute;margin-left:417.4pt;margin-top:.55pt;width:468.6pt;height:38.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5122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" path="m788834,186489r4373552,l5162386,301191r-4373552,l788834,186489xe" fillcolor="#203864" strokecolor="#2f528f" strokeweight="1pt">
                <v:stroke joinstyle="miter"/>
                <v:path arrowok="t" o:connecttype="custom" o:connectlocs="788834,186489;5162386,186489;5162386,301191;788834,301191;788834,186489" o:connectangles="0,0,0,0,0"/>
                <w10:wrap anchorx="margin"/>
              </v:shape>
            </w:pict>
          </mc:Fallback>
        </mc:AlternateContent>
      </w:r>
    </w:p>
    <w:p w14:paraId="16945E52" w14:textId="42A02ECA" w:rsidR="003E1A68" w:rsidRDefault="003E1A68" w:rsidP="00C96336">
      <w:pPr>
        <w:spacing w:before="240" w:after="120" w:line="252" w:lineRule="auto"/>
        <w:rPr>
          <w:b/>
          <w:bCs/>
          <w:sz w:val="28"/>
          <w:szCs w:val="28"/>
        </w:rPr>
      </w:pPr>
      <w:r>
        <w:rPr>
          <w:b/>
          <w:bCs/>
          <w:sz w:val="28"/>
          <w:szCs w:val="28"/>
        </w:rPr>
        <w:t>Contributing Agencies</w:t>
      </w:r>
    </w:p>
    <w:p w14:paraId="07F122CF" w14:textId="31D9482E" w:rsidR="003E1A68" w:rsidRDefault="003E1A68" w:rsidP="00DA0ED1">
      <w:pPr>
        <w:spacing w:after="0" w:line="252" w:lineRule="auto"/>
        <w:jc w:val="both"/>
        <w:rPr>
          <w:sz w:val="24"/>
          <w:szCs w:val="24"/>
        </w:rPr>
      </w:pPr>
      <w:bookmarkStart w:id="0" w:name="_Hlk137542482"/>
      <w:r>
        <w:rPr>
          <w:sz w:val="24"/>
          <w:szCs w:val="24"/>
        </w:rPr>
        <w:t xml:space="preserve">The </w:t>
      </w:r>
      <w:r w:rsidR="00F743AB">
        <w:rPr>
          <w:i/>
          <w:iCs/>
          <w:sz w:val="24"/>
          <w:szCs w:val="24"/>
        </w:rPr>
        <w:t>Victims’ Rights Policy</w:t>
      </w:r>
      <w:r w:rsidRPr="00CD4F4F">
        <w:rPr>
          <w:i/>
          <w:iCs/>
          <w:sz w:val="24"/>
          <w:szCs w:val="24"/>
        </w:rPr>
        <w:t xml:space="preserve"> </w:t>
      </w:r>
      <w:r w:rsidR="00CD4F4F">
        <w:rPr>
          <w:i/>
          <w:iCs/>
          <w:sz w:val="24"/>
          <w:szCs w:val="24"/>
        </w:rPr>
        <w:t xml:space="preserve">– </w:t>
      </w:r>
      <w:r w:rsidRPr="00CD4F4F">
        <w:rPr>
          <w:i/>
          <w:iCs/>
          <w:sz w:val="24"/>
          <w:szCs w:val="24"/>
        </w:rPr>
        <w:t>Template</w:t>
      </w:r>
      <w:r>
        <w:rPr>
          <w:sz w:val="24"/>
          <w:szCs w:val="24"/>
        </w:rPr>
        <w:t xml:space="preserve"> was adapted </w:t>
      </w:r>
      <w:r w:rsidR="00CD4F4F">
        <w:rPr>
          <w:sz w:val="24"/>
          <w:szCs w:val="24"/>
        </w:rPr>
        <w:t>through review</w:t>
      </w:r>
      <w:r w:rsidR="00FD55C6">
        <w:rPr>
          <w:sz w:val="24"/>
          <w:szCs w:val="24"/>
        </w:rPr>
        <w:t xml:space="preserve"> of</w:t>
      </w:r>
      <w:r w:rsidR="00CD4F4F">
        <w:rPr>
          <w:sz w:val="24"/>
          <w:szCs w:val="24"/>
        </w:rPr>
        <w:t xml:space="preserve"> </w:t>
      </w:r>
      <w:r>
        <w:rPr>
          <w:sz w:val="24"/>
          <w:szCs w:val="24"/>
        </w:rPr>
        <w:t>the following law enforcement agencies</w:t>
      </w:r>
      <w:r w:rsidR="00CD4F4F">
        <w:rPr>
          <w:sz w:val="24"/>
          <w:szCs w:val="24"/>
        </w:rPr>
        <w:t>’</w:t>
      </w:r>
      <w:r>
        <w:rPr>
          <w:sz w:val="24"/>
          <w:szCs w:val="24"/>
        </w:rPr>
        <w:t xml:space="preserve"> </w:t>
      </w:r>
      <w:r w:rsidR="00E71EC5">
        <w:rPr>
          <w:sz w:val="24"/>
          <w:szCs w:val="24"/>
        </w:rPr>
        <w:t xml:space="preserve">existing </w:t>
      </w:r>
      <w:r>
        <w:rPr>
          <w:sz w:val="24"/>
          <w:szCs w:val="24"/>
        </w:rPr>
        <w:t>policies</w:t>
      </w:r>
      <w:bookmarkEnd w:id="0"/>
      <w:r>
        <w:rPr>
          <w:sz w:val="24"/>
          <w:szCs w:val="24"/>
        </w:rPr>
        <w:t>:</w:t>
      </w:r>
    </w:p>
    <w:p w14:paraId="02B41B05" w14:textId="74646C56" w:rsidR="009B1E17" w:rsidRPr="009B1E17" w:rsidRDefault="009B1E17" w:rsidP="00123D76">
      <w:pPr>
        <w:pStyle w:val="ListParagraph"/>
        <w:numPr>
          <w:ilvl w:val="0"/>
          <w:numId w:val="3"/>
        </w:numPr>
        <w:spacing w:line="252" w:lineRule="auto"/>
      </w:pPr>
      <w:r>
        <w:rPr>
          <w:rFonts w:asciiTheme="minorHAnsi" w:hAnsiTheme="minorHAnsi" w:cstheme="minorHAnsi"/>
        </w:rPr>
        <w:t xml:space="preserve">Baltimore Police Department – Maryland </w:t>
      </w:r>
    </w:p>
    <w:p w14:paraId="1452D6D9" w14:textId="77777777" w:rsidR="007E6317" w:rsidRPr="007E6317" w:rsidRDefault="00DB45A9" w:rsidP="00123D76">
      <w:pPr>
        <w:pStyle w:val="ListParagraph"/>
        <w:numPr>
          <w:ilvl w:val="0"/>
          <w:numId w:val="3"/>
        </w:numPr>
        <w:spacing w:line="252" w:lineRule="auto"/>
      </w:pPr>
      <w:r>
        <w:rPr>
          <w:rFonts w:asciiTheme="minorHAnsi" w:hAnsiTheme="minorHAnsi" w:cstheme="minorHAnsi"/>
        </w:rPr>
        <w:t>Casper Police Department – Wyoming</w:t>
      </w:r>
    </w:p>
    <w:p w14:paraId="16DCDFB2" w14:textId="77777777" w:rsidR="00E4650E" w:rsidRPr="00E4650E" w:rsidRDefault="007E6317" w:rsidP="00123D76">
      <w:pPr>
        <w:pStyle w:val="ListParagraph"/>
        <w:numPr>
          <w:ilvl w:val="0"/>
          <w:numId w:val="3"/>
        </w:numPr>
        <w:spacing w:line="252" w:lineRule="auto"/>
      </w:pPr>
      <w:r>
        <w:rPr>
          <w:rFonts w:asciiTheme="minorHAnsi" w:hAnsiTheme="minorHAnsi" w:cstheme="minorHAnsi"/>
        </w:rPr>
        <w:t xml:space="preserve">Charles County Sheriff’s Office – Maryland </w:t>
      </w:r>
    </w:p>
    <w:p w14:paraId="240E41CA" w14:textId="4D1073BA" w:rsidR="00DB45A9" w:rsidRPr="00DB45A9" w:rsidRDefault="00E4650E" w:rsidP="00123D76">
      <w:pPr>
        <w:pStyle w:val="ListParagraph"/>
        <w:numPr>
          <w:ilvl w:val="0"/>
          <w:numId w:val="3"/>
        </w:numPr>
        <w:spacing w:line="252" w:lineRule="auto"/>
      </w:pPr>
      <w:r>
        <w:rPr>
          <w:rFonts w:asciiTheme="minorHAnsi" w:hAnsiTheme="minorHAnsi" w:cstheme="minorHAnsi"/>
        </w:rPr>
        <w:t xml:space="preserve">DeWitt Police Department – Iowa </w:t>
      </w:r>
      <w:r w:rsidR="00DB45A9">
        <w:rPr>
          <w:rFonts w:asciiTheme="minorHAnsi" w:hAnsiTheme="minorHAnsi" w:cstheme="minorHAnsi"/>
        </w:rPr>
        <w:t xml:space="preserve"> </w:t>
      </w:r>
    </w:p>
    <w:p w14:paraId="0057C2C6" w14:textId="1EF9DB02" w:rsidR="00DB45A9" w:rsidRPr="00E4650E" w:rsidRDefault="00DB45A9" w:rsidP="00123D76">
      <w:pPr>
        <w:pStyle w:val="ListParagraph"/>
        <w:numPr>
          <w:ilvl w:val="0"/>
          <w:numId w:val="3"/>
        </w:numPr>
        <w:spacing w:line="252" w:lineRule="auto"/>
      </w:pPr>
      <w:r>
        <w:rPr>
          <w:rFonts w:asciiTheme="minorHAnsi" w:hAnsiTheme="minorHAnsi" w:cstheme="minorHAnsi"/>
        </w:rPr>
        <w:t xml:space="preserve">Gainesville Police Department </w:t>
      </w:r>
      <w:r w:rsidR="00DA0ED1">
        <w:rPr>
          <w:rFonts w:asciiTheme="minorHAnsi" w:hAnsiTheme="minorHAnsi" w:cstheme="minorHAnsi"/>
        </w:rPr>
        <w:t>–</w:t>
      </w:r>
      <w:r>
        <w:rPr>
          <w:rFonts w:asciiTheme="minorHAnsi" w:hAnsiTheme="minorHAnsi" w:cstheme="minorHAnsi"/>
        </w:rPr>
        <w:t xml:space="preserve"> Florida</w:t>
      </w:r>
      <w:r w:rsidR="00DA0ED1">
        <w:rPr>
          <w:rFonts w:asciiTheme="minorHAnsi" w:hAnsiTheme="minorHAnsi" w:cstheme="minorHAnsi"/>
        </w:rPr>
        <w:t xml:space="preserve"> </w:t>
      </w:r>
    </w:p>
    <w:p w14:paraId="7B14AC72" w14:textId="3B0DABBE" w:rsidR="00E4650E" w:rsidRPr="0080144D" w:rsidRDefault="00E4650E" w:rsidP="00123D76">
      <w:pPr>
        <w:pStyle w:val="ListParagraph"/>
        <w:numPr>
          <w:ilvl w:val="0"/>
          <w:numId w:val="3"/>
        </w:numPr>
        <w:spacing w:line="252" w:lineRule="auto"/>
      </w:pPr>
      <w:r>
        <w:rPr>
          <w:rFonts w:asciiTheme="minorHAnsi" w:hAnsiTheme="minorHAnsi" w:cstheme="minorHAnsi"/>
        </w:rPr>
        <w:t xml:space="preserve">Greeley Police Department – Colorado </w:t>
      </w:r>
    </w:p>
    <w:p w14:paraId="5A751453" w14:textId="1F38A894" w:rsidR="0080144D" w:rsidRPr="0080144D" w:rsidRDefault="0080144D" w:rsidP="00123D76">
      <w:pPr>
        <w:pStyle w:val="ListParagraph"/>
        <w:numPr>
          <w:ilvl w:val="0"/>
          <w:numId w:val="3"/>
        </w:numPr>
        <w:spacing w:line="252" w:lineRule="auto"/>
      </w:pPr>
      <w:r>
        <w:rPr>
          <w:rFonts w:asciiTheme="minorHAnsi" w:hAnsiTheme="minorHAnsi" w:cstheme="minorHAnsi"/>
        </w:rPr>
        <w:t xml:space="preserve">Loudoun County Sheriff’s Office – Virginia </w:t>
      </w:r>
    </w:p>
    <w:p w14:paraId="569FBF2E" w14:textId="2146BB52" w:rsidR="0080144D" w:rsidRPr="00DB45A9" w:rsidRDefault="0080144D" w:rsidP="00123D76">
      <w:pPr>
        <w:pStyle w:val="ListParagraph"/>
        <w:numPr>
          <w:ilvl w:val="0"/>
          <w:numId w:val="3"/>
        </w:numPr>
        <w:spacing w:line="252" w:lineRule="auto"/>
      </w:pPr>
      <w:r>
        <w:rPr>
          <w:rFonts w:asciiTheme="minorHAnsi" w:hAnsiTheme="minorHAnsi" w:cstheme="minorHAnsi"/>
        </w:rPr>
        <w:t xml:space="preserve">Louisville Metro Police Department – Kentucky </w:t>
      </w:r>
    </w:p>
    <w:p w14:paraId="24237791" w14:textId="1B449F59" w:rsidR="00BC1E84" w:rsidRPr="00DB45A9" w:rsidRDefault="006C3AE6" w:rsidP="00123D76">
      <w:pPr>
        <w:pStyle w:val="ListParagraph"/>
        <w:numPr>
          <w:ilvl w:val="0"/>
          <w:numId w:val="3"/>
        </w:numPr>
        <w:spacing w:line="252" w:lineRule="auto"/>
      </w:pPr>
      <w:r>
        <w:rPr>
          <w:rFonts w:asciiTheme="minorHAnsi" w:hAnsiTheme="minorHAnsi" w:cstheme="minorHAnsi"/>
        </w:rPr>
        <w:t xml:space="preserve">Manor Police Department – Texas </w:t>
      </w:r>
    </w:p>
    <w:p w14:paraId="504C938D" w14:textId="18D7A4FF" w:rsidR="003E1A68" w:rsidRPr="0080144D" w:rsidRDefault="003E1A68" w:rsidP="00123D76">
      <w:pPr>
        <w:pStyle w:val="ListParagraph"/>
        <w:numPr>
          <w:ilvl w:val="0"/>
          <w:numId w:val="3"/>
        </w:numPr>
        <w:spacing w:line="252" w:lineRule="auto"/>
      </w:pPr>
      <w:r>
        <w:rPr>
          <w:rFonts w:asciiTheme="minorHAnsi" w:hAnsiTheme="minorHAnsi" w:cstheme="minorHAnsi"/>
        </w:rPr>
        <w:t>Montgomery County Police Department – Maryland</w:t>
      </w:r>
    </w:p>
    <w:p w14:paraId="073F53A5" w14:textId="76BD1854" w:rsidR="0080144D" w:rsidRPr="003E1A68" w:rsidRDefault="0080144D" w:rsidP="00123D76">
      <w:pPr>
        <w:pStyle w:val="ListParagraph"/>
        <w:numPr>
          <w:ilvl w:val="0"/>
          <w:numId w:val="3"/>
        </w:numPr>
        <w:spacing w:line="252" w:lineRule="auto"/>
      </w:pPr>
      <w:r>
        <w:rPr>
          <w:rFonts w:asciiTheme="minorHAnsi" w:hAnsiTheme="minorHAnsi" w:cstheme="minorHAnsi"/>
        </w:rPr>
        <w:t xml:space="preserve">Philadelphia Police Department – Pennsylvania </w:t>
      </w:r>
    </w:p>
    <w:p w14:paraId="4263A2A7" w14:textId="117D94F8" w:rsidR="003E1A68" w:rsidRPr="006C3AE6" w:rsidRDefault="00DB45A9" w:rsidP="00123D76">
      <w:pPr>
        <w:pStyle w:val="ListParagraph"/>
        <w:numPr>
          <w:ilvl w:val="0"/>
          <w:numId w:val="3"/>
        </w:numPr>
        <w:spacing w:line="252" w:lineRule="auto"/>
      </w:pPr>
      <w:r>
        <w:rPr>
          <w:rFonts w:asciiTheme="minorHAnsi" w:hAnsiTheme="minorHAnsi" w:cstheme="minorHAnsi"/>
        </w:rPr>
        <w:t xml:space="preserve">Saginaw Police Department – Michigan </w:t>
      </w:r>
    </w:p>
    <w:p w14:paraId="15F2DC28" w14:textId="67FDB017" w:rsidR="006C3AE6" w:rsidRPr="00B25D55" w:rsidRDefault="006C3AE6" w:rsidP="00123D76">
      <w:pPr>
        <w:pStyle w:val="ListParagraph"/>
        <w:numPr>
          <w:ilvl w:val="0"/>
          <w:numId w:val="3"/>
        </w:numPr>
        <w:spacing w:line="252" w:lineRule="auto"/>
      </w:pPr>
      <w:r>
        <w:rPr>
          <w:rFonts w:asciiTheme="minorHAnsi" w:hAnsiTheme="minorHAnsi" w:cstheme="minorHAnsi"/>
        </w:rPr>
        <w:t xml:space="preserve">Shakopee Police Department – Minnesota </w:t>
      </w:r>
    </w:p>
    <w:p w14:paraId="6A563502" w14:textId="55A355B2" w:rsidR="00B25D55" w:rsidRPr="003E1A68" w:rsidRDefault="00720BE9" w:rsidP="00123D76">
      <w:pPr>
        <w:pStyle w:val="ListParagraph"/>
        <w:numPr>
          <w:ilvl w:val="0"/>
          <w:numId w:val="3"/>
        </w:numPr>
        <w:spacing w:after="120" w:line="252" w:lineRule="auto"/>
      </w:pPr>
      <w:r>
        <w:rPr>
          <w:b/>
          <w:bCs/>
          <w:noProof/>
          <w:sz w:val="28"/>
          <w:szCs w:val="28"/>
        </w:rPr>
        <mc:AlternateContent>
          <mc:Choice Requires="wps">
            <w:drawing>
              <wp:anchor distT="0" distB="0" distL="114300" distR="114300" simplePos="0" relativeHeight="251661312" behindDoc="0" locked="0" layoutInCell="1" allowOverlap="1" wp14:anchorId="5653C558" wp14:editId="30F032AA">
                <wp:simplePos x="0" y="0"/>
                <wp:positionH relativeFrom="margin">
                  <wp:posOffset>-30480</wp:posOffset>
                </wp:positionH>
                <wp:positionV relativeFrom="paragraph">
                  <wp:posOffset>151765</wp:posOffset>
                </wp:positionV>
                <wp:extent cx="5943600" cy="487680"/>
                <wp:effectExtent l="0" t="0" r="0" b="0"/>
                <wp:wrapNone/>
                <wp:docPr id="334744047" name="Minus Sign 10"/>
                <wp:cNvGraphicFramePr/>
                <a:graphic xmlns:a="http://schemas.openxmlformats.org/drawingml/2006/main">
                  <a:graphicData uri="http://schemas.microsoft.com/office/word/2010/wordprocessingShape">
                    <wps:wsp>
                      <wps:cNvSpPr/>
                      <wps:spPr>
                        <a:xfrm>
                          <a:off x="0" y="0"/>
                          <a:ext cx="5943600" cy="487680"/>
                        </a:xfrm>
                        <a:prstGeom prst="mathMinus">
                          <a:avLst/>
                        </a:prstGeom>
                        <a:solidFill>
                          <a:schemeClr val="accent1">
                            <a:lumMod val="5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A62D" id="Minus Sign 10" o:spid="_x0000_s1026" style="position:absolute;margin-left:-2.4pt;margin-top:11.95pt;width:468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4360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" path="m787824,186489r4367952,l5155776,301191r-4367952,l787824,186489xe" fillcolor="#1f3763 [1604]" strokecolor="#2f528f" strokeweight="1pt">
                <v:stroke joinstyle="miter"/>
                <v:path arrowok="t" o:connecttype="custom" o:connectlocs="787824,186489;5155776,186489;5155776,301191;787824,301191;787824,186489" o:connectangles="0,0,0,0,0"/>
                <w10:wrap anchorx="margin"/>
              </v:shape>
            </w:pict>
          </mc:Fallback>
        </mc:AlternateContent>
      </w:r>
      <w:r w:rsidR="00B25D55">
        <w:rPr>
          <w:rFonts w:asciiTheme="minorHAnsi" w:hAnsiTheme="minorHAnsi" w:cstheme="minorHAnsi"/>
        </w:rPr>
        <w:t xml:space="preserve">International Association of Chiefs of Police </w:t>
      </w:r>
      <w:r>
        <w:rPr>
          <w:rFonts w:asciiTheme="minorHAnsi" w:hAnsiTheme="minorHAnsi" w:cstheme="minorHAnsi"/>
        </w:rPr>
        <w:t>–</w:t>
      </w:r>
      <w:r w:rsidR="00B25D55">
        <w:rPr>
          <w:rFonts w:asciiTheme="minorHAnsi" w:hAnsiTheme="minorHAnsi" w:cstheme="minorHAnsi"/>
        </w:rPr>
        <w:t xml:space="preserve"> </w:t>
      </w:r>
      <w:r>
        <w:rPr>
          <w:rFonts w:asciiTheme="minorHAnsi" w:hAnsiTheme="minorHAnsi" w:cstheme="minorHAnsi"/>
        </w:rPr>
        <w:t>Response to Victims of Crime</w:t>
      </w:r>
    </w:p>
    <w:p w14:paraId="489CAE44" w14:textId="235A2DFF" w:rsidR="003E1A68" w:rsidRDefault="003E1A68" w:rsidP="00FF2A20">
      <w:pPr>
        <w:spacing w:after="120" w:line="252" w:lineRule="auto"/>
        <w:rPr>
          <w:b/>
          <w:bCs/>
          <w:sz w:val="28"/>
          <w:szCs w:val="28"/>
        </w:rPr>
      </w:pPr>
    </w:p>
    <w:p w14:paraId="543D75D1" w14:textId="77777777" w:rsidR="00DA0ED1" w:rsidRDefault="00DA0ED1" w:rsidP="00053B9B">
      <w:pPr>
        <w:spacing w:after="120" w:line="252" w:lineRule="auto"/>
        <w:rPr>
          <w:b/>
          <w:bCs/>
          <w:sz w:val="28"/>
          <w:szCs w:val="28"/>
        </w:rPr>
      </w:pPr>
      <w:r>
        <w:rPr>
          <w:b/>
          <w:bCs/>
          <w:sz w:val="28"/>
          <w:szCs w:val="28"/>
        </w:rPr>
        <w:t xml:space="preserve">Additional Resources </w:t>
      </w:r>
    </w:p>
    <w:p w14:paraId="4A04F932" w14:textId="74AF3EE4" w:rsidR="00DA0ED1" w:rsidRPr="00FD0908" w:rsidRDefault="00DA0ED1" w:rsidP="00DA0ED1">
      <w:pPr>
        <w:spacing w:after="120" w:line="252" w:lineRule="auto"/>
        <w:jc w:val="both"/>
        <w:rPr>
          <w:b/>
          <w:bCs/>
          <w:sz w:val="28"/>
          <w:szCs w:val="28"/>
        </w:rPr>
      </w:pPr>
      <w:r>
        <w:rPr>
          <w:sz w:val="24"/>
          <w:szCs w:val="24"/>
        </w:rPr>
        <w:t xml:space="preserve">The following resources may </w:t>
      </w:r>
      <w:r w:rsidR="00053B9B">
        <w:rPr>
          <w:sz w:val="24"/>
          <w:szCs w:val="24"/>
        </w:rPr>
        <w:t>provide</w:t>
      </w:r>
      <w:r>
        <w:rPr>
          <w:sz w:val="24"/>
          <w:szCs w:val="24"/>
        </w:rPr>
        <w:t xml:space="preserve"> additional</w:t>
      </w:r>
      <w:r w:rsidR="00053B9B">
        <w:rPr>
          <w:sz w:val="24"/>
          <w:szCs w:val="24"/>
        </w:rPr>
        <w:t>, but not exhaustive,</w:t>
      </w:r>
      <w:r>
        <w:rPr>
          <w:sz w:val="24"/>
          <w:szCs w:val="24"/>
        </w:rPr>
        <w:t xml:space="preserve"> information on the topics:</w:t>
      </w:r>
    </w:p>
    <w:bookmarkStart w:id="1" w:name="_Hlk137479195"/>
    <w:p w14:paraId="01655E74" w14:textId="77777777" w:rsidR="00E76C1D" w:rsidRPr="007A1019" w:rsidRDefault="00E76C1D" w:rsidP="00123D76">
      <w:pPr>
        <w:pStyle w:val="ListParagraph"/>
        <w:numPr>
          <w:ilvl w:val="0"/>
          <w:numId w:val="4"/>
        </w:numPr>
        <w:spacing w:after="120" w:line="252" w:lineRule="auto"/>
        <w:rPr>
          <w:rFonts w:asciiTheme="minorHAnsi" w:hAnsiTheme="minorHAnsi" w:cstheme="minorHAnsi"/>
        </w:rPr>
      </w:pPr>
      <w:r>
        <w:fldChar w:fldCharType="begin"/>
      </w:r>
      <w:r>
        <w:instrText>HYPERLINK "https://www.justice.gov/d9/pages/attachments/2022/10/21/new_ag_guidlines_for_vwa.pdf"</w:instrText>
      </w:r>
      <w:r>
        <w:fldChar w:fldCharType="separate"/>
      </w:r>
      <w:r w:rsidRPr="007A1019">
        <w:rPr>
          <w:rFonts w:asciiTheme="minorHAnsi" w:eastAsiaTheme="minorHAnsi" w:hAnsiTheme="minorHAnsi" w:cstheme="minorHAnsi"/>
          <w:color w:val="0000FF"/>
          <w:kern w:val="2"/>
          <w:u w:val="single"/>
          <w14:ligatures w14:val="standardContextual"/>
        </w:rPr>
        <w:t>DOJ | The Attorney General Guidelines for Victim and Witness Assistance 2022</w:t>
      </w:r>
      <w:r>
        <w:fldChar w:fldCharType="end"/>
      </w:r>
    </w:p>
    <w:p w14:paraId="50FFB227" w14:textId="2DB52C4F" w:rsidR="00F241C9" w:rsidRPr="007A1019" w:rsidRDefault="00E76C1D" w:rsidP="00123D76">
      <w:pPr>
        <w:pStyle w:val="ListParagraph"/>
        <w:numPr>
          <w:ilvl w:val="0"/>
          <w:numId w:val="4"/>
        </w:numPr>
        <w:spacing w:after="120" w:line="252" w:lineRule="auto"/>
        <w:rPr>
          <w:rFonts w:asciiTheme="minorHAnsi" w:hAnsiTheme="minorHAnsi" w:cstheme="minorHAnsi"/>
        </w:rPr>
      </w:pPr>
      <w:hyperlink r:id="rId8" w:history="1">
        <w:r w:rsidRPr="007A1019">
          <w:rPr>
            <w:rFonts w:asciiTheme="minorHAnsi" w:eastAsiaTheme="minorHAnsi" w:hAnsiTheme="minorHAnsi" w:cstheme="minorHAnsi"/>
            <w:color w:val="0000FF"/>
            <w:kern w:val="2"/>
            <w:u w:val="single"/>
            <w14:ligatures w14:val="standardContextual"/>
          </w:rPr>
          <w:t>OVC - IACP | Enhancing Law Enforcement Response to Victims (ELERV)</w:t>
        </w:r>
      </w:hyperlink>
    </w:p>
    <w:p w14:paraId="264BB60A" w14:textId="40388AC9" w:rsidR="00F241C9" w:rsidRPr="007A1019" w:rsidRDefault="00E76C1D" w:rsidP="00123D76">
      <w:pPr>
        <w:pStyle w:val="ListParagraph"/>
        <w:numPr>
          <w:ilvl w:val="0"/>
          <w:numId w:val="4"/>
        </w:numPr>
        <w:spacing w:after="120" w:line="252" w:lineRule="auto"/>
        <w:rPr>
          <w:rFonts w:asciiTheme="minorHAnsi" w:hAnsiTheme="minorHAnsi" w:cstheme="minorHAnsi"/>
        </w:rPr>
      </w:pPr>
      <w:hyperlink r:id="rId9" w:history="1">
        <w:r w:rsidRPr="007A1019">
          <w:rPr>
            <w:rFonts w:asciiTheme="minorHAnsi" w:eastAsiaTheme="minorHAnsi" w:hAnsiTheme="minorHAnsi" w:cstheme="minorHAnsi"/>
            <w:color w:val="0000FF"/>
            <w:kern w:val="2"/>
            <w:u w:val="single"/>
            <w14:ligatures w14:val="standardContextual"/>
          </w:rPr>
          <w:t>OVC - IACP | Law Enforcement-Based Victim Services (LEV)</w:t>
        </w:r>
      </w:hyperlink>
    </w:p>
    <w:p w14:paraId="5BCA2864" w14:textId="4FA06F3E" w:rsidR="00165CDA" w:rsidRPr="007A1019" w:rsidRDefault="005434C2" w:rsidP="00123D76">
      <w:pPr>
        <w:pStyle w:val="ListParagraph"/>
        <w:numPr>
          <w:ilvl w:val="0"/>
          <w:numId w:val="4"/>
        </w:numPr>
        <w:spacing w:after="120" w:line="252" w:lineRule="auto"/>
        <w:rPr>
          <w:rFonts w:asciiTheme="minorHAnsi" w:hAnsiTheme="minorHAnsi" w:cstheme="minorHAnsi"/>
        </w:rPr>
      </w:pPr>
      <w:hyperlink r:id="rId10" w:history="1">
        <w:r w:rsidRPr="007A1019">
          <w:rPr>
            <w:rFonts w:asciiTheme="minorHAnsi" w:eastAsiaTheme="minorHAnsi" w:hAnsiTheme="minorHAnsi" w:cstheme="minorBidi"/>
            <w:color w:val="0000FF"/>
            <w:kern w:val="2"/>
            <w:u w:val="single"/>
            <w14:ligatures w14:val="standardContextual"/>
          </w:rPr>
          <w:t>NCVLI | Rights by Jurisdiction</w:t>
        </w:r>
      </w:hyperlink>
    </w:p>
    <w:p w14:paraId="6853CD30" w14:textId="3AC6B60D" w:rsidR="00257DE2" w:rsidRPr="007A1019" w:rsidRDefault="007E3D0C" w:rsidP="00123D76">
      <w:pPr>
        <w:pStyle w:val="ListParagraph"/>
        <w:numPr>
          <w:ilvl w:val="0"/>
          <w:numId w:val="4"/>
        </w:numPr>
        <w:spacing w:after="120" w:line="252" w:lineRule="auto"/>
        <w:rPr>
          <w:rFonts w:asciiTheme="minorHAnsi" w:hAnsiTheme="minorHAnsi" w:cstheme="minorHAnsi"/>
        </w:rPr>
      </w:pPr>
      <w:r w:rsidRPr="00617531">
        <w:rPr>
          <w:noProof/>
          <w:highlight w:val="yellow"/>
        </w:rPr>
        <mc:AlternateContent>
          <mc:Choice Requires="wps">
            <w:drawing>
              <wp:anchor distT="0" distB="0" distL="114300" distR="114300" simplePos="0" relativeHeight="251665408" behindDoc="0" locked="0" layoutInCell="1" allowOverlap="1" wp14:anchorId="22FD6E2C" wp14:editId="7442D222">
                <wp:simplePos x="0" y="0"/>
                <wp:positionH relativeFrom="margin">
                  <wp:align>right</wp:align>
                </wp:positionH>
                <wp:positionV relativeFrom="paragraph">
                  <wp:posOffset>141605</wp:posOffset>
                </wp:positionV>
                <wp:extent cx="5943600" cy="487680"/>
                <wp:effectExtent l="0" t="0" r="0" b="0"/>
                <wp:wrapNone/>
                <wp:docPr id="1679740997" name="Minus Sign 10"/>
                <wp:cNvGraphicFramePr/>
                <a:graphic xmlns:a="http://schemas.openxmlformats.org/drawingml/2006/main">
                  <a:graphicData uri="http://schemas.microsoft.com/office/word/2010/wordprocessingShape">
                    <wps:wsp>
                      <wps:cNvSpPr/>
                      <wps:spPr>
                        <a:xfrm>
                          <a:off x="0" y="0"/>
                          <a:ext cx="5943600" cy="487680"/>
                        </a:xfrm>
                        <a:prstGeom prst="mathMinus">
                          <a:avLst/>
                        </a:prstGeom>
                        <a:solidFill>
                          <a:srgbClr val="4472C4">
                            <a:lumMod val="5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63FB0" id="Minus Sign 10" o:spid="_x0000_s1026" style="position:absolute;margin-left:416.8pt;margin-top:11.15pt;width:468pt;height:38.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4360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" path="m787824,186489r4367952,l5155776,301191r-4367952,l787824,186489xe" fillcolor="#203864" strokecolor="#2f528f" strokeweight="1pt">
                <v:stroke joinstyle="miter"/>
                <v:path arrowok="t" o:connecttype="custom" o:connectlocs="787824,186489;5155776,186489;5155776,301191;787824,301191;787824,186489" o:connectangles="0,0,0,0,0"/>
                <w10:wrap anchorx="margin"/>
              </v:shape>
            </w:pict>
          </mc:Fallback>
        </mc:AlternateContent>
      </w:r>
      <w:hyperlink r:id="rId11" w:history="1">
        <w:r w:rsidR="00BF7066" w:rsidRPr="007A1019">
          <w:rPr>
            <w:rFonts w:asciiTheme="minorHAnsi" w:eastAsiaTheme="minorHAnsi" w:hAnsiTheme="minorHAnsi" w:cstheme="minorBidi"/>
            <w:color w:val="0000FF"/>
            <w:kern w:val="2"/>
            <w:u w:val="single"/>
            <w14:ligatures w14:val="standardContextual"/>
          </w:rPr>
          <w:t>NCVLI | Victim Law Library</w:t>
        </w:r>
      </w:hyperlink>
    </w:p>
    <w:bookmarkEnd w:id="1"/>
    <w:p w14:paraId="151542D0" w14:textId="6BB9322C" w:rsidR="00765F19" w:rsidRDefault="00765F19" w:rsidP="00BF07DC">
      <w:pPr>
        <w:spacing w:after="120" w:line="252" w:lineRule="auto"/>
        <w:ind w:left="360"/>
      </w:pPr>
    </w:p>
    <w:p w14:paraId="3404BEE9" w14:textId="1A7BBC50" w:rsidR="00596DAF" w:rsidRDefault="00C37C37" w:rsidP="00DE3D78">
      <w:pPr>
        <w:spacing w:after="120" w:line="252" w:lineRule="auto"/>
        <w:jc w:val="center"/>
        <w:rPr>
          <w:b/>
          <w:bCs/>
          <w:sz w:val="48"/>
          <w:szCs w:val="48"/>
        </w:rPr>
      </w:pPr>
      <w:r w:rsidRPr="00AE1434">
        <w:rPr>
          <w:b/>
          <w:bCs/>
          <w:sz w:val="48"/>
          <w:szCs w:val="48"/>
        </w:rPr>
        <w:t>July</w:t>
      </w:r>
      <w:r w:rsidR="00DE3D78" w:rsidRPr="00AE1434">
        <w:rPr>
          <w:b/>
          <w:bCs/>
          <w:sz w:val="48"/>
          <w:szCs w:val="48"/>
        </w:rPr>
        <w:t xml:space="preserve"> 202</w:t>
      </w:r>
      <w:r w:rsidR="007A415F" w:rsidRPr="00AE1434">
        <w:rPr>
          <w:b/>
          <w:bCs/>
          <w:sz w:val="48"/>
          <w:szCs w:val="48"/>
        </w:rPr>
        <w:t>5</w:t>
      </w:r>
    </w:p>
    <w:p w14:paraId="2BB02CDF" w14:textId="7D8AD84C" w:rsidR="00941A8B" w:rsidRDefault="00941A8B">
      <w:pPr>
        <w:rPr>
          <w:b/>
          <w:bCs/>
          <w:sz w:val="28"/>
          <w:szCs w:val="28"/>
        </w:rPr>
      </w:pPr>
      <w:r>
        <w:rPr>
          <w:b/>
          <w:bCs/>
          <w:sz w:val="28"/>
          <w:szCs w:val="28"/>
        </w:rPr>
        <w:br w:type="page"/>
      </w:r>
    </w:p>
    <w:p w14:paraId="5298E1F4" w14:textId="77777777" w:rsidR="00596DAF" w:rsidRDefault="00596DAF" w:rsidP="00FF2A20">
      <w:pPr>
        <w:spacing w:after="120" w:line="252" w:lineRule="auto"/>
        <w:rPr>
          <w:b/>
          <w:bCs/>
          <w:sz w:val="28"/>
          <w:szCs w:val="28"/>
        </w:rPr>
        <w:sectPr w:rsidR="00596DAF" w:rsidSect="00CE0CBF">
          <w:footerReference w:type="default" r:id="rId12"/>
          <w:headerReference w:type="first" r:id="rId13"/>
          <w:footerReference w:type="first" r:id="rId14"/>
          <w:pgSz w:w="12240" w:h="15840"/>
          <w:pgMar w:top="1440" w:right="1440" w:bottom="1440" w:left="1440" w:header="720" w:footer="72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pgNumType w:start="1"/>
          <w:cols w:space="720"/>
          <w:titlePg/>
          <w:docGrid w:linePitch="360"/>
        </w:sectPr>
      </w:pPr>
    </w:p>
    <w:p w14:paraId="4CDB20F2" w14:textId="2E0DC783" w:rsidR="00F8677A" w:rsidRPr="002310F8" w:rsidRDefault="00787AB5" w:rsidP="00FF2A20">
      <w:pPr>
        <w:spacing w:after="120" w:line="252" w:lineRule="auto"/>
        <w:rPr>
          <w:b/>
          <w:bCs/>
          <w:sz w:val="28"/>
          <w:szCs w:val="28"/>
        </w:rPr>
      </w:pPr>
      <w:bookmarkStart w:id="2" w:name="_Hlk137458319"/>
      <w:r>
        <w:rPr>
          <w:b/>
          <w:bCs/>
          <w:sz w:val="28"/>
          <w:szCs w:val="28"/>
        </w:rPr>
        <w:lastRenderedPageBreak/>
        <w:t>Victims’ Rights</w:t>
      </w:r>
      <w:r w:rsidR="005523B2" w:rsidRPr="002310F8">
        <w:rPr>
          <w:b/>
          <w:bCs/>
          <w:sz w:val="28"/>
          <w:szCs w:val="28"/>
        </w:rPr>
        <w:t xml:space="preserve"> Policy – Template</w:t>
      </w:r>
    </w:p>
    <w:bookmarkEnd w:id="2"/>
    <w:p w14:paraId="43657790" w14:textId="524FF9CA" w:rsidR="005523B2" w:rsidRDefault="00E035E8" w:rsidP="00FF2A20">
      <w:pPr>
        <w:spacing w:after="120" w:line="252" w:lineRule="auto"/>
        <w:jc w:val="both"/>
      </w:pPr>
      <w:r w:rsidRPr="00A41F85">
        <w:rPr>
          <w:i/>
          <w:iCs/>
          <w:noProof/>
        </w:rPr>
        <mc:AlternateContent>
          <mc:Choice Requires="wps">
            <w:drawing>
              <wp:anchor distT="45720" distB="45720" distL="114300" distR="114300" simplePos="0" relativeHeight="251652096" behindDoc="0" locked="0" layoutInCell="1" allowOverlap="1" wp14:anchorId="68CA1543" wp14:editId="06939904">
                <wp:simplePos x="0" y="0"/>
                <wp:positionH relativeFrom="margin">
                  <wp:align>right</wp:align>
                </wp:positionH>
                <wp:positionV relativeFrom="paragraph">
                  <wp:posOffset>731520</wp:posOffset>
                </wp:positionV>
                <wp:extent cx="5928360" cy="1404620"/>
                <wp:effectExtent l="0" t="0" r="152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404620"/>
                        </a:xfrm>
                        <a:prstGeom prst="rect">
                          <a:avLst/>
                        </a:prstGeom>
                        <a:solidFill>
                          <a:srgbClr val="FFFFFF"/>
                        </a:solidFill>
                        <a:ln w="9525">
                          <a:solidFill>
                            <a:srgbClr val="000000"/>
                          </a:solidFill>
                          <a:miter lim="800000"/>
                          <a:headEnd/>
                          <a:tailEnd/>
                        </a:ln>
                      </wps:spPr>
                      <wps:txbx>
                        <w:txbxContent>
                          <w:p w14:paraId="74FABC76" w14:textId="60AA2A76" w:rsidR="005523B2" w:rsidRPr="00564BAD" w:rsidRDefault="005523B2" w:rsidP="00564BAD">
                            <w:pPr>
                              <w:spacing w:after="0"/>
                              <w:jc w:val="center"/>
                              <w:rPr>
                                <w:sz w:val="28"/>
                                <w:szCs w:val="28"/>
                              </w:rPr>
                            </w:pPr>
                            <w:r w:rsidRPr="00564BAD">
                              <w:rPr>
                                <w:sz w:val="28"/>
                                <w:szCs w:val="28"/>
                              </w:rPr>
                              <w:t>[Agency Letterhead]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A1543" id="_x0000_s1027" type="#_x0000_t202" style="position:absolute;left:0;text-align:left;margin-left:415.6pt;margin-top:57.6pt;width:466.8pt;height:110.6pt;z-index:2516520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">
                <v:textbox style="mso-fit-shape-to-text:t">
                  <w:txbxContent>
                    <w:p w14:paraId="74FABC76" w14:textId="60AA2A76" w:rsidR="005523B2" w:rsidRPr="00564BAD" w:rsidRDefault="005523B2" w:rsidP="00564BAD">
                      <w:pPr>
                        <w:spacing w:after="0"/>
                        <w:jc w:val="center"/>
                        <w:rPr>
                          <w:sz w:val="28"/>
                          <w:szCs w:val="28"/>
                        </w:rPr>
                      </w:pPr>
                      <w:r w:rsidRPr="00564BAD">
                        <w:rPr>
                          <w:sz w:val="28"/>
                          <w:szCs w:val="28"/>
                        </w:rPr>
                        <w:t>[Agency Letterhead]</w:t>
                      </w:r>
                    </w:p>
                  </w:txbxContent>
                </v:textbox>
                <w10:wrap type="square" anchorx="margin"/>
              </v:shape>
            </w:pict>
          </mc:Fallback>
        </mc:AlternateContent>
      </w:r>
      <w:r w:rsidR="00CD4F4F">
        <w:rPr>
          <w:i/>
          <w:iCs/>
          <w:sz w:val="20"/>
          <w:szCs w:val="20"/>
        </w:rPr>
        <w:t>This t</w:t>
      </w:r>
      <w:r w:rsidR="005523B2" w:rsidRPr="00CD4F4F">
        <w:rPr>
          <w:i/>
          <w:iCs/>
          <w:sz w:val="20"/>
          <w:szCs w:val="20"/>
        </w:rPr>
        <w:t xml:space="preserve">emplate provides sample language and content to help </w:t>
      </w:r>
      <w:r w:rsidR="00200339" w:rsidRPr="00CD4F4F">
        <w:rPr>
          <w:i/>
          <w:iCs/>
          <w:sz w:val="20"/>
          <w:szCs w:val="20"/>
        </w:rPr>
        <w:t>law enforcement</w:t>
      </w:r>
      <w:r w:rsidR="005523B2" w:rsidRPr="00CD4F4F">
        <w:rPr>
          <w:i/>
          <w:iCs/>
          <w:sz w:val="20"/>
          <w:szCs w:val="20"/>
        </w:rPr>
        <w:t xml:space="preserve"> agenc</w:t>
      </w:r>
      <w:r w:rsidR="00200339" w:rsidRPr="00CD4F4F">
        <w:rPr>
          <w:i/>
          <w:iCs/>
          <w:sz w:val="20"/>
          <w:szCs w:val="20"/>
        </w:rPr>
        <w:t>ies</w:t>
      </w:r>
      <w:r w:rsidR="005523B2" w:rsidRPr="00CD4F4F">
        <w:rPr>
          <w:i/>
          <w:iCs/>
          <w:sz w:val="20"/>
          <w:szCs w:val="20"/>
        </w:rPr>
        <w:t xml:space="preserve"> develop a written policy to </w:t>
      </w:r>
      <w:r w:rsidR="005523B2" w:rsidRPr="00AD70BD">
        <w:rPr>
          <w:i/>
          <w:iCs/>
          <w:sz w:val="20"/>
          <w:szCs w:val="20"/>
        </w:rPr>
        <w:t>guide</w:t>
      </w:r>
      <w:r w:rsidR="00200339" w:rsidRPr="00AD70BD">
        <w:rPr>
          <w:i/>
          <w:iCs/>
          <w:sz w:val="20"/>
          <w:szCs w:val="20"/>
        </w:rPr>
        <w:t xml:space="preserve"> agency</w:t>
      </w:r>
      <w:r w:rsidR="005523B2" w:rsidRPr="00AD70BD">
        <w:rPr>
          <w:i/>
          <w:iCs/>
          <w:sz w:val="20"/>
          <w:szCs w:val="20"/>
        </w:rPr>
        <w:t xml:space="preserve"> actions </w:t>
      </w:r>
      <w:r w:rsidR="00A96A84" w:rsidRPr="00AD70BD">
        <w:rPr>
          <w:i/>
          <w:iCs/>
          <w:sz w:val="20"/>
          <w:szCs w:val="20"/>
        </w:rPr>
        <w:t xml:space="preserve">to </w:t>
      </w:r>
      <w:r w:rsidR="00E23B2B" w:rsidRPr="00AD70BD">
        <w:rPr>
          <w:i/>
          <w:iCs/>
          <w:sz w:val="20"/>
          <w:szCs w:val="20"/>
        </w:rPr>
        <w:t>uphold</w:t>
      </w:r>
      <w:r w:rsidR="001A12E3" w:rsidRPr="00AD70BD">
        <w:rPr>
          <w:i/>
          <w:iCs/>
          <w:sz w:val="20"/>
          <w:szCs w:val="20"/>
        </w:rPr>
        <w:t xml:space="preserve"> victims’ rights</w:t>
      </w:r>
      <w:r w:rsidR="00A96A84" w:rsidRPr="00AD70BD">
        <w:rPr>
          <w:i/>
          <w:iCs/>
          <w:sz w:val="20"/>
          <w:szCs w:val="20"/>
        </w:rPr>
        <w:t xml:space="preserve"> access</w:t>
      </w:r>
      <w:r w:rsidR="005523B2" w:rsidRPr="00AD70BD">
        <w:rPr>
          <w:i/>
          <w:iCs/>
          <w:sz w:val="20"/>
          <w:szCs w:val="20"/>
        </w:rPr>
        <w:t xml:space="preserve">. </w:t>
      </w:r>
      <w:r w:rsidR="00200339" w:rsidRPr="00AD70BD">
        <w:rPr>
          <w:i/>
          <w:iCs/>
          <w:sz w:val="20"/>
          <w:szCs w:val="20"/>
        </w:rPr>
        <w:t>Agency personnel, including legal counsel and human resources staff, should r</w:t>
      </w:r>
      <w:r w:rsidR="005523B2" w:rsidRPr="00AD70BD">
        <w:rPr>
          <w:i/>
          <w:iCs/>
          <w:sz w:val="20"/>
          <w:szCs w:val="20"/>
        </w:rPr>
        <w:t>eview and revise this template</w:t>
      </w:r>
      <w:r w:rsidR="005523B2" w:rsidRPr="00CD4F4F">
        <w:rPr>
          <w:i/>
          <w:iCs/>
          <w:sz w:val="20"/>
          <w:szCs w:val="20"/>
        </w:rPr>
        <w:t xml:space="preserve"> to ensure consistency with </w:t>
      </w:r>
      <w:r w:rsidR="00200339" w:rsidRPr="00CD4F4F">
        <w:rPr>
          <w:i/>
          <w:iCs/>
          <w:sz w:val="20"/>
          <w:szCs w:val="20"/>
        </w:rPr>
        <w:t>federal and state</w:t>
      </w:r>
      <w:r w:rsidR="005523B2" w:rsidRPr="00CD4F4F">
        <w:rPr>
          <w:i/>
          <w:iCs/>
          <w:sz w:val="20"/>
          <w:szCs w:val="20"/>
        </w:rPr>
        <w:t xml:space="preserve"> statutes</w:t>
      </w:r>
      <w:r w:rsidR="00200339" w:rsidRPr="00CD4F4F">
        <w:rPr>
          <w:i/>
          <w:iCs/>
          <w:sz w:val="20"/>
          <w:szCs w:val="20"/>
        </w:rPr>
        <w:t xml:space="preserve"> and </w:t>
      </w:r>
      <w:r w:rsidR="005523B2" w:rsidRPr="00CD4F4F">
        <w:rPr>
          <w:i/>
          <w:iCs/>
          <w:sz w:val="20"/>
          <w:szCs w:val="20"/>
        </w:rPr>
        <w:t>agency’s policies</w:t>
      </w:r>
      <w:r w:rsidR="00293B93" w:rsidRPr="00CD4F4F">
        <w:rPr>
          <w:i/>
          <w:iCs/>
          <w:sz w:val="20"/>
          <w:szCs w:val="20"/>
        </w:rPr>
        <w:t xml:space="preserve">, procedures, </w:t>
      </w:r>
      <w:r w:rsidR="005523B2" w:rsidRPr="00CD4F4F">
        <w:rPr>
          <w:i/>
          <w:iCs/>
          <w:sz w:val="20"/>
          <w:szCs w:val="20"/>
        </w:rPr>
        <w:t>and practice</w:t>
      </w:r>
      <w:r w:rsidR="00A41F85" w:rsidRPr="00CD4F4F">
        <w:rPr>
          <w:i/>
          <w:iCs/>
          <w:sz w:val="20"/>
          <w:szCs w:val="20"/>
        </w:rPr>
        <w:t>s.</w:t>
      </w:r>
    </w:p>
    <w:p w14:paraId="0EA7D8E6" w14:textId="0A934145" w:rsidR="005523B2" w:rsidRPr="00A41F85" w:rsidRDefault="0038419F" w:rsidP="00FF2A20">
      <w:pPr>
        <w:spacing w:before="120" w:after="120" w:line="252" w:lineRule="auto"/>
        <w:jc w:val="center"/>
        <w:rPr>
          <w:b/>
          <w:bCs/>
          <w:sz w:val="24"/>
          <w:szCs w:val="24"/>
        </w:rPr>
      </w:pPr>
      <w:r>
        <w:rPr>
          <w:b/>
          <w:bCs/>
          <w:sz w:val="24"/>
          <w:szCs w:val="24"/>
        </w:rPr>
        <w:t>Victims’ Rights</w:t>
      </w:r>
    </w:p>
    <w:p w14:paraId="1BF0D2A1" w14:textId="5CC695DB" w:rsidR="005523B2" w:rsidRPr="00A41F85" w:rsidRDefault="005B3BD5" w:rsidP="00FF2A20">
      <w:pPr>
        <w:spacing w:after="120" w:line="252" w:lineRule="auto"/>
        <w:rPr>
          <w:b/>
          <w:bCs/>
          <w:sz w:val="24"/>
          <w:szCs w:val="24"/>
        </w:rPr>
      </w:pPr>
      <w:r>
        <w:rPr>
          <w:b/>
          <w:bCs/>
          <w:sz w:val="24"/>
          <w:szCs w:val="24"/>
        </w:rPr>
        <w:t>PURPOSE</w:t>
      </w:r>
    </w:p>
    <w:p w14:paraId="6771A052" w14:textId="247ED7C9" w:rsidR="008D074C" w:rsidRPr="00221B2C" w:rsidRDefault="00747B08" w:rsidP="008D074C">
      <w:pPr>
        <w:suppressAutoHyphens/>
        <w:adjustRightInd w:val="0"/>
        <w:spacing w:after="120" w:line="252" w:lineRule="auto"/>
        <w:jc w:val="both"/>
      </w:pPr>
      <w:r w:rsidRPr="00221B2C">
        <w:rPr>
          <w:rFonts w:cstheme="minorHAnsi"/>
          <w:shd w:val="clear" w:color="auto" w:fill="FFFFFF"/>
        </w:rPr>
        <w:t xml:space="preserve">Victims’ rights statutes influence how victims </w:t>
      </w:r>
      <w:r w:rsidR="00B27638">
        <w:rPr>
          <w:rFonts w:cstheme="minorHAnsi"/>
          <w:shd w:val="clear" w:color="auto" w:fill="FFFFFF"/>
        </w:rPr>
        <w:t xml:space="preserve">and co-victims </w:t>
      </w:r>
      <w:r w:rsidRPr="00221B2C">
        <w:rPr>
          <w:rFonts w:cstheme="minorHAnsi"/>
          <w:shd w:val="clear" w:color="auto" w:fill="FFFFFF"/>
        </w:rPr>
        <w:t>are treated within the federal, state, and local criminal justice systems.</w:t>
      </w:r>
      <w:r w:rsidRPr="00221B2C">
        <w:rPr>
          <w:rFonts w:cstheme="minorHAnsi"/>
          <w:bCs/>
          <w:spacing w:val="-3"/>
        </w:rPr>
        <w:t xml:space="preserve"> </w:t>
      </w:r>
      <w:r w:rsidR="006E6490" w:rsidRPr="00221B2C">
        <w:rPr>
          <w:rFonts w:cstheme="minorHAnsi"/>
          <w:shd w:val="clear" w:color="auto" w:fill="FFFFFF"/>
        </w:rPr>
        <w:t>Including crime victims’ rights in state constitutions increases the strength, permanence, and enforceability of victims’ rights.</w:t>
      </w:r>
      <w:r w:rsidR="006E6490" w:rsidRPr="00221B2C">
        <w:rPr>
          <w:rStyle w:val="FootnoteReference"/>
          <w:rFonts w:cstheme="minorHAnsi"/>
          <w:shd w:val="clear" w:color="auto" w:fill="FFFFFF"/>
        </w:rPr>
        <w:footnoteReference w:id="4"/>
      </w:r>
      <w:r w:rsidR="006E6490" w:rsidRPr="00221B2C">
        <w:rPr>
          <w:rFonts w:cstheme="minorHAnsi"/>
          <w:bCs/>
          <w:spacing w:val="-3"/>
        </w:rPr>
        <w:t xml:space="preserve"> </w:t>
      </w:r>
      <w:r w:rsidR="008D074C" w:rsidRPr="00221B2C">
        <w:t>The [</w:t>
      </w:r>
      <w:r w:rsidR="008D074C" w:rsidRPr="00221B2C">
        <w:rPr>
          <w:i/>
          <w:iCs/>
        </w:rPr>
        <w:t>agency name</w:t>
      </w:r>
      <w:r w:rsidR="008D074C" w:rsidRPr="00221B2C">
        <w:t xml:space="preserve">] is committed to </w:t>
      </w:r>
      <w:r w:rsidR="0055499B">
        <w:t xml:space="preserve">the fair and compassionate </w:t>
      </w:r>
      <w:r w:rsidR="005A4E27">
        <w:t xml:space="preserve">response to victims and co-victims by </w:t>
      </w:r>
      <w:r w:rsidR="00E61B22" w:rsidRPr="00221B2C">
        <w:t>proactively and consistently ensuring access to victims</w:t>
      </w:r>
      <w:r w:rsidR="00237568" w:rsidRPr="00221B2C">
        <w:t>’ rights</w:t>
      </w:r>
      <w:r w:rsidR="00221B2C" w:rsidRPr="00221B2C">
        <w:t xml:space="preserve"> </w:t>
      </w:r>
      <w:r w:rsidR="007353AD">
        <w:t>throughout</w:t>
      </w:r>
      <w:r w:rsidR="0098367E">
        <w:t xml:space="preserve"> every stage of agency involvement. This commitment </w:t>
      </w:r>
      <w:r w:rsidR="00042B5A">
        <w:t>extends</w:t>
      </w:r>
      <w:r w:rsidR="0098367E">
        <w:t xml:space="preserve"> beyond the d</w:t>
      </w:r>
      <w:r w:rsidR="0000310B">
        <w:t xml:space="preserve">istribution of informational material and </w:t>
      </w:r>
      <w:r w:rsidR="00572891">
        <w:t>is embedded in</w:t>
      </w:r>
      <w:r w:rsidR="00505319">
        <w:t xml:space="preserve"> expectations for</w:t>
      </w:r>
      <w:r w:rsidR="00572891">
        <w:t xml:space="preserve"> agency </w:t>
      </w:r>
      <w:r w:rsidR="004F3F10">
        <w:t xml:space="preserve">personnel </w:t>
      </w:r>
      <w:r w:rsidR="00572891">
        <w:t>actions and decision-making processes</w:t>
      </w:r>
      <w:r w:rsidR="004671B1" w:rsidRPr="00221B2C">
        <w:t>.</w:t>
      </w:r>
      <w:r w:rsidR="00BF522D">
        <w:t xml:space="preserve"> </w:t>
      </w:r>
    </w:p>
    <w:p w14:paraId="4EC291E4" w14:textId="058032AF" w:rsidR="008D074C" w:rsidRDefault="008D074C" w:rsidP="00FF2A20">
      <w:pPr>
        <w:suppressAutoHyphens/>
        <w:adjustRightInd w:val="0"/>
        <w:spacing w:after="120" w:line="252" w:lineRule="auto"/>
        <w:jc w:val="both"/>
        <w:rPr>
          <w:rFonts w:cs="TimesNewRoman,Bold"/>
          <w:bCs/>
          <w:spacing w:val="-3"/>
        </w:rPr>
      </w:pPr>
      <w:r>
        <w:rPr>
          <w:b/>
          <w:bCs/>
          <w:sz w:val="24"/>
          <w:szCs w:val="24"/>
        </w:rPr>
        <w:t>POLICY</w:t>
      </w:r>
    </w:p>
    <w:p w14:paraId="03613A53" w14:textId="1A3D167A" w:rsidR="00500020" w:rsidRPr="00BF6B00" w:rsidRDefault="00CF6A31" w:rsidP="00BF6B00">
      <w:pPr>
        <w:suppressAutoHyphens/>
        <w:adjustRightInd w:val="0"/>
        <w:spacing w:after="120" w:line="252" w:lineRule="auto"/>
        <w:jc w:val="both"/>
        <w:rPr>
          <w:rFonts w:cstheme="minorHAnsi"/>
          <w:color w:val="0070C0"/>
        </w:rPr>
      </w:pPr>
      <w:r w:rsidRPr="00BF6B00">
        <w:rPr>
          <w:b/>
          <w:bCs/>
          <w:noProof/>
          <w:color w:val="000000" w:themeColor="text1"/>
        </w:rPr>
        <mc:AlternateContent>
          <mc:Choice Requires="wps">
            <w:drawing>
              <wp:anchor distT="0" distB="0" distL="114300" distR="114300" simplePos="0" relativeHeight="251653120" behindDoc="1" locked="0" layoutInCell="0" allowOverlap="1" wp14:anchorId="3835E91C" wp14:editId="2261AC53">
                <wp:simplePos x="0" y="0"/>
                <wp:positionH relativeFrom="margin">
                  <wp:posOffset>149357</wp:posOffset>
                </wp:positionH>
                <wp:positionV relativeFrom="margin">
                  <wp:align>center</wp:align>
                </wp:positionV>
                <wp:extent cx="5865495" cy="2513965"/>
                <wp:effectExtent l="0" t="0" r="0" b="0"/>
                <wp:wrapNone/>
                <wp:docPr id="1219037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C6ACEB" w14:textId="77777777" w:rsidR="00057718" w:rsidRDefault="00057718" w:rsidP="00057718">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3835E91C" id="Text Box 1" o:spid="_x0000_s1028" type="#_x0000_t202" style="position:absolute;left:0;text-align:left;margin-left:11.75pt;margin-top:0;width:461.85pt;height:197.95pt;rotation:-45;z-index:-25166336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" o:allowincell="f" filled="f" stroked="f">
                <v:stroke joinstyle="round"/>
                <o:lock v:ext="edit" shapetype="t"/>
                <v:textbox style="mso-fit-shape-to-text:t">
                  <w:txbxContent>
                    <w:p w14:paraId="60C6ACEB" w14:textId="77777777" w:rsidR="00057718" w:rsidRDefault="00057718" w:rsidP="00057718">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48190D" w:rsidRPr="00BF6B00">
        <w:rPr>
          <w:b/>
          <w:bCs/>
          <w:noProof/>
          <w:color w:val="000000" w:themeColor="text1"/>
        </w:rPr>
        <mc:AlternateContent>
          <mc:Choice Requires="wps">
            <w:drawing>
              <wp:anchor distT="0" distB="0" distL="114300" distR="114300" simplePos="0" relativeHeight="251670527" behindDoc="0" locked="0" layoutInCell="0" allowOverlap="1" wp14:anchorId="1DEAAA12" wp14:editId="60875CD8">
                <wp:simplePos x="0" y="0"/>
                <wp:positionH relativeFrom="margin">
                  <wp:posOffset>149357</wp:posOffset>
                </wp:positionH>
                <wp:positionV relativeFrom="margin">
                  <wp:align>center</wp:align>
                </wp:positionV>
                <wp:extent cx="5865495" cy="2513965"/>
                <wp:effectExtent l="0" t="0" r="0" b="0"/>
                <wp:wrapNone/>
                <wp:docPr id="11979976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E3DCDB" w14:textId="77777777" w:rsidR="0048190D" w:rsidRDefault="0048190D" w:rsidP="0048190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1DEAAA12" id="_x0000_s1029" type="#_x0000_t202" style="position:absolute;left:0;text-align:left;margin-left:11.75pt;margin-top:0;width:461.85pt;height:197.95pt;rotation:-45;z-index:251670527;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" o:allowincell="f" filled="f" stroked="f">
                <v:stroke joinstyle="round"/>
                <o:lock v:ext="edit" shapetype="t"/>
                <v:textbox style="mso-fit-shape-to-text:t">
                  <w:txbxContent>
                    <w:p w14:paraId="4FE3DCDB" w14:textId="77777777" w:rsidR="0048190D" w:rsidRDefault="0048190D" w:rsidP="0048190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5069D" w:rsidRPr="00BF6B00">
        <w:rPr>
          <w:rFonts w:cs="TimesNewRoman,Bold"/>
          <w:bCs/>
          <w:color w:val="000000" w:themeColor="text1"/>
          <w:spacing w:val="-3"/>
        </w:rPr>
        <w:t>A</w:t>
      </w:r>
      <w:r w:rsidR="0052101D" w:rsidRPr="00BF6B00">
        <w:rPr>
          <w:rFonts w:cs="TimesNewRoman,Bold"/>
          <w:bCs/>
          <w:color w:val="000000" w:themeColor="text1"/>
          <w:spacing w:val="-3"/>
        </w:rPr>
        <w:t xml:space="preserve">ll </w:t>
      </w:r>
      <w:r w:rsidR="0048190D" w:rsidRPr="00BF6B00">
        <w:rPr>
          <w:rFonts w:cs="TimesNewRoman,Bold"/>
          <w:bCs/>
          <w:color w:val="000000" w:themeColor="text1"/>
          <w:spacing w:val="-3"/>
        </w:rPr>
        <w:t>[</w:t>
      </w:r>
      <w:r w:rsidR="0052101D" w:rsidRPr="00BF6B00">
        <w:rPr>
          <w:rFonts w:cs="TimesNewRoman,Bold"/>
          <w:bCs/>
          <w:i/>
          <w:iCs/>
          <w:color w:val="000000" w:themeColor="text1"/>
          <w:spacing w:val="-3"/>
        </w:rPr>
        <w:t>agency name</w:t>
      </w:r>
      <w:r w:rsidR="0048190D" w:rsidRPr="00BF6B00">
        <w:rPr>
          <w:rFonts w:cs="TimesNewRoman,Bold"/>
          <w:bCs/>
          <w:color w:val="000000" w:themeColor="text1"/>
          <w:spacing w:val="-3"/>
        </w:rPr>
        <w:t xml:space="preserve">] </w:t>
      </w:r>
      <w:r w:rsidR="00872999" w:rsidRPr="00BF6B00">
        <w:rPr>
          <w:rFonts w:cs="TimesNewRoman,Bold"/>
          <w:bCs/>
          <w:color w:val="000000" w:themeColor="text1"/>
          <w:spacing w:val="-3"/>
        </w:rPr>
        <w:t xml:space="preserve">personnel </w:t>
      </w:r>
      <w:r w:rsidR="00A5069D" w:rsidRPr="00BF6B00">
        <w:rPr>
          <w:rFonts w:cs="TimesNewRoman,Bold"/>
          <w:bCs/>
          <w:color w:val="000000" w:themeColor="text1"/>
          <w:spacing w:val="-3"/>
        </w:rPr>
        <w:t xml:space="preserve">whose responsibilities include contact with victims and co-victims, </w:t>
      </w:r>
      <w:r w:rsidR="00117189" w:rsidRPr="00BF6B00">
        <w:rPr>
          <w:rFonts w:cs="TimesNewRoman,Bold"/>
          <w:bCs/>
          <w:color w:val="000000" w:themeColor="text1"/>
          <w:spacing w:val="-3"/>
        </w:rPr>
        <w:t xml:space="preserve">also </w:t>
      </w:r>
      <w:r w:rsidR="00D97B6D" w:rsidRPr="00BF6B00">
        <w:rPr>
          <w:rFonts w:cs="TimesNewRoman,Bold"/>
          <w:bCs/>
          <w:color w:val="000000" w:themeColor="text1"/>
          <w:spacing w:val="-3"/>
        </w:rPr>
        <w:t xml:space="preserve">share in the responsibility to </w:t>
      </w:r>
      <w:r w:rsidR="008D5F26">
        <w:rPr>
          <w:rFonts w:cs="TimesNewRoman,Bold"/>
          <w:bCs/>
          <w:color w:val="000000" w:themeColor="text1"/>
          <w:spacing w:val="-3"/>
        </w:rPr>
        <w:t>uphold proactive and consistent</w:t>
      </w:r>
      <w:r w:rsidR="001531E2" w:rsidRPr="00BF6B00">
        <w:rPr>
          <w:rFonts w:cs="TimesNewRoman,Bold"/>
          <w:bCs/>
          <w:color w:val="000000" w:themeColor="text1"/>
          <w:spacing w:val="-3"/>
        </w:rPr>
        <w:t xml:space="preserve"> access to </w:t>
      </w:r>
      <w:r w:rsidR="00BF6B00" w:rsidRPr="00BF6B00">
        <w:rPr>
          <w:rFonts w:cs="TimesNewRoman,Bold"/>
          <w:bCs/>
          <w:color w:val="000000" w:themeColor="text1"/>
          <w:spacing w:val="-3"/>
        </w:rPr>
        <w:t>victim</w:t>
      </w:r>
      <w:r w:rsidR="00C318AA">
        <w:rPr>
          <w:rFonts w:cs="TimesNewRoman,Bold"/>
          <w:bCs/>
          <w:color w:val="000000" w:themeColor="text1"/>
          <w:spacing w:val="-3"/>
        </w:rPr>
        <w:t>s’</w:t>
      </w:r>
      <w:r w:rsidR="00BF6B00" w:rsidRPr="00BF6B00">
        <w:rPr>
          <w:rFonts w:cs="TimesNewRoman,Bold"/>
          <w:bCs/>
          <w:color w:val="000000" w:themeColor="text1"/>
          <w:spacing w:val="-3"/>
        </w:rPr>
        <w:t xml:space="preserve"> rights.</w:t>
      </w:r>
      <w:r w:rsidR="003F2EA9">
        <w:rPr>
          <w:rFonts w:cs="TimesNewRoman,Bold"/>
          <w:bCs/>
          <w:color w:val="000000" w:themeColor="text1"/>
          <w:spacing w:val="-3"/>
        </w:rPr>
        <w:t xml:space="preserve"> </w:t>
      </w:r>
      <w:r w:rsidR="00597124" w:rsidRPr="00BF6B00">
        <w:rPr>
          <w:rFonts w:cstheme="minorHAnsi"/>
          <w:color w:val="000000" w:themeColor="text1"/>
        </w:rPr>
        <w:t xml:space="preserve">Some common rights </w:t>
      </w:r>
      <w:r w:rsidR="0046504B" w:rsidRPr="00BF6B00">
        <w:rPr>
          <w:rFonts w:cstheme="minorHAnsi"/>
          <w:color w:val="000000" w:themeColor="text1"/>
        </w:rPr>
        <w:t>during</w:t>
      </w:r>
      <w:r w:rsidR="00597124" w:rsidRPr="00BF6B00">
        <w:rPr>
          <w:rFonts w:cstheme="minorHAnsi"/>
          <w:color w:val="000000" w:themeColor="text1"/>
        </w:rPr>
        <w:t xml:space="preserve"> law enforcement</w:t>
      </w:r>
      <w:r w:rsidR="0046504B" w:rsidRPr="00BF6B00">
        <w:rPr>
          <w:rFonts w:cstheme="minorHAnsi"/>
          <w:color w:val="000000" w:themeColor="text1"/>
        </w:rPr>
        <w:t xml:space="preserve"> contact include</w:t>
      </w:r>
      <w:r w:rsidR="00500020" w:rsidRPr="0046504B">
        <w:rPr>
          <w:rFonts w:cstheme="minorHAnsi"/>
          <w:color w:val="000000"/>
        </w:rPr>
        <w:t>:</w:t>
      </w:r>
      <w:r w:rsidR="00A00180">
        <w:rPr>
          <w:rStyle w:val="FootnoteReference"/>
          <w:rFonts w:cstheme="minorHAnsi"/>
          <w:color w:val="000000"/>
        </w:rPr>
        <w:footnoteReference w:id="5"/>
      </w:r>
      <w:r w:rsidR="0046229F">
        <w:rPr>
          <w:rFonts w:cstheme="minorHAnsi"/>
          <w:color w:val="000000"/>
          <w:vertAlign w:val="superscript"/>
        </w:rPr>
        <w:t>,</w:t>
      </w:r>
      <w:r w:rsidR="00E96750">
        <w:rPr>
          <w:rStyle w:val="FootnoteReference"/>
          <w:rFonts w:cstheme="minorHAnsi"/>
          <w:color w:val="000000"/>
        </w:rPr>
        <w:footnoteReference w:id="6"/>
      </w:r>
    </w:p>
    <w:p w14:paraId="29B56BAB" w14:textId="1C195BDE" w:rsidR="00960841" w:rsidRPr="00B454D6" w:rsidRDefault="00960841" w:rsidP="00123D76">
      <w:pPr>
        <w:pStyle w:val="ListParagraph"/>
        <w:numPr>
          <w:ilvl w:val="0"/>
          <w:numId w:val="5"/>
        </w:numPr>
        <w:spacing w:after="120" w:line="252" w:lineRule="auto"/>
        <w:jc w:val="both"/>
        <w:rPr>
          <w:rFonts w:asciiTheme="minorHAnsi" w:hAnsiTheme="minorHAnsi" w:cstheme="minorHAnsi"/>
          <w:sz w:val="22"/>
          <w:szCs w:val="22"/>
        </w:rPr>
      </w:pPr>
      <w:bookmarkStart w:id="3" w:name="_Hlk192245913"/>
      <w:r w:rsidRPr="00E00418">
        <w:rPr>
          <w:rFonts w:asciiTheme="minorHAnsi" w:hAnsiTheme="minorHAnsi" w:cstheme="minorHAnsi"/>
          <w:sz w:val="22"/>
          <w:szCs w:val="22"/>
          <w:u w:val="single"/>
        </w:rPr>
        <w:t>Right to Be Treated with Fairness, Dignity and Respect</w:t>
      </w:r>
      <w:r w:rsidRPr="00B454D6">
        <w:rPr>
          <w:rFonts w:asciiTheme="minorHAnsi" w:hAnsiTheme="minorHAnsi" w:cstheme="minorHAnsi"/>
          <w:sz w:val="22"/>
          <w:szCs w:val="22"/>
        </w:rPr>
        <w:t xml:space="preserve">: A victim’s right to be treated with fairness, dignity and respect is the right to justice and due process within the criminal justice process. The right requires consideration of victims’ interests throughout their involvement in this process. </w:t>
      </w:r>
    </w:p>
    <w:p w14:paraId="3026FBB4" w14:textId="52BCF510" w:rsidR="001E322A" w:rsidRPr="00B454D6" w:rsidRDefault="001E322A" w:rsidP="00123D76">
      <w:pPr>
        <w:pStyle w:val="ListParagraph"/>
        <w:numPr>
          <w:ilvl w:val="0"/>
          <w:numId w:val="5"/>
        </w:numPr>
        <w:spacing w:after="120" w:line="252" w:lineRule="auto"/>
        <w:jc w:val="both"/>
        <w:rPr>
          <w:rFonts w:asciiTheme="minorHAnsi" w:hAnsiTheme="minorHAnsi" w:cstheme="minorHAnsi"/>
          <w:sz w:val="22"/>
          <w:szCs w:val="22"/>
        </w:rPr>
      </w:pPr>
      <w:r w:rsidRPr="008C6577">
        <w:rPr>
          <w:rFonts w:asciiTheme="minorHAnsi" w:hAnsiTheme="minorHAnsi" w:cstheme="minorHAnsi"/>
          <w:sz w:val="22"/>
          <w:szCs w:val="22"/>
          <w:u w:val="single"/>
        </w:rPr>
        <w:t>Right to Privacy</w:t>
      </w:r>
      <w:r w:rsidRPr="00B454D6">
        <w:rPr>
          <w:rFonts w:asciiTheme="minorHAnsi" w:hAnsiTheme="minorHAnsi" w:cstheme="minorHAnsi"/>
          <w:sz w:val="22"/>
          <w:szCs w:val="22"/>
        </w:rPr>
        <w:t xml:space="preserve">: A victim’s right to privacy is the right to protective measures that limit or prevent access to a victim’s personal information, such as the victim’s identity, location, confidential or privileged records, sexual history or the intimate details of the crime committed against them. </w:t>
      </w:r>
    </w:p>
    <w:p w14:paraId="6B5640C3" w14:textId="6C517B0C" w:rsidR="001E322A" w:rsidRPr="00B454D6" w:rsidRDefault="001E322A" w:rsidP="00123D76">
      <w:pPr>
        <w:pStyle w:val="ListParagraph"/>
        <w:numPr>
          <w:ilvl w:val="0"/>
          <w:numId w:val="5"/>
        </w:numPr>
        <w:spacing w:after="120" w:line="252" w:lineRule="auto"/>
        <w:jc w:val="both"/>
        <w:rPr>
          <w:rFonts w:asciiTheme="minorHAnsi" w:hAnsiTheme="minorHAnsi" w:cstheme="minorHAnsi"/>
          <w:sz w:val="22"/>
          <w:szCs w:val="22"/>
        </w:rPr>
      </w:pPr>
      <w:r w:rsidRPr="008C6577">
        <w:rPr>
          <w:rFonts w:asciiTheme="minorHAnsi" w:hAnsiTheme="minorHAnsi" w:cstheme="minorHAnsi"/>
          <w:sz w:val="22"/>
          <w:szCs w:val="22"/>
          <w:u w:val="single"/>
        </w:rPr>
        <w:t>Right to Notice</w:t>
      </w:r>
      <w:r w:rsidRPr="00B454D6">
        <w:rPr>
          <w:rFonts w:asciiTheme="minorHAnsi" w:hAnsiTheme="minorHAnsi" w:cstheme="minorHAnsi"/>
          <w:sz w:val="22"/>
          <w:szCs w:val="22"/>
        </w:rPr>
        <w:t xml:space="preserve">: A victim’s right to notice is the right to be advised, in a reasonable, accurate and timely </w:t>
      </w:r>
      <w:r w:rsidR="004113C9" w:rsidRPr="00B454D6">
        <w:rPr>
          <w:rFonts w:asciiTheme="minorHAnsi" w:hAnsiTheme="minorHAnsi" w:cstheme="minorHAnsi"/>
          <w:sz w:val="22"/>
          <w:szCs w:val="22"/>
        </w:rPr>
        <w:t>manner,</w:t>
      </w:r>
      <w:r w:rsidRPr="00B454D6">
        <w:rPr>
          <w:rFonts w:asciiTheme="minorHAnsi" w:hAnsiTheme="minorHAnsi" w:cstheme="minorHAnsi"/>
          <w:sz w:val="22"/>
          <w:szCs w:val="22"/>
        </w:rPr>
        <w:t xml:space="preserve"> of any court proceedings or specific events in the criminal justice process implicating the victim’s rights or interests. </w:t>
      </w:r>
    </w:p>
    <w:p w14:paraId="2D969B68" w14:textId="3F3DE907" w:rsidR="001E322A" w:rsidRPr="00B454D6" w:rsidRDefault="001E322A" w:rsidP="00123D76">
      <w:pPr>
        <w:pStyle w:val="ListParagraph"/>
        <w:numPr>
          <w:ilvl w:val="0"/>
          <w:numId w:val="5"/>
        </w:numPr>
        <w:spacing w:after="120" w:line="252" w:lineRule="auto"/>
        <w:jc w:val="both"/>
        <w:rPr>
          <w:rFonts w:asciiTheme="minorHAnsi" w:hAnsiTheme="minorHAnsi" w:cstheme="minorHAnsi"/>
          <w:sz w:val="22"/>
          <w:szCs w:val="22"/>
        </w:rPr>
      </w:pPr>
      <w:r w:rsidRPr="004113C9">
        <w:rPr>
          <w:rFonts w:asciiTheme="minorHAnsi" w:hAnsiTheme="minorHAnsi" w:cstheme="minorHAnsi"/>
          <w:sz w:val="22"/>
          <w:szCs w:val="22"/>
          <w:u w:val="single"/>
        </w:rPr>
        <w:t>Right to Confer</w:t>
      </w:r>
      <w:r w:rsidRPr="00B454D6">
        <w:rPr>
          <w:rFonts w:asciiTheme="minorHAnsi" w:hAnsiTheme="minorHAnsi" w:cstheme="minorHAnsi"/>
          <w:sz w:val="22"/>
          <w:szCs w:val="22"/>
        </w:rPr>
        <w:t xml:space="preserve">: A victim’s right to confer is the right to gather information from and provide information to the prosecution regarding the victim’s rights or interests, significant stages of the criminal justice process and the disposition of a case. </w:t>
      </w:r>
    </w:p>
    <w:p w14:paraId="5A15DCDB" w14:textId="0BF26DC2" w:rsidR="000A5502" w:rsidRPr="00B454D6" w:rsidRDefault="000A5502" w:rsidP="00123D76">
      <w:pPr>
        <w:pStyle w:val="ListParagraph"/>
        <w:numPr>
          <w:ilvl w:val="0"/>
          <w:numId w:val="5"/>
        </w:numPr>
        <w:spacing w:after="120" w:line="252" w:lineRule="auto"/>
        <w:jc w:val="both"/>
        <w:rPr>
          <w:rFonts w:asciiTheme="minorHAnsi" w:hAnsiTheme="minorHAnsi" w:cstheme="minorHAnsi"/>
          <w:sz w:val="22"/>
          <w:szCs w:val="22"/>
        </w:rPr>
      </w:pPr>
      <w:r w:rsidRPr="00860DF0">
        <w:rPr>
          <w:rFonts w:asciiTheme="minorHAnsi" w:hAnsiTheme="minorHAnsi" w:cstheme="minorHAnsi"/>
          <w:sz w:val="22"/>
          <w:szCs w:val="22"/>
          <w:u w:val="single"/>
        </w:rPr>
        <w:t>Right to Be Present</w:t>
      </w:r>
      <w:r w:rsidRPr="00B454D6">
        <w:rPr>
          <w:rFonts w:asciiTheme="minorHAnsi" w:hAnsiTheme="minorHAnsi" w:cstheme="minorHAnsi"/>
          <w:sz w:val="22"/>
          <w:szCs w:val="22"/>
        </w:rPr>
        <w:t xml:space="preserve">: A victim’s right to be present is the right to choose to attend criminal justice proceedings related to an offender’s investigation, prosecution and incarceration, as well as other proceedings related to a victim’s rights or interests. </w:t>
      </w:r>
    </w:p>
    <w:p w14:paraId="2111E633" w14:textId="2E11BEFE" w:rsidR="000A5502" w:rsidRPr="00B454D6" w:rsidRDefault="000A5502" w:rsidP="00123D76">
      <w:pPr>
        <w:pStyle w:val="ListParagraph"/>
        <w:numPr>
          <w:ilvl w:val="0"/>
          <w:numId w:val="5"/>
        </w:numPr>
        <w:spacing w:after="120" w:line="252" w:lineRule="auto"/>
        <w:jc w:val="both"/>
        <w:rPr>
          <w:rFonts w:asciiTheme="minorHAnsi" w:hAnsiTheme="minorHAnsi" w:cstheme="minorHAnsi"/>
          <w:sz w:val="22"/>
          <w:szCs w:val="22"/>
        </w:rPr>
      </w:pPr>
      <w:r w:rsidRPr="0078332F">
        <w:rPr>
          <w:rFonts w:asciiTheme="minorHAnsi" w:hAnsiTheme="minorHAnsi" w:cstheme="minorHAnsi"/>
          <w:sz w:val="22"/>
          <w:szCs w:val="22"/>
          <w:u w:val="single"/>
        </w:rPr>
        <w:t>Right to Be Heard</w:t>
      </w:r>
      <w:r w:rsidRPr="00B454D6">
        <w:rPr>
          <w:rFonts w:asciiTheme="minorHAnsi" w:hAnsiTheme="minorHAnsi" w:cstheme="minorHAnsi"/>
          <w:sz w:val="22"/>
          <w:szCs w:val="22"/>
        </w:rPr>
        <w:t>: A victim’s right to be heard is the right to express the</w:t>
      </w:r>
      <w:r w:rsidR="00E2280A">
        <w:rPr>
          <w:rFonts w:asciiTheme="minorHAnsi" w:hAnsiTheme="minorHAnsi" w:cstheme="minorHAnsi"/>
          <w:sz w:val="22"/>
          <w:szCs w:val="22"/>
        </w:rPr>
        <w:t>ir</w:t>
      </w:r>
      <w:r w:rsidRPr="00B454D6">
        <w:rPr>
          <w:rFonts w:asciiTheme="minorHAnsi" w:hAnsiTheme="minorHAnsi" w:cstheme="minorHAnsi"/>
          <w:sz w:val="22"/>
          <w:szCs w:val="22"/>
        </w:rPr>
        <w:t xml:space="preserve"> views to the court and other entities tasked with making decisions related to a criminal case and/or offender. The right </w:t>
      </w:r>
      <w:r w:rsidRPr="00B454D6">
        <w:rPr>
          <w:rFonts w:asciiTheme="minorHAnsi" w:hAnsiTheme="minorHAnsi" w:cstheme="minorHAnsi"/>
          <w:sz w:val="22"/>
          <w:szCs w:val="22"/>
        </w:rPr>
        <w:lastRenderedPageBreak/>
        <w:t xml:space="preserve">to be heard authorizes victims to express these views at any court proceeding or stage of the justice process at which their rights or interests are implicated. </w:t>
      </w:r>
    </w:p>
    <w:p w14:paraId="400BC7D3" w14:textId="36C2E45F" w:rsidR="000A5502" w:rsidRPr="00B454D6" w:rsidRDefault="000A5502" w:rsidP="00123D76">
      <w:pPr>
        <w:pStyle w:val="ListParagraph"/>
        <w:numPr>
          <w:ilvl w:val="0"/>
          <w:numId w:val="5"/>
        </w:numPr>
        <w:spacing w:after="120" w:line="252" w:lineRule="auto"/>
        <w:jc w:val="both"/>
        <w:rPr>
          <w:rFonts w:asciiTheme="minorHAnsi" w:hAnsiTheme="minorHAnsi" w:cstheme="minorHAnsi"/>
          <w:sz w:val="22"/>
          <w:szCs w:val="22"/>
        </w:rPr>
      </w:pPr>
      <w:r w:rsidRPr="0078332F">
        <w:rPr>
          <w:rFonts w:asciiTheme="minorHAnsi" w:hAnsiTheme="minorHAnsi" w:cstheme="minorHAnsi"/>
          <w:sz w:val="22"/>
          <w:szCs w:val="22"/>
          <w:u w:val="single"/>
        </w:rPr>
        <w:t>Right to Protection</w:t>
      </w:r>
      <w:r w:rsidRPr="00B454D6">
        <w:rPr>
          <w:rFonts w:asciiTheme="minorHAnsi" w:hAnsiTheme="minorHAnsi" w:cstheme="minorHAnsi"/>
          <w:sz w:val="22"/>
          <w:szCs w:val="22"/>
        </w:rPr>
        <w:t xml:space="preserve">: A victim’s right to protection is the right to be reasonably protected from the accused and those acting on behalf of the accused during and after the victim’s involvement with the criminal justice system. This right generally extends to victims’ physical safety, as well as their mental and emotional health. </w:t>
      </w:r>
    </w:p>
    <w:p w14:paraId="113566A0" w14:textId="7ABED750" w:rsidR="00F072FF" w:rsidRPr="00B454D6" w:rsidRDefault="00F072FF" w:rsidP="00123D76">
      <w:pPr>
        <w:pStyle w:val="ListParagraph"/>
        <w:numPr>
          <w:ilvl w:val="0"/>
          <w:numId w:val="5"/>
        </w:numPr>
        <w:spacing w:after="120" w:line="252" w:lineRule="auto"/>
        <w:jc w:val="both"/>
        <w:rPr>
          <w:rFonts w:asciiTheme="minorHAnsi" w:hAnsiTheme="minorHAnsi" w:cstheme="minorHAnsi"/>
          <w:sz w:val="22"/>
          <w:szCs w:val="22"/>
        </w:rPr>
      </w:pPr>
      <w:r w:rsidRPr="009A5F29">
        <w:rPr>
          <w:rFonts w:asciiTheme="minorHAnsi" w:hAnsiTheme="minorHAnsi" w:cstheme="minorHAnsi"/>
          <w:sz w:val="22"/>
          <w:szCs w:val="22"/>
          <w:u w:val="single"/>
        </w:rPr>
        <w:t>Right to Information</w:t>
      </w:r>
      <w:r w:rsidRPr="00B454D6">
        <w:rPr>
          <w:rFonts w:asciiTheme="minorHAnsi" w:hAnsiTheme="minorHAnsi" w:cstheme="minorHAnsi"/>
          <w:sz w:val="22"/>
          <w:szCs w:val="22"/>
        </w:rPr>
        <w:t>: A victim’s right to information is the right to be told about</w:t>
      </w:r>
      <w:r w:rsidR="004975A8">
        <w:rPr>
          <w:rFonts w:asciiTheme="minorHAnsi" w:hAnsiTheme="minorHAnsi" w:cstheme="minorHAnsi"/>
          <w:sz w:val="22"/>
          <w:szCs w:val="22"/>
        </w:rPr>
        <w:t xml:space="preserve"> investigative processes,</w:t>
      </w:r>
      <w:r w:rsidRPr="00B454D6">
        <w:rPr>
          <w:rFonts w:asciiTheme="minorHAnsi" w:hAnsiTheme="minorHAnsi" w:cstheme="minorHAnsi"/>
          <w:sz w:val="22"/>
          <w:szCs w:val="22"/>
        </w:rPr>
        <w:t xml:space="preserve"> criminal proceedings</w:t>
      </w:r>
      <w:r w:rsidR="004975A8">
        <w:rPr>
          <w:rFonts w:asciiTheme="minorHAnsi" w:hAnsiTheme="minorHAnsi" w:cstheme="minorHAnsi"/>
          <w:sz w:val="22"/>
          <w:szCs w:val="22"/>
        </w:rPr>
        <w:t xml:space="preserve">, </w:t>
      </w:r>
      <w:r w:rsidRPr="00B454D6">
        <w:rPr>
          <w:rFonts w:asciiTheme="minorHAnsi" w:hAnsiTheme="minorHAnsi" w:cstheme="minorHAnsi"/>
          <w:sz w:val="22"/>
          <w:szCs w:val="22"/>
        </w:rPr>
        <w:t xml:space="preserve">and available resources. This right includes the provision of information regarding victims’ rights and services, the operation of the criminal justice system and the relevant details of a particular case. </w:t>
      </w:r>
    </w:p>
    <w:p w14:paraId="36C24CEB" w14:textId="7F96BB77" w:rsidR="001A0873" w:rsidRPr="00B454D6" w:rsidRDefault="001A0873" w:rsidP="00123D76">
      <w:pPr>
        <w:pStyle w:val="ListParagraph"/>
        <w:numPr>
          <w:ilvl w:val="0"/>
          <w:numId w:val="5"/>
        </w:numPr>
        <w:spacing w:after="120" w:line="252" w:lineRule="auto"/>
        <w:jc w:val="both"/>
        <w:rPr>
          <w:rFonts w:asciiTheme="minorHAnsi" w:hAnsiTheme="minorHAnsi" w:cstheme="minorHAnsi"/>
          <w:sz w:val="22"/>
          <w:szCs w:val="22"/>
        </w:rPr>
      </w:pPr>
      <w:r w:rsidRPr="009A5F29">
        <w:rPr>
          <w:rFonts w:asciiTheme="minorHAnsi" w:hAnsiTheme="minorHAnsi" w:cstheme="minorHAnsi"/>
          <w:sz w:val="22"/>
          <w:szCs w:val="22"/>
          <w:u w:val="single"/>
        </w:rPr>
        <w:t>Right to Prompt Disposition</w:t>
      </w:r>
      <w:r w:rsidRPr="00B454D6">
        <w:rPr>
          <w:rFonts w:asciiTheme="minorHAnsi" w:hAnsiTheme="minorHAnsi" w:cstheme="minorHAnsi"/>
          <w:sz w:val="22"/>
          <w:szCs w:val="22"/>
        </w:rPr>
        <w:t xml:space="preserve">: A victim’s right to a prompt disposition is the right to the final resolution of the case involving their victimization and includes both pre-and post-conviction processes without unreasonable delay. </w:t>
      </w:r>
    </w:p>
    <w:p w14:paraId="5FCD095E" w14:textId="52F5F83C" w:rsidR="00E3516C" w:rsidRPr="00B454D6" w:rsidRDefault="00553561" w:rsidP="00123D76">
      <w:pPr>
        <w:pStyle w:val="abouti"/>
        <w:numPr>
          <w:ilvl w:val="0"/>
          <w:numId w:val="5"/>
        </w:numPr>
        <w:shd w:val="clear" w:color="auto" w:fill="FFFFFF"/>
        <w:spacing w:before="0" w:beforeAutospacing="0" w:after="120" w:afterAutospacing="0" w:line="252" w:lineRule="auto"/>
        <w:jc w:val="both"/>
        <w:rPr>
          <w:rFonts w:asciiTheme="minorHAnsi" w:hAnsiTheme="minorHAnsi" w:cstheme="minorHAnsi"/>
          <w:color w:val="000000"/>
          <w:sz w:val="22"/>
          <w:szCs w:val="22"/>
        </w:rPr>
      </w:pPr>
      <w:r w:rsidRPr="00294C65">
        <w:rPr>
          <w:rFonts w:asciiTheme="minorHAnsi" w:hAnsiTheme="minorHAnsi" w:cstheme="minorHAnsi"/>
          <w:sz w:val="22"/>
          <w:szCs w:val="22"/>
          <w:u w:val="single"/>
        </w:rPr>
        <w:t>Right to Compensation</w:t>
      </w:r>
      <w:r w:rsidRPr="00B454D6">
        <w:rPr>
          <w:rFonts w:asciiTheme="minorHAnsi" w:hAnsiTheme="minorHAnsi" w:cstheme="minorHAnsi"/>
          <w:sz w:val="22"/>
          <w:szCs w:val="22"/>
        </w:rPr>
        <w:t xml:space="preserve">: A victim’s right to compensation is the right to reimbursement from the government for certain financial losses that the victim incurred as a result of crime. </w:t>
      </w:r>
    </w:p>
    <w:p w14:paraId="170C324C" w14:textId="414109F0" w:rsidR="00553561" w:rsidRPr="00B454D6" w:rsidRDefault="00E518FE" w:rsidP="00123D76">
      <w:pPr>
        <w:pStyle w:val="ListParagraph"/>
        <w:numPr>
          <w:ilvl w:val="0"/>
          <w:numId w:val="5"/>
        </w:numPr>
        <w:spacing w:after="120" w:line="252" w:lineRule="auto"/>
        <w:jc w:val="both"/>
        <w:rPr>
          <w:rFonts w:asciiTheme="minorHAnsi" w:hAnsiTheme="minorHAnsi" w:cstheme="minorHAnsi"/>
          <w:sz w:val="22"/>
          <w:szCs w:val="22"/>
        </w:rPr>
      </w:pPr>
      <w:r w:rsidRPr="00057718">
        <w:rPr>
          <w:rFonts w:cstheme="minorHAnsi"/>
          <w:noProof/>
        </w:rPr>
        <mc:AlternateContent>
          <mc:Choice Requires="wps">
            <w:drawing>
              <wp:anchor distT="0" distB="0" distL="114300" distR="114300" simplePos="0" relativeHeight="251694080" behindDoc="0" locked="0" layoutInCell="0" allowOverlap="1" wp14:anchorId="4ADE6019" wp14:editId="72879D4E">
                <wp:simplePos x="0" y="0"/>
                <wp:positionH relativeFrom="margin">
                  <wp:posOffset>224367</wp:posOffset>
                </wp:positionH>
                <wp:positionV relativeFrom="margin">
                  <wp:posOffset>3111500</wp:posOffset>
                </wp:positionV>
                <wp:extent cx="5865495" cy="2513965"/>
                <wp:effectExtent l="0" t="0" r="0" b="0"/>
                <wp:wrapNone/>
                <wp:docPr id="1827919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FC9605" w14:textId="77777777" w:rsidR="00B3704D" w:rsidRDefault="00B3704D" w:rsidP="00B3704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DE6019" id="_x0000_s1030" type="#_x0000_t202" style="position:absolute;left:0;text-align:left;margin-left:17.65pt;margin-top:245pt;width:461.85pt;height:197.95pt;rotation:-45;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" o:allowincell="f" filled="f" stroked="f">
                <v:stroke joinstyle="round"/>
                <o:lock v:ext="edit" shapetype="t"/>
                <v:textbox style="mso-fit-shape-to-text:t">
                  <w:txbxContent>
                    <w:p w14:paraId="6FFC9605" w14:textId="77777777" w:rsidR="00B3704D" w:rsidRDefault="00B3704D" w:rsidP="00B3704D">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553561" w:rsidRPr="000C7824">
        <w:rPr>
          <w:rFonts w:asciiTheme="minorHAnsi" w:hAnsiTheme="minorHAnsi" w:cstheme="minorHAnsi"/>
          <w:sz w:val="22"/>
          <w:szCs w:val="22"/>
          <w:u w:val="single"/>
        </w:rPr>
        <w:t>Right to Prompt Return of Property</w:t>
      </w:r>
      <w:r w:rsidR="00553561" w:rsidRPr="00B454D6">
        <w:rPr>
          <w:rFonts w:asciiTheme="minorHAnsi" w:hAnsiTheme="minorHAnsi" w:cstheme="minorHAnsi"/>
          <w:sz w:val="22"/>
          <w:szCs w:val="22"/>
        </w:rPr>
        <w:t xml:space="preserve">: A victim’s right to the prompt return of property is the right, when a victim’s property is the possession of the government for investigative or prosecutorial purposes, to have such property returned to the victim as soon as it is no longer needed for an investigation or prosecution. </w:t>
      </w:r>
    </w:p>
    <w:p w14:paraId="0289409D" w14:textId="7CDCF790" w:rsidR="0083655C" w:rsidRPr="00B454D6" w:rsidRDefault="0083655C" w:rsidP="00123D76">
      <w:pPr>
        <w:pStyle w:val="ListParagraph"/>
        <w:numPr>
          <w:ilvl w:val="0"/>
          <w:numId w:val="5"/>
        </w:numPr>
        <w:spacing w:after="120" w:line="252" w:lineRule="auto"/>
        <w:jc w:val="both"/>
        <w:rPr>
          <w:rFonts w:asciiTheme="minorHAnsi" w:hAnsiTheme="minorHAnsi" w:cstheme="minorHAnsi"/>
          <w:b/>
          <w:bCs/>
          <w:sz w:val="22"/>
          <w:szCs w:val="22"/>
        </w:rPr>
      </w:pPr>
      <w:r w:rsidRPr="00CD4AAD">
        <w:rPr>
          <w:rFonts w:asciiTheme="minorHAnsi" w:hAnsiTheme="minorHAnsi" w:cstheme="minorHAnsi"/>
          <w:sz w:val="22"/>
          <w:szCs w:val="22"/>
          <w:u w:val="single"/>
        </w:rPr>
        <w:t>Right to Support Person Presence</w:t>
      </w:r>
      <w:r w:rsidRPr="00B454D6">
        <w:rPr>
          <w:rFonts w:asciiTheme="minorHAnsi" w:hAnsiTheme="minorHAnsi" w:cstheme="minorHAnsi"/>
          <w:sz w:val="22"/>
          <w:szCs w:val="22"/>
        </w:rPr>
        <w:t>: A victim’s right to support person presence is the right to have a victim advocate and/or a person of the victim’s choosing accompany the victim to proceedings and other events in the criminal justice process at which their rights or interests are at stake.</w:t>
      </w:r>
    </w:p>
    <w:p w14:paraId="15E93AAA" w14:textId="30731A9C" w:rsidR="00D03071" w:rsidRPr="00D03071" w:rsidRDefault="00D03071" w:rsidP="00D03071">
      <w:pPr>
        <w:spacing w:after="120" w:line="252" w:lineRule="auto"/>
        <w:jc w:val="both"/>
        <w:rPr>
          <w:rFonts w:cstheme="minorHAnsi"/>
        </w:rPr>
      </w:pPr>
      <w:r w:rsidRPr="00D03071">
        <w:rPr>
          <w:rFonts w:cstheme="minorHAnsi"/>
        </w:rPr>
        <w:t>[*</w:t>
      </w:r>
      <w:r w:rsidRPr="00D03071">
        <w:rPr>
          <w:rFonts w:cstheme="minorHAnsi"/>
          <w:i/>
          <w:iCs/>
        </w:rPr>
        <w:t xml:space="preserve">Note: Agencies should </w:t>
      </w:r>
      <w:r w:rsidR="004F2198">
        <w:rPr>
          <w:rFonts w:cstheme="minorHAnsi"/>
          <w:i/>
          <w:iCs/>
        </w:rPr>
        <w:t>review</w:t>
      </w:r>
      <w:r w:rsidR="004C193E">
        <w:rPr>
          <w:rFonts w:cstheme="minorHAnsi"/>
          <w:i/>
          <w:iCs/>
        </w:rPr>
        <w:t xml:space="preserve"> </w:t>
      </w:r>
      <w:r w:rsidRPr="00D03071">
        <w:rPr>
          <w:rFonts w:cstheme="minorHAnsi"/>
          <w:i/>
          <w:iCs/>
        </w:rPr>
        <w:t>jurisdiction-specific informatio</w:t>
      </w:r>
      <w:r w:rsidR="004F2198">
        <w:rPr>
          <w:rFonts w:cstheme="minorHAnsi"/>
          <w:i/>
          <w:iCs/>
        </w:rPr>
        <w:t>n</w:t>
      </w:r>
      <w:r w:rsidR="000750BA">
        <w:rPr>
          <w:rFonts w:cstheme="minorHAnsi"/>
          <w:i/>
          <w:iCs/>
        </w:rPr>
        <w:t xml:space="preserve"> (</w:t>
      </w:r>
      <w:hyperlink r:id="rId15" w:history="1">
        <w:r w:rsidRPr="00D03071">
          <w:rPr>
            <w:i/>
            <w:iCs/>
            <w:color w:val="0000FF"/>
            <w:u w:val="single"/>
          </w:rPr>
          <w:t>NCVLI | Victims' Rights by Jurisdiction</w:t>
        </w:r>
      </w:hyperlink>
      <w:r w:rsidR="000750BA">
        <w:rPr>
          <w:i/>
          <w:iCs/>
        </w:rPr>
        <w:t xml:space="preserve">) to </w:t>
      </w:r>
      <w:r w:rsidR="000615B2">
        <w:rPr>
          <w:i/>
          <w:iCs/>
        </w:rPr>
        <w:t>ensure accuracy of policy content</w:t>
      </w:r>
      <w:r w:rsidR="00DD0796">
        <w:rPr>
          <w:i/>
          <w:iCs/>
        </w:rPr>
        <w:t>.</w:t>
      </w:r>
      <w:r w:rsidRPr="00D03071">
        <w:rPr>
          <w:rFonts w:cstheme="minorHAnsi"/>
          <w:i/>
          <w:iCs/>
        </w:rPr>
        <w:t>]</w:t>
      </w:r>
    </w:p>
    <w:bookmarkEnd w:id="3"/>
    <w:p w14:paraId="48A96819" w14:textId="771FB914" w:rsidR="00B75F99" w:rsidRPr="008439D2" w:rsidRDefault="005B3BD5" w:rsidP="00FF2A20">
      <w:pPr>
        <w:spacing w:after="120" w:line="252" w:lineRule="auto"/>
        <w:rPr>
          <w:b/>
          <w:bCs/>
          <w:sz w:val="24"/>
          <w:szCs w:val="24"/>
        </w:rPr>
      </w:pPr>
      <w:r>
        <w:rPr>
          <w:b/>
          <w:bCs/>
          <w:sz w:val="24"/>
          <w:szCs w:val="24"/>
        </w:rPr>
        <w:t>DEFINITIONS</w:t>
      </w:r>
    </w:p>
    <w:p w14:paraId="728EC785" w14:textId="3F5327E2" w:rsidR="00C9409D" w:rsidRPr="00A30697" w:rsidRDefault="00C9409D" w:rsidP="002326E1">
      <w:pPr>
        <w:spacing w:after="120" w:line="252" w:lineRule="auto"/>
        <w:jc w:val="both"/>
        <w:rPr>
          <w:rFonts w:cstheme="minorHAnsi"/>
        </w:rPr>
      </w:pPr>
      <w:r>
        <w:rPr>
          <w:rFonts w:cstheme="minorHAnsi"/>
          <w:b/>
          <w:bCs/>
        </w:rPr>
        <w:t>Critical Needs of Victims and Co-Victims</w:t>
      </w:r>
      <w:r w:rsidR="00EA2AC4">
        <w:rPr>
          <w:rFonts w:cstheme="minorHAnsi"/>
          <w:b/>
          <w:bCs/>
        </w:rPr>
        <w:t xml:space="preserve"> </w:t>
      </w:r>
      <w:r w:rsidR="00EA2AC4">
        <w:rPr>
          <w:rFonts w:cstheme="minorHAnsi"/>
        </w:rPr>
        <w:t xml:space="preserve">– </w:t>
      </w:r>
      <w:r w:rsidR="0058562E">
        <w:rPr>
          <w:rFonts w:cstheme="minorHAnsi"/>
        </w:rPr>
        <w:t xml:space="preserve">law enforcement </w:t>
      </w:r>
      <w:r w:rsidR="004721D2">
        <w:rPr>
          <w:rFonts w:cstheme="minorHAnsi"/>
        </w:rPr>
        <w:t xml:space="preserve">agencies play a significant role in ensuring that victims’ and co-victims’ needs are broadly understood and consistently </w:t>
      </w:r>
      <w:r w:rsidR="00E3399C">
        <w:rPr>
          <w:rFonts w:cstheme="minorHAnsi"/>
        </w:rPr>
        <w:t>addressed</w:t>
      </w:r>
      <w:r w:rsidR="004721D2">
        <w:rPr>
          <w:rFonts w:cstheme="minorHAnsi"/>
        </w:rPr>
        <w:t>.</w:t>
      </w:r>
      <w:r w:rsidR="005B0711">
        <w:rPr>
          <w:rFonts w:cstheme="minorHAnsi"/>
        </w:rPr>
        <w:t xml:space="preserve"> While each victim </w:t>
      </w:r>
      <w:r w:rsidR="005B0711" w:rsidRPr="00A30697">
        <w:rPr>
          <w:rFonts w:cstheme="minorHAnsi"/>
        </w:rPr>
        <w:t xml:space="preserve">and co-victim may </w:t>
      </w:r>
      <w:r w:rsidR="007174E9" w:rsidRPr="00A30697">
        <w:rPr>
          <w:rFonts w:cstheme="minorHAnsi"/>
        </w:rPr>
        <w:t xml:space="preserve">have unique needs, common critical needs </w:t>
      </w:r>
      <w:r w:rsidR="003349E1" w:rsidRPr="00A30697">
        <w:rPr>
          <w:rFonts w:cstheme="minorHAnsi"/>
        </w:rPr>
        <w:t>during law enforcement contact include:</w:t>
      </w:r>
      <w:r w:rsidR="004721D2" w:rsidRPr="00A30697">
        <w:rPr>
          <w:rStyle w:val="FootnoteReference"/>
          <w:rFonts w:cstheme="minorHAnsi"/>
        </w:rPr>
        <w:footnoteReference w:id="7"/>
      </w:r>
    </w:p>
    <w:p w14:paraId="214AF380" w14:textId="2D88955F" w:rsidR="003349E1" w:rsidRDefault="00A30697"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Safety </w:t>
      </w:r>
      <w:r w:rsidR="000E6945">
        <w:rPr>
          <w:rFonts w:asciiTheme="minorHAnsi" w:hAnsiTheme="minorHAnsi" w:cstheme="minorHAnsi"/>
          <w:sz w:val="22"/>
          <w:szCs w:val="22"/>
        </w:rPr>
        <w:t>–</w:t>
      </w:r>
      <w:r>
        <w:rPr>
          <w:rFonts w:asciiTheme="minorHAnsi" w:hAnsiTheme="minorHAnsi" w:cstheme="minorHAnsi"/>
          <w:sz w:val="22"/>
          <w:szCs w:val="22"/>
        </w:rPr>
        <w:t xml:space="preserve"> </w:t>
      </w:r>
      <w:r w:rsidR="000E6945">
        <w:rPr>
          <w:rFonts w:asciiTheme="minorHAnsi" w:hAnsiTheme="minorHAnsi" w:cstheme="minorHAnsi"/>
          <w:sz w:val="22"/>
          <w:szCs w:val="22"/>
        </w:rPr>
        <w:t>People who</w:t>
      </w:r>
      <w:r w:rsidR="001664EC">
        <w:rPr>
          <w:rFonts w:asciiTheme="minorHAnsi" w:hAnsiTheme="minorHAnsi" w:cstheme="minorHAnsi"/>
          <w:sz w:val="22"/>
          <w:szCs w:val="22"/>
        </w:rPr>
        <w:t xml:space="preserve"> </w:t>
      </w:r>
      <w:r w:rsidR="000E6945">
        <w:rPr>
          <w:rFonts w:asciiTheme="minorHAnsi" w:hAnsiTheme="minorHAnsi" w:cstheme="minorHAnsi"/>
          <w:sz w:val="22"/>
          <w:szCs w:val="22"/>
        </w:rPr>
        <w:t xml:space="preserve">experience victimization, especially those impacted by violent crime, are </w:t>
      </w:r>
      <w:r w:rsidR="008B6E6E">
        <w:rPr>
          <w:rFonts w:asciiTheme="minorHAnsi" w:hAnsiTheme="minorHAnsi" w:cstheme="minorHAnsi"/>
          <w:sz w:val="22"/>
          <w:szCs w:val="22"/>
        </w:rPr>
        <w:t xml:space="preserve">generally at a higher risk of revictimization in the future. Physical, emotional, and psychological safety are all important </w:t>
      </w:r>
      <w:r w:rsidR="00B45D11">
        <w:rPr>
          <w:rFonts w:asciiTheme="minorHAnsi" w:hAnsiTheme="minorHAnsi" w:cstheme="minorHAnsi"/>
          <w:sz w:val="22"/>
          <w:szCs w:val="22"/>
        </w:rPr>
        <w:t>for victims and co-victims in the aftermath of crime.</w:t>
      </w:r>
    </w:p>
    <w:p w14:paraId="1E628650" w14:textId="05469698" w:rsidR="00B45D11" w:rsidRDefault="008A312F"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Support </w:t>
      </w:r>
      <w:r>
        <w:rPr>
          <w:rFonts w:asciiTheme="minorHAnsi" w:hAnsiTheme="minorHAnsi" w:cstheme="minorHAnsi"/>
          <w:sz w:val="22"/>
          <w:szCs w:val="22"/>
        </w:rPr>
        <w:t xml:space="preserve">– Opportunities </w:t>
      </w:r>
      <w:r w:rsidR="00191B61">
        <w:rPr>
          <w:rFonts w:asciiTheme="minorHAnsi" w:hAnsiTheme="minorHAnsi" w:cstheme="minorHAnsi"/>
          <w:sz w:val="22"/>
          <w:szCs w:val="22"/>
        </w:rPr>
        <w:t xml:space="preserve">to </w:t>
      </w:r>
      <w:r w:rsidR="00520CB1">
        <w:rPr>
          <w:rFonts w:asciiTheme="minorHAnsi" w:hAnsiTheme="minorHAnsi" w:cstheme="minorHAnsi"/>
          <w:sz w:val="22"/>
          <w:szCs w:val="22"/>
        </w:rPr>
        <w:t xml:space="preserve">connect </w:t>
      </w:r>
      <w:r w:rsidR="00E03F94">
        <w:rPr>
          <w:rFonts w:asciiTheme="minorHAnsi" w:hAnsiTheme="minorHAnsi" w:cstheme="minorHAnsi"/>
          <w:sz w:val="22"/>
          <w:szCs w:val="22"/>
        </w:rPr>
        <w:t>those who experience victimization</w:t>
      </w:r>
      <w:r>
        <w:rPr>
          <w:rFonts w:asciiTheme="minorHAnsi" w:hAnsiTheme="minorHAnsi" w:cstheme="minorHAnsi"/>
          <w:sz w:val="22"/>
          <w:szCs w:val="22"/>
        </w:rPr>
        <w:t xml:space="preserve"> with the help they need are often missed </w:t>
      </w:r>
      <w:r w:rsidR="00621A02">
        <w:rPr>
          <w:rFonts w:asciiTheme="minorHAnsi" w:hAnsiTheme="minorHAnsi" w:cstheme="minorHAnsi"/>
          <w:sz w:val="22"/>
          <w:szCs w:val="22"/>
        </w:rPr>
        <w:t xml:space="preserve">during </w:t>
      </w:r>
      <w:r>
        <w:rPr>
          <w:rFonts w:asciiTheme="minorHAnsi" w:hAnsiTheme="minorHAnsi" w:cstheme="minorHAnsi"/>
          <w:sz w:val="22"/>
          <w:szCs w:val="22"/>
        </w:rPr>
        <w:t>law enforcement</w:t>
      </w:r>
      <w:r w:rsidR="00621A02">
        <w:rPr>
          <w:rFonts w:asciiTheme="minorHAnsi" w:hAnsiTheme="minorHAnsi" w:cstheme="minorHAnsi"/>
          <w:sz w:val="22"/>
          <w:szCs w:val="22"/>
        </w:rPr>
        <w:t xml:space="preserve"> contact</w:t>
      </w:r>
      <w:r>
        <w:rPr>
          <w:rFonts w:asciiTheme="minorHAnsi" w:hAnsiTheme="minorHAnsi" w:cstheme="minorHAnsi"/>
          <w:sz w:val="22"/>
          <w:szCs w:val="22"/>
        </w:rPr>
        <w:t>.</w:t>
      </w:r>
      <w:r w:rsidR="006E0AF2">
        <w:rPr>
          <w:rFonts w:asciiTheme="minorHAnsi" w:hAnsiTheme="minorHAnsi" w:cstheme="minorHAnsi"/>
          <w:sz w:val="22"/>
          <w:szCs w:val="22"/>
        </w:rPr>
        <w:t xml:space="preserve"> </w:t>
      </w:r>
      <w:r w:rsidR="00580817">
        <w:rPr>
          <w:rFonts w:asciiTheme="minorHAnsi" w:hAnsiTheme="minorHAnsi" w:cstheme="minorHAnsi"/>
          <w:sz w:val="22"/>
          <w:szCs w:val="22"/>
        </w:rPr>
        <w:t xml:space="preserve">Facilitating the presence of </w:t>
      </w:r>
      <w:r w:rsidR="00943E57">
        <w:rPr>
          <w:rFonts w:asciiTheme="minorHAnsi" w:hAnsiTheme="minorHAnsi" w:cstheme="minorHAnsi"/>
          <w:sz w:val="22"/>
          <w:szCs w:val="22"/>
        </w:rPr>
        <w:t xml:space="preserve">chosen </w:t>
      </w:r>
      <w:r w:rsidR="00580817">
        <w:rPr>
          <w:rFonts w:asciiTheme="minorHAnsi" w:hAnsiTheme="minorHAnsi" w:cstheme="minorHAnsi"/>
          <w:sz w:val="22"/>
          <w:szCs w:val="22"/>
        </w:rPr>
        <w:t xml:space="preserve">support persons </w:t>
      </w:r>
      <w:r w:rsidR="00943E57">
        <w:rPr>
          <w:rFonts w:asciiTheme="minorHAnsi" w:hAnsiTheme="minorHAnsi" w:cstheme="minorHAnsi"/>
          <w:sz w:val="22"/>
          <w:szCs w:val="22"/>
        </w:rPr>
        <w:t xml:space="preserve">and connections with victim services personnel are </w:t>
      </w:r>
      <w:r w:rsidR="0040426E">
        <w:rPr>
          <w:rFonts w:asciiTheme="minorHAnsi" w:hAnsiTheme="minorHAnsi" w:cstheme="minorHAnsi"/>
          <w:sz w:val="22"/>
          <w:szCs w:val="22"/>
        </w:rPr>
        <w:t xml:space="preserve">vital for </w:t>
      </w:r>
      <w:r w:rsidR="00580817">
        <w:rPr>
          <w:rFonts w:asciiTheme="minorHAnsi" w:hAnsiTheme="minorHAnsi" w:cstheme="minorHAnsi"/>
          <w:sz w:val="22"/>
          <w:szCs w:val="22"/>
        </w:rPr>
        <w:t>victims and co-victims</w:t>
      </w:r>
      <w:r w:rsidR="0040426E">
        <w:rPr>
          <w:rFonts w:asciiTheme="minorHAnsi" w:hAnsiTheme="minorHAnsi" w:cstheme="minorHAnsi"/>
          <w:sz w:val="22"/>
          <w:szCs w:val="22"/>
        </w:rPr>
        <w:t>.</w:t>
      </w:r>
    </w:p>
    <w:p w14:paraId="4D6D7824" w14:textId="605699A4" w:rsidR="00C90C90" w:rsidRDefault="00210BC2"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Information </w:t>
      </w:r>
      <w:r>
        <w:rPr>
          <w:rFonts w:asciiTheme="minorHAnsi" w:hAnsiTheme="minorHAnsi" w:cstheme="minorHAnsi"/>
          <w:sz w:val="22"/>
          <w:szCs w:val="22"/>
        </w:rPr>
        <w:t xml:space="preserve">– </w:t>
      </w:r>
      <w:r w:rsidR="004E7111">
        <w:rPr>
          <w:rFonts w:asciiTheme="minorHAnsi" w:hAnsiTheme="minorHAnsi" w:cstheme="minorHAnsi"/>
          <w:sz w:val="22"/>
          <w:szCs w:val="22"/>
        </w:rPr>
        <w:t>Using m</w:t>
      </w:r>
      <w:r w:rsidR="00E65CB9">
        <w:rPr>
          <w:rFonts w:asciiTheme="minorHAnsi" w:hAnsiTheme="minorHAnsi" w:cstheme="minorHAnsi"/>
          <w:sz w:val="22"/>
          <w:szCs w:val="22"/>
        </w:rPr>
        <w:t xml:space="preserve">ultiple formats </w:t>
      </w:r>
      <w:r w:rsidR="00D64F5E">
        <w:rPr>
          <w:rFonts w:asciiTheme="minorHAnsi" w:hAnsiTheme="minorHAnsi" w:cstheme="minorHAnsi"/>
          <w:sz w:val="22"/>
          <w:szCs w:val="22"/>
        </w:rPr>
        <w:t xml:space="preserve">(e.g., conversations, </w:t>
      </w:r>
      <w:r w:rsidR="00C76E58">
        <w:rPr>
          <w:rFonts w:asciiTheme="minorHAnsi" w:hAnsiTheme="minorHAnsi" w:cstheme="minorHAnsi"/>
          <w:sz w:val="22"/>
          <w:szCs w:val="22"/>
        </w:rPr>
        <w:t xml:space="preserve">written material, </w:t>
      </w:r>
      <w:r w:rsidR="00B614B2">
        <w:rPr>
          <w:rFonts w:asciiTheme="minorHAnsi" w:hAnsiTheme="minorHAnsi" w:cstheme="minorHAnsi"/>
          <w:sz w:val="22"/>
          <w:szCs w:val="22"/>
        </w:rPr>
        <w:t xml:space="preserve">website) can </w:t>
      </w:r>
      <w:r w:rsidR="006F54C8">
        <w:rPr>
          <w:rFonts w:asciiTheme="minorHAnsi" w:hAnsiTheme="minorHAnsi" w:cstheme="minorHAnsi"/>
          <w:sz w:val="22"/>
          <w:szCs w:val="22"/>
        </w:rPr>
        <w:t xml:space="preserve">help </w:t>
      </w:r>
      <w:r w:rsidR="00322145">
        <w:rPr>
          <w:rFonts w:asciiTheme="minorHAnsi" w:hAnsiTheme="minorHAnsi" w:cstheme="minorHAnsi"/>
          <w:sz w:val="22"/>
          <w:szCs w:val="22"/>
        </w:rPr>
        <w:t>inform</w:t>
      </w:r>
      <w:r w:rsidR="00CF0FE7">
        <w:rPr>
          <w:rFonts w:asciiTheme="minorHAnsi" w:hAnsiTheme="minorHAnsi" w:cstheme="minorHAnsi"/>
          <w:sz w:val="22"/>
          <w:szCs w:val="22"/>
        </w:rPr>
        <w:t xml:space="preserve"> victims and co-victims about their</w:t>
      </w:r>
      <w:r w:rsidR="00834DA5">
        <w:rPr>
          <w:rFonts w:asciiTheme="minorHAnsi" w:hAnsiTheme="minorHAnsi" w:cstheme="minorHAnsi"/>
          <w:sz w:val="22"/>
          <w:szCs w:val="22"/>
        </w:rPr>
        <w:t xml:space="preserve"> rights and available resources.</w:t>
      </w:r>
      <w:r w:rsidR="00C46878">
        <w:rPr>
          <w:rFonts w:asciiTheme="minorHAnsi" w:hAnsiTheme="minorHAnsi" w:cstheme="minorHAnsi"/>
          <w:sz w:val="22"/>
          <w:szCs w:val="22"/>
        </w:rPr>
        <w:t xml:space="preserve"> </w:t>
      </w:r>
      <w:r w:rsidR="005D2562">
        <w:rPr>
          <w:rFonts w:asciiTheme="minorHAnsi" w:hAnsiTheme="minorHAnsi" w:cstheme="minorHAnsi"/>
          <w:sz w:val="22"/>
          <w:szCs w:val="22"/>
        </w:rPr>
        <w:t xml:space="preserve">Providing </w:t>
      </w:r>
      <w:r w:rsidR="00C46878">
        <w:rPr>
          <w:rFonts w:asciiTheme="minorHAnsi" w:hAnsiTheme="minorHAnsi" w:cstheme="minorHAnsi"/>
          <w:sz w:val="22"/>
          <w:szCs w:val="22"/>
        </w:rPr>
        <w:t xml:space="preserve">guidance </w:t>
      </w:r>
      <w:r w:rsidR="00801F5E">
        <w:rPr>
          <w:rFonts w:asciiTheme="minorHAnsi" w:hAnsiTheme="minorHAnsi" w:cstheme="minorHAnsi"/>
          <w:sz w:val="22"/>
          <w:szCs w:val="22"/>
        </w:rPr>
        <w:t>during multiple contacts</w:t>
      </w:r>
      <w:r w:rsidR="00C46878">
        <w:rPr>
          <w:rFonts w:asciiTheme="minorHAnsi" w:hAnsiTheme="minorHAnsi" w:cstheme="minorHAnsi"/>
          <w:sz w:val="22"/>
          <w:szCs w:val="22"/>
        </w:rPr>
        <w:t xml:space="preserve"> (e.g., decision points, status updates)</w:t>
      </w:r>
      <w:r w:rsidR="00992323">
        <w:rPr>
          <w:rFonts w:asciiTheme="minorHAnsi" w:hAnsiTheme="minorHAnsi" w:cstheme="minorHAnsi"/>
          <w:sz w:val="22"/>
          <w:szCs w:val="22"/>
        </w:rPr>
        <w:t xml:space="preserve"> can help</w:t>
      </w:r>
      <w:r w:rsidR="00A746AE">
        <w:rPr>
          <w:rFonts w:asciiTheme="minorHAnsi" w:hAnsiTheme="minorHAnsi" w:cstheme="minorHAnsi"/>
          <w:sz w:val="22"/>
          <w:szCs w:val="22"/>
        </w:rPr>
        <w:t xml:space="preserve"> them access those rights and </w:t>
      </w:r>
      <w:r w:rsidR="00223788">
        <w:rPr>
          <w:rFonts w:asciiTheme="minorHAnsi" w:hAnsiTheme="minorHAnsi" w:cstheme="minorHAnsi"/>
          <w:sz w:val="22"/>
          <w:szCs w:val="22"/>
        </w:rPr>
        <w:t xml:space="preserve">resources as they navigate </w:t>
      </w:r>
      <w:r w:rsidR="00495B42">
        <w:rPr>
          <w:rFonts w:asciiTheme="minorHAnsi" w:hAnsiTheme="minorHAnsi" w:cstheme="minorHAnsi"/>
          <w:sz w:val="22"/>
          <w:szCs w:val="22"/>
        </w:rPr>
        <w:t>the justice system.</w:t>
      </w:r>
      <w:r w:rsidR="000C4E4A">
        <w:rPr>
          <w:rFonts w:asciiTheme="minorHAnsi" w:hAnsiTheme="minorHAnsi" w:cstheme="minorHAnsi"/>
          <w:sz w:val="22"/>
          <w:szCs w:val="22"/>
        </w:rPr>
        <w:t xml:space="preserve"> </w:t>
      </w:r>
    </w:p>
    <w:p w14:paraId="238F3313" w14:textId="62676373" w:rsidR="001A1280" w:rsidRDefault="001A1280"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Access </w:t>
      </w:r>
      <w:r>
        <w:rPr>
          <w:rFonts w:asciiTheme="minorHAnsi" w:hAnsiTheme="minorHAnsi" w:cstheme="minorHAnsi"/>
          <w:sz w:val="22"/>
          <w:szCs w:val="22"/>
        </w:rPr>
        <w:t xml:space="preserve">– </w:t>
      </w:r>
      <w:r w:rsidR="00F66738">
        <w:rPr>
          <w:rFonts w:asciiTheme="minorHAnsi" w:hAnsiTheme="minorHAnsi" w:cstheme="minorHAnsi"/>
          <w:sz w:val="22"/>
          <w:szCs w:val="22"/>
        </w:rPr>
        <w:t>O</w:t>
      </w:r>
      <w:r w:rsidR="00BB618A">
        <w:rPr>
          <w:rFonts w:asciiTheme="minorHAnsi" w:hAnsiTheme="minorHAnsi" w:cstheme="minorHAnsi"/>
          <w:sz w:val="22"/>
          <w:szCs w:val="22"/>
        </w:rPr>
        <w:t xml:space="preserve">pportunities </w:t>
      </w:r>
      <w:r>
        <w:rPr>
          <w:rFonts w:asciiTheme="minorHAnsi" w:hAnsiTheme="minorHAnsi" w:cstheme="minorHAnsi"/>
          <w:sz w:val="22"/>
          <w:szCs w:val="22"/>
        </w:rPr>
        <w:t>to participate in justice system processes</w:t>
      </w:r>
      <w:r w:rsidR="00F66738">
        <w:rPr>
          <w:rFonts w:asciiTheme="minorHAnsi" w:hAnsiTheme="minorHAnsi" w:cstheme="minorHAnsi"/>
          <w:sz w:val="22"/>
          <w:szCs w:val="22"/>
        </w:rPr>
        <w:t xml:space="preserve"> through </w:t>
      </w:r>
      <w:r w:rsidR="009A6D0C">
        <w:rPr>
          <w:rFonts w:asciiTheme="minorHAnsi" w:hAnsiTheme="minorHAnsi" w:cstheme="minorHAnsi"/>
          <w:sz w:val="22"/>
          <w:szCs w:val="22"/>
        </w:rPr>
        <w:t xml:space="preserve">enhanced </w:t>
      </w:r>
      <w:r w:rsidR="009D5D11">
        <w:rPr>
          <w:rFonts w:asciiTheme="minorHAnsi" w:hAnsiTheme="minorHAnsi" w:cstheme="minorHAnsi"/>
          <w:sz w:val="22"/>
          <w:szCs w:val="22"/>
        </w:rPr>
        <w:t xml:space="preserve">physical access </w:t>
      </w:r>
      <w:r w:rsidR="00206E1E">
        <w:rPr>
          <w:rFonts w:asciiTheme="minorHAnsi" w:hAnsiTheme="minorHAnsi" w:cstheme="minorHAnsi"/>
          <w:sz w:val="22"/>
          <w:szCs w:val="22"/>
        </w:rPr>
        <w:t xml:space="preserve">to buildings, </w:t>
      </w:r>
      <w:r w:rsidR="00AD7345">
        <w:rPr>
          <w:rFonts w:asciiTheme="minorHAnsi" w:hAnsiTheme="minorHAnsi" w:cstheme="minorHAnsi"/>
          <w:sz w:val="22"/>
          <w:szCs w:val="22"/>
        </w:rPr>
        <w:t>us</w:t>
      </w:r>
      <w:r w:rsidR="009A6D0C">
        <w:rPr>
          <w:rFonts w:asciiTheme="minorHAnsi" w:hAnsiTheme="minorHAnsi" w:cstheme="minorHAnsi"/>
          <w:sz w:val="22"/>
          <w:szCs w:val="22"/>
        </w:rPr>
        <w:t>e of</w:t>
      </w:r>
      <w:r w:rsidR="00AD7345">
        <w:rPr>
          <w:rFonts w:asciiTheme="minorHAnsi" w:hAnsiTheme="minorHAnsi" w:cstheme="minorHAnsi"/>
          <w:sz w:val="22"/>
          <w:szCs w:val="22"/>
        </w:rPr>
        <w:t xml:space="preserve"> technology, and </w:t>
      </w:r>
      <w:r w:rsidR="00577463">
        <w:rPr>
          <w:rFonts w:asciiTheme="minorHAnsi" w:hAnsiTheme="minorHAnsi" w:cstheme="minorHAnsi"/>
          <w:sz w:val="22"/>
          <w:szCs w:val="22"/>
        </w:rPr>
        <w:t>availability of information in multiple languages (</w:t>
      </w:r>
      <w:r w:rsidR="003C2244">
        <w:rPr>
          <w:rFonts w:asciiTheme="minorHAnsi" w:hAnsiTheme="minorHAnsi" w:cstheme="minorHAnsi"/>
          <w:sz w:val="22"/>
          <w:szCs w:val="22"/>
        </w:rPr>
        <w:t>e.g., spoken, sign, braille) is vital for victims and co-vi</w:t>
      </w:r>
      <w:r w:rsidR="009A6D0C">
        <w:rPr>
          <w:rFonts w:asciiTheme="minorHAnsi" w:hAnsiTheme="minorHAnsi" w:cstheme="minorHAnsi"/>
          <w:sz w:val="22"/>
          <w:szCs w:val="22"/>
        </w:rPr>
        <w:t>c</w:t>
      </w:r>
      <w:r w:rsidR="003C2244">
        <w:rPr>
          <w:rFonts w:asciiTheme="minorHAnsi" w:hAnsiTheme="minorHAnsi" w:cstheme="minorHAnsi"/>
          <w:sz w:val="22"/>
          <w:szCs w:val="22"/>
        </w:rPr>
        <w:t>tims.</w:t>
      </w:r>
    </w:p>
    <w:p w14:paraId="5F482147" w14:textId="2C4353C2" w:rsidR="00336007" w:rsidRDefault="00EA778D"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Continuity </w:t>
      </w:r>
      <w:r>
        <w:rPr>
          <w:rFonts w:asciiTheme="minorHAnsi" w:hAnsiTheme="minorHAnsi" w:cstheme="minorHAnsi"/>
          <w:sz w:val="22"/>
          <w:szCs w:val="22"/>
        </w:rPr>
        <w:t xml:space="preserve">– </w:t>
      </w:r>
      <w:r w:rsidR="00E75093">
        <w:rPr>
          <w:rFonts w:asciiTheme="minorHAnsi" w:hAnsiTheme="minorHAnsi" w:cstheme="minorHAnsi"/>
          <w:sz w:val="22"/>
          <w:szCs w:val="22"/>
        </w:rPr>
        <w:t>Collaboration with other justice system professionals</w:t>
      </w:r>
      <w:r w:rsidR="003672EA">
        <w:rPr>
          <w:rFonts w:asciiTheme="minorHAnsi" w:hAnsiTheme="minorHAnsi" w:cstheme="minorHAnsi"/>
          <w:sz w:val="22"/>
          <w:szCs w:val="22"/>
        </w:rPr>
        <w:t xml:space="preserve"> and community organizations</w:t>
      </w:r>
      <w:r w:rsidR="009A5EFC">
        <w:rPr>
          <w:rFonts w:asciiTheme="minorHAnsi" w:hAnsiTheme="minorHAnsi" w:cstheme="minorHAnsi"/>
          <w:sz w:val="22"/>
          <w:szCs w:val="22"/>
        </w:rPr>
        <w:t xml:space="preserve"> is essential to </w:t>
      </w:r>
      <w:r w:rsidR="003A064B">
        <w:rPr>
          <w:rFonts w:asciiTheme="minorHAnsi" w:hAnsiTheme="minorHAnsi" w:cstheme="minorHAnsi"/>
          <w:sz w:val="22"/>
          <w:szCs w:val="22"/>
        </w:rPr>
        <w:t>reinforc</w:t>
      </w:r>
      <w:r w:rsidR="005762E3">
        <w:rPr>
          <w:rFonts w:asciiTheme="minorHAnsi" w:hAnsiTheme="minorHAnsi" w:cstheme="minorHAnsi"/>
          <w:sz w:val="22"/>
          <w:szCs w:val="22"/>
        </w:rPr>
        <w:t>e</w:t>
      </w:r>
      <w:r w:rsidR="003A064B">
        <w:rPr>
          <w:rFonts w:asciiTheme="minorHAnsi" w:hAnsiTheme="minorHAnsi" w:cstheme="minorHAnsi"/>
          <w:sz w:val="22"/>
          <w:szCs w:val="22"/>
        </w:rPr>
        <w:t xml:space="preserve"> </w:t>
      </w:r>
      <w:r w:rsidR="009A5EFC">
        <w:rPr>
          <w:rFonts w:asciiTheme="minorHAnsi" w:hAnsiTheme="minorHAnsi" w:cstheme="minorHAnsi"/>
          <w:sz w:val="22"/>
          <w:szCs w:val="22"/>
        </w:rPr>
        <w:t>roles and responsibilities</w:t>
      </w:r>
      <w:r w:rsidR="00993C83">
        <w:rPr>
          <w:rFonts w:asciiTheme="minorHAnsi" w:hAnsiTheme="minorHAnsi" w:cstheme="minorHAnsi"/>
          <w:sz w:val="22"/>
          <w:szCs w:val="22"/>
        </w:rPr>
        <w:t xml:space="preserve">, </w:t>
      </w:r>
      <w:r w:rsidR="007E661B">
        <w:rPr>
          <w:rFonts w:asciiTheme="minorHAnsi" w:hAnsiTheme="minorHAnsi" w:cstheme="minorHAnsi"/>
          <w:sz w:val="22"/>
          <w:szCs w:val="22"/>
        </w:rPr>
        <w:t xml:space="preserve">share </w:t>
      </w:r>
      <w:r w:rsidR="00D674CD">
        <w:rPr>
          <w:rFonts w:asciiTheme="minorHAnsi" w:hAnsiTheme="minorHAnsi" w:cstheme="minorHAnsi"/>
          <w:sz w:val="22"/>
          <w:szCs w:val="22"/>
        </w:rPr>
        <w:t>information</w:t>
      </w:r>
      <w:r w:rsidR="009A5EFC">
        <w:rPr>
          <w:rFonts w:asciiTheme="minorHAnsi" w:hAnsiTheme="minorHAnsi" w:cstheme="minorHAnsi"/>
          <w:sz w:val="22"/>
          <w:szCs w:val="22"/>
        </w:rPr>
        <w:t>,</w:t>
      </w:r>
      <w:r w:rsidR="00D674CD">
        <w:rPr>
          <w:rFonts w:asciiTheme="minorHAnsi" w:hAnsiTheme="minorHAnsi" w:cstheme="minorHAnsi"/>
          <w:sz w:val="22"/>
          <w:szCs w:val="22"/>
        </w:rPr>
        <w:t xml:space="preserve"> </w:t>
      </w:r>
      <w:r w:rsidR="00740D59">
        <w:rPr>
          <w:rFonts w:asciiTheme="minorHAnsi" w:hAnsiTheme="minorHAnsi" w:cstheme="minorHAnsi"/>
          <w:sz w:val="22"/>
          <w:szCs w:val="22"/>
        </w:rPr>
        <w:t xml:space="preserve">and facilitate smooth transitions for victims and co-victims as they </w:t>
      </w:r>
      <w:r w:rsidR="00200A35">
        <w:rPr>
          <w:rFonts w:asciiTheme="minorHAnsi" w:hAnsiTheme="minorHAnsi" w:cstheme="minorHAnsi"/>
          <w:sz w:val="22"/>
          <w:szCs w:val="22"/>
        </w:rPr>
        <w:t>navigate the justice system.</w:t>
      </w:r>
    </w:p>
    <w:p w14:paraId="0C1C11A4" w14:textId="6FE187BF" w:rsidR="00EA778D" w:rsidRDefault="00EA778D"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Voice </w:t>
      </w:r>
      <w:r w:rsidR="00A7154B">
        <w:rPr>
          <w:rFonts w:asciiTheme="minorHAnsi" w:hAnsiTheme="minorHAnsi" w:cstheme="minorHAnsi"/>
          <w:sz w:val="22"/>
          <w:szCs w:val="22"/>
        </w:rPr>
        <w:t>–</w:t>
      </w:r>
      <w:r>
        <w:rPr>
          <w:rFonts w:asciiTheme="minorHAnsi" w:hAnsiTheme="minorHAnsi" w:cstheme="minorHAnsi"/>
          <w:sz w:val="22"/>
          <w:szCs w:val="22"/>
        </w:rPr>
        <w:t xml:space="preserve"> </w:t>
      </w:r>
      <w:r w:rsidR="00AB58B2">
        <w:rPr>
          <w:rFonts w:asciiTheme="minorHAnsi" w:hAnsiTheme="minorHAnsi" w:cstheme="minorHAnsi"/>
          <w:sz w:val="22"/>
          <w:szCs w:val="22"/>
        </w:rPr>
        <w:t>C</w:t>
      </w:r>
      <w:r w:rsidR="00A7154B">
        <w:rPr>
          <w:rFonts w:asciiTheme="minorHAnsi" w:hAnsiTheme="minorHAnsi" w:cstheme="minorHAnsi"/>
          <w:sz w:val="22"/>
          <w:szCs w:val="22"/>
        </w:rPr>
        <w:t xml:space="preserve">rime victimization </w:t>
      </w:r>
      <w:r w:rsidR="00C06FB9">
        <w:rPr>
          <w:rFonts w:asciiTheme="minorHAnsi" w:hAnsiTheme="minorHAnsi" w:cstheme="minorHAnsi"/>
          <w:sz w:val="22"/>
          <w:szCs w:val="22"/>
        </w:rPr>
        <w:t>and the</w:t>
      </w:r>
      <w:r w:rsidR="00A7154B">
        <w:rPr>
          <w:rFonts w:asciiTheme="minorHAnsi" w:hAnsiTheme="minorHAnsi" w:cstheme="minorHAnsi"/>
          <w:sz w:val="22"/>
          <w:szCs w:val="22"/>
        </w:rPr>
        <w:t xml:space="preserve"> response to crime involves </w:t>
      </w:r>
      <w:r w:rsidR="00FA08A9">
        <w:rPr>
          <w:rFonts w:asciiTheme="minorHAnsi" w:hAnsiTheme="minorHAnsi" w:cstheme="minorHAnsi"/>
          <w:sz w:val="22"/>
          <w:szCs w:val="22"/>
        </w:rPr>
        <w:t xml:space="preserve">actions and </w:t>
      </w:r>
      <w:r w:rsidR="00356832">
        <w:rPr>
          <w:rFonts w:asciiTheme="minorHAnsi" w:hAnsiTheme="minorHAnsi" w:cstheme="minorHAnsi"/>
          <w:sz w:val="22"/>
          <w:szCs w:val="22"/>
        </w:rPr>
        <w:t xml:space="preserve">decisions by others. </w:t>
      </w:r>
      <w:r w:rsidR="00FC1F59">
        <w:rPr>
          <w:rFonts w:asciiTheme="minorHAnsi" w:hAnsiTheme="minorHAnsi" w:cstheme="minorHAnsi"/>
          <w:sz w:val="22"/>
          <w:szCs w:val="22"/>
        </w:rPr>
        <w:t>V</w:t>
      </w:r>
      <w:r w:rsidR="00356832">
        <w:rPr>
          <w:rFonts w:asciiTheme="minorHAnsi" w:hAnsiTheme="minorHAnsi" w:cstheme="minorHAnsi"/>
          <w:sz w:val="22"/>
          <w:szCs w:val="22"/>
        </w:rPr>
        <w:t xml:space="preserve">ictims and co-victims </w:t>
      </w:r>
      <w:r w:rsidR="00FC1F59">
        <w:rPr>
          <w:rFonts w:asciiTheme="minorHAnsi" w:hAnsiTheme="minorHAnsi" w:cstheme="minorHAnsi"/>
          <w:sz w:val="22"/>
          <w:szCs w:val="22"/>
        </w:rPr>
        <w:t>need</w:t>
      </w:r>
      <w:r w:rsidR="00BC463E">
        <w:rPr>
          <w:rFonts w:asciiTheme="minorHAnsi" w:hAnsiTheme="minorHAnsi" w:cstheme="minorHAnsi"/>
          <w:sz w:val="22"/>
          <w:szCs w:val="22"/>
        </w:rPr>
        <w:t xml:space="preserve"> opportunities to </w:t>
      </w:r>
      <w:r w:rsidR="000E4648">
        <w:rPr>
          <w:rFonts w:asciiTheme="minorHAnsi" w:hAnsiTheme="minorHAnsi" w:cstheme="minorHAnsi"/>
          <w:sz w:val="22"/>
          <w:szCs w:val="22"/>
        </w:rPr>
        <w:t>provide input and have that input considered</w:t>
      </w:r>
      <w:r w:rsidR="00356832">
        <w:rPr>
          <w:rFonts w:asciiTheme="minorHAnsi" w:hAnsiTheme="minorHAnsi" w:cstheme="minorHAnsi"/>
          <w:sz w:val="22"/>
          <w:szCs w:val="22"/>
        </w:rPr>
        <w:t>.</w:t>
      </w:r>
    </w:p>
    <w:p w14:paraId="5F375C7F" w14:textId="5C76770D" w:rsidR="00356832" w:rsidRDefault="00D615C7" w:rsidP="00123D76">
      <w:pPr>
        <w:pStyle w:val="ListParagraph"/>
        <w:numPr>
          <w:ilvl w:val="0"/>
          <w:numId w:val="6"/>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Justice </w:t>
      </w:r>
      <w:r>
        <w:rPr>
          <w:rFonts w:asciiTheme="minorHAnsi" w:hAnsiTheme="minorHAnsi" w:cstheme="minorHAnsi"/>
          <w:sz w:val="22"/>
          <w:szCs w:val="22"/>
        </w:rPr>
        <w:t xml:space="preserve">– </w:t>
      </w:r>
      <w:r w:rsidR="001F286A">
        <w:rPr>
          <w:rFonts w:asciiTheme="minorHAnsi" w:hAnsiTheme="minorHAnsi" w:cstheme="minorHAnsi"/>
          <w:sz w:val="22"/>
          <w:szCs w:val="22"/>
        </w:rPr>
        <w:t>M</w:t>
      </w:r>
      <w:r>
        <w:rPr>
          <w:rFonts w:asciiTheme="minorHAnsi" w:hAnsiTheme="minorHAnsi" w:cstheme="minorHAnsi"/>
          <w:sz w:val="22"/>
          <w:szCs w:val="22"/>
        </w:rPr>
        <w:t>any cases do not result in arrest, prosecution, and maximum sentencing of offenders. Procedural justice, which refers to the concept of fairness in the processes that resolve disputes and allocate resources, may be the only form of justice that some victims and co-victims receive.</w:t>
      </w:r>
    </w:p>
    <w:p w14:paraId="4352D05B" w14:textId="76ECB954" w:rsidR="006C74FA" w:rsidRPr="00665968" w:rsidRDefault="006C74FA" w:rsidP="002326E1">
      <w:pPr>
        <w:spacing w:after="120" w:line="252" w:lineRule="auto"/>
        <w:jc w:val="both"/>
        <w:rPr>
          <w:rFonts w:cstheme="minorHAnsi"/>
        </w:rPr>
      </w:pPr>
      <w:r w:rsidRPr="00A30697">
        <w:rPr>
          <w:rFonts w:cstheme="minorHAnsi"/>
          <w:b/>
          <w:bCs/>
        </w:rPr>
        <w:t>Victims’ Rights</w:t>
      </w:r>
      <w:r w:rsidRPr="00A30697">
        <w:rPr>
          <w:rFonts w:cstheme="minorHAnsi"/>
        </w:rPr>
        <w:t xml:space="preserve"> – language included in constitutions, statutes, rules, and policies that vary by federal, state, or tribal jurisdiction</w:t>
      </w:r>
      <w:r>
        <w:t xml:space="preserve"> and define legal responsibilities related to victims of crime, affording them </w:t>
      </w:r>
      <w:r w:rsidRPr="00665968">
        <w:rPr>
          <w:rFonts w:cstheme="minorHAnsi"/>
        </w:rPr>
        <w:t>independent, participatory status in the criminal justice system.</w:t>
      </w:r>
      <w:r w:rsidR="00117EBE" w:rsidRPr="00665968">
        <w:rPr>
          <w:rStyle w:val="FootnoteReference"/>
          <w:rFonts w:cstheme="minorHAnsi"/>
        </w:rPr>
        <w:footnoteReference w:id="8"/>
      </w:r>
      <w:r w:rsidR="009F4308">
        <w:rPr>
          <w:rFonts w:cstheme="minorHAnsi"/>
        </w:rPr>
        <w:t xml:space="preserve"> </w:t>
      </w:r>
    </w:p>
    <w:p w14:paraId="3A2B726A" w14:textId="763E3560" w:rsidR="00665968" w:rsidRPr="00367CF4" w:rsidRDefault="00665968" w:rsidP="00123D76">
      <w:pPr>
        <w:pStyle w:val="ListParagraph"/>
        <w:numPr>
          <w:ilvl w:val="0"/>
          <w:numId w:val="2"/>
        </w:numPr>
        <w:spacing w:after="120" w:line="252" w:lineRule="auto"/>
        <w:jc w:val="both"/>
        <w:rPr>
          <w:rFonts w:asciiTheme="minorHAnsi" w:hAnsiTheme="minorHAnsi" w:cstheme="minorHAnsi"/>
          <w:sz w:val="22"/>
          <w:szCs w:val="22"/>
        </w:rPr>
      </w:pPr>
      <w:bookmarkStart w:id="4" w:name="_Hlk133409306"/>
      <w:r w:rsidRPr="00665968">
        <w:rPr>
          <w:rFonts w:asciiTheme="minorHAnsi" w:hAnsiTheme="minorHAnsi" w:cstheme="minorHAnsi"/>
          <w:sz w:val="22"/>
          <w:szCs w:val="22"/>
        </w:rPr>
        <w:t>[</w:t>
      </w:r>
      <w:r w:rsidR="00E71EC5" w:rsidRPr="00E71EC5">
        <w:rPr>
          <w:rFonts w:asciiTheme="minorHAnsi" w:hAnsiTheme="minorHAnsi" w:cstheme="minorHAnsi"/>
          <w:i/>
          <w:iCs/>
          <w:sz w:val="22"/>
          <w:szCs w:val="22"/>
        </w:rPr>
        <w:t>citation</w:t>
      </w:r>
      <w:r w:rsidR="00E71EC5">
        <w:rPr>
          <w:rFonts w:asciiTheme="minorHAnsi" w:hAnsiTheme="minorHAnsi" w:cstheme="minorHAnsi"/>
          <w:i/>
          <w:iCs/>
          <w:sz w:val="22"/>
          <w:szCs w:val="22"/>
        </w:rPr>
        <w:t>(s)</w:t>
      </w:r>
      <w:r w:rsidR="00E71EC5" w:rsidRPr="00E71EC5">
        <w:rPr>
          <w:rFonts w:asciiTheme="minorHAnsi" w:hAnsiTheme="minorHAnsi" w:cstheme="minorHAnsi"/>
          <w:i/>
          <w:iCs/>
          <w:sz w:val="22"/>
          <w:szCs w:val="22"/>
        </w:rPr>
        <w:t xml:space="preserve"> to</w:t>
      </w:r>
      <w:r w:rsidR="00E71EC5">
        <w:rPr>
          <w:rFonts w:asciiTheme="minorHAnsi" w:hAnsiTheme="minorHAnsi" w:cstheme="minorHAnsi"/>
          <w:sz w:val="22"/>
          <w:szCs w:val="22"/>
        </w:rPr>
        <w:t xml:space="preserve"> </w:t>
      </w:r>
      <w:r w:rsidRPr="00665968">
        <w:rPr>
          <w:rFonts w:asciiTheme="minorHAnsi" w:hAnsiTheme="minorHAnsi" w:cstheme="minorHAnsi"/>
          <w:i/>
          <w:iCs/>
          <w:sz w:val="22"/>
          <w:szCs w:val="22"/>
        </w:rPr>
        <w:t xml:space="preserve">state </w:t>
      </w:r>
      <w:r w:rsidR="004A493E">
        <w:rPr>
          <w:rFonts w:asciiTheme="minorHAnsi" w:hAnsiTheme="minorHAnsi" w:cstheme="minorHAnsi"/>
          <w:i/>
          <w:iCs/>
          <w:sz w:val="22"/>
          <w:szCs w:val="22"/>
        </w:rPr>
        <w:t xml:space="preserve">constitution and statutes related to </w:t>
      </w:r>
      <w:r w:rsidRPr="00665968">
        <w:rPr>
          <w:rFonts w:asciiTheme="minorHAnsi" w:hAnsiTheme="minorHAnsi" w:cstheme="minorHAnsi"/>
          <w:i/>
          <w:iCs/>
          <w:sz w:val="22"/>
          <w:szCs w:val="22"/>
        </w:rPr>
        <w:t>victims’ right</w:t>
      </w:r>
      <w:r w:rsidR="00367CF4">
        <w:rPr>
          <w:rFonts w:asciiTheme="minorHAnsi" w:hAnsiTheme="minorHAnsi" w:cstheme="minorHAnsi"/>
          <w:i/>
          <w:iCs/>
          <w:sz w:val="22"/>
          <w:szCs w:val="22"/>
        </w:rPr>
        <w:t>s</w:t>
      </w:r>
      <w:r w:rsidRPr="00665968">
        <w:rPr>
          <w:rFonts w:asciiTheme="minorHAnsi" w:hAnsiTheme="minorHAnsi" w:cstheme="minorHAnsi"/>
          <w:sz w:val="22"/>
          <w:szCs w:val="22"/>
        </w:rPr>
        <w:t>]</w:t>
      </w:r>
      <w:bookmarkEnd w:id="4"/>
    </w:p>
    <w:p w14:paraId="36ED399C" w14:textId="77777777" w:rsidR="009F4308" w:rsidRDefault="009F4308" w:rsidP="00123D76">
      <w:pPr>
        <w:pStyle w:val="ListParagraph"/>
        <w:numPr>
          <w:ilvl w:val="0"/>
          <w:numId w:val="2"/>
        </w:numPr>
        <w:spacing w:after="120" w:line="252" w:lineRule="auto"/>
        <w:jc w:val="both"/>
        <w:rPr>
          <w:rFonts w:asciiTheme="minorHAnsi" w:hAnsiTheme="minorHAnsi" w:cstheme="minorHAnsi"/>
          <w:sz w:val="22"/>
          <w:szCs w:val="22"/>
        </w:rPr>
      </w:pPr>
      <w:r w:rsidRPr="006A6D1F">
        <w:rPr>
          <w:rFonts w:asciiTheme="minorHAnsi" w:hAnsiTheme="minorHAnsi" w:cstheme="minorHAnsi"/>
          <w:b/>
          <w:bCs/>
          <w:sz w:val="22"/>
          <w:szCs w:val="22"/>
        </w:rPr>
        <w:t>Co-victim</w:t>
      </w:r>
      <w:r>
        <w:rPr>
          <w:rFonts w:asciiTheme="minorHAnsi" w:hAnsiTheme="minorHAnsi" w:cstheme="minorHAnsi"/>
          <w:sz w:val="22"/>
          <w:szCs w:val="22"/>
        </w:rPr>
        <w:t xml:space="preserve"> – individual who has lost a loved one to homicide, including family members, other relatives, and friends of the decedent.</w:t>
      </w:r>
      <w:r>
        <w:rPr>
          <w:rStyle w:val="FootnoteReference"/>
          <w:rFonts w:asciiTheme="minorHAnsi" w:hAnsiTheme="minorHAnsi" w:cstheme="minorHAnsi"/>
          <w:sz w:val="22"/>
          <w:szCs w:val="22"/>
        </w:rPr>
        <w:footnoteReference w:id="9"/>
      </w:r>
    </w:p>
    <w:p w14:paraId="45C7E6AB" w14:textId="77777777" w:rsidR="009F4308" w:rsidRDefault="009F4308" w:rsidP="00123D76">
      <w:pPr>
        <w:pStyle w:val="ListParagraph"/>
        <w:numPr>
          <w:ilvl w:val="0"/>
          <w:numId w:val="2"/>
        </w:numPr>
        <w:spacing w:after="120" w:line="252" w:lineRule="auto"/>
        <w:jc w:val="both"/>
        <w:rPr>
          <w:rFonts w:asciiTheme="minorHAnsi" w:hAnsiTheme="minorHAnsi" w:cstheme="minorHAnsi"/>
          <w:sz w:val="22"/>
          <w:szCs w:val="22"/>
        </w:rPr>
      </w:pPr>
      <w:r w:rsidRPr="006A6D1F">
        <w:rPr>
          <w:rFonts w:asciiTheme="minorHAnsi" w:hAnsiTheme="minorHAnsi" w:cstheme="minorHAnsi"/>
          <w:b/>
          <w:bCs/>
          <w:sz w:val="22"/>
          <w:szCs w:val="22"/>
        </w:rPr>
        <w:t>Victim</w:t>
      </w:r>
      <w:r w:rsidRPr="009A0CEE">
        <w:rPr>
          <w:rFonts w:asciiTheme="minorHAnsi" w:hAnsiTheme="minorHAnsi" w:cstheme="minorHAnsi"/>
          <w:sz w:val="22"/>
          <w:szCs w:val="22"/>
        </w:rPr>
        <w:t xml:space="preserve"> – individual who is an</w:t>
      </w:r>
      <w:r>
        <w:rPr>
          <w:rFonts w:asciiTheme="minorHAnsi" w:hAnsiTheme="minorHAnsi" w:cstheme="minorHAnsi"/>
          <w:sz w:val="22"/>
          <w:szCs w:val="22"/>
        </w:rPr>
        <w:t xml:space="preserve"> </w:t>
      </w:r>
      <w:r w:rsidRPr="009A0CEE">
        <w:rPr>
          <w:rFonts w:asciiTheme="minorHAnsi" w:hAnsiTheme="minorHAnsi" w:cstheme="minorHAnsi"/>
          <w:sz w:val="22"/>
          <w:szCs w:val="22"/>
        </w:rPr>
        <w:t>independent participant in the criminal case under federal or state victims’ rights laws or tribal victims’ rights codes, denotes a person’s legal status (unavailable to the general public), and defines the level and extent of participation that the individual is entitled to in the criminal matter</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0"/>
      </w:r>
    </w:p>
    <w:p w14:paraId="20E91586" w14:textId="77777777" w:rsidR="009F4308" w:rsidRDefault="009F4308" w:rsidP="00123D76">
      <w:pPr>
        <w:pStyle w:val="ListParagraph"/>
        <w:numPr>
          <w:ilvl w:val="0"/>
          <w:numId w:val="2"/>
        </w:numPr>
        <w:spacing w:after="120" w:line="252" w:lineRule="auto"/>
        <w:jc w:val="both"/>
        <w:rPr>
          <w:rFonts w:asciiTheme="minorHAnsi" w:hAnsiTheme="minorHAnsi" w:cstheme="minorHAnsi"/>
          <w:sz w:val="22"/>
          <w:szCs w:val="22"/>
        </w:rPr>
      </w:pPr>
      <w:r>
        <w:rPr>
          <w:rFonts w:asciiTheme="minorHAnsi" w:hAnsiTheme="minorHAnsi" w:cstheme="minorHAnsi"/>
          <w:b/>
          <w:bCs/>
          <w:sz w:val="22"/>
          <w:szCs w:val="22"/>
        </w:rPr>
        <w:t xml:space="preserve">Witness </w:t>
      </w:r>
      <w:r>
        <w:rPr>
          <w:rFonts w:asciiTheme="minorHAnsi" w:hAnsiTheme="minorHAnsi" w:cstheme="minorHAnsi"/>
          <w:sz w:val="22"/>
          <w:szCs w:val="22"/>
        </w:rPr>
        <w:t>– individual who has personal knowledge of information or actions that are relative to the incident being investigated.</w:t>
      </w:r>
      <w:r>
        <w:rPr>
          <w:rStyle w:val="FootnoteReference"/>
          <w:rFonts w:asciiTheme="minorHAnsi" w:hAnsiTheme="minorHAnsi" w:cstheme="minorHAnsi"/>
          <w:sz w:val="22"/>
          <w:szCs w:val="22"/>
        </w:rPr>
        <w:footnoteReference w:id="11"/>
      </w:r>
    </w:p>
    <w:p w14:paraId="4ADFA4A9" w14:textId="12423360" w:rsidR="009F4308" w:rsidRDefault="009F4308" w:rsidP="002326E1">
      <w:pPr>
        <w:spacing w:after="120" w:line="252" w:lineRule="auto"/>
        <w:jc w:val="both"/>
        <w:rPr>
          <w:rFonts w:cstheme="minorHAnsi"/>
        </w:rPr>
      </w:pPr>
      <w:r>
        <w:rPr>
          <w:rFonts w:cstheme="minorHAnsi"/>
        </w:rPr>
        <w:t xml:space="preserve">Witnesses who do not meet the statutory definition of crime victim do not have victims’ rights. Agency personnel should use available resources, without infringing on defendants’ constitutional rights, to assist witnesses during their interactions with the </w:t>
      </w:r>
      <w:r w:rsidR="00326666">
        <w:rPr>
          <w:rFonts w:cstheme="minorHAnsi"/>
        </w:rPr>
        <w:t xml:space="preserve">criminal </w:t>
      </w:r>
      <w:r>
        <w:rPr>
          <w:rFonts w:cstheme="minorHAnsi"/>
        </w:rPr>
        <w:t>justice system.</w:t>
      </w:r>
      <w:r>
        <w:rPr>
          <w:rStyle w:val="FootnoteReference"/>
          <w:rFonts w:cstheme="minorHAnsi"/>
        </w:rPr>
        <w:footnoteReference w:id="12"/>
      </w:r>
    </w:p>
    <w:p w14:paraId="3D5E863E" w14:textId="581F3B65" w:rsidR="000C339C" w:rsidRDefault="0071064C" w:rsidP="008D074C">
      <w:pPr>
        <w:spacing w:after="120" w:line="252" w:lineRule="auto"/>
        <w:jc w:val="both"/>
        <w:rPr>
          <w:b/>
          <w:bCs/>
          <w:sz w:val="24"/>
          <w:szCs w:val="24"/>
        </w:rPr>
      </w:pPr>
      <w:r w:rsidRPr="00057718">
        <w:rPr>
          <w:rFonts w:cstheme="minorHAnsi"/>
          <w:noProof/>
        </w:rPr>
        <mc:AlternateContent>
          <mc:Choice Requires="wps">
            <w:drawing>
              <wp:anchor distT="0" distB="0" distL="114300" distR="114300" simplePos="0" relativeHeight="251654144" behindDoc="1" locked="0" layoutInCell="0" allowOverlap="1" wp14:anchorId="5A24FF39" wp14:editId="6BF17207">
                <wp:simplePos x="0" y="0"/>
                <wp:positionH relativeFrom="margin">
                  <wp:align>left</wp:align>
                </wp:positionH>
                <wp:positionV relativeFrom="margin">
                  <wp:posOffset>2830831</wp:posOffset>
                </wp:positionV>
                <wp:extent cx="5865495" cy="2513965"/>
                <wp:effectExtent l="0" t="0" r="0" b="0"/>
                <wp:wrapNone/>
                <wp:docPr id="594834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D0C44C" w14:textId="77777777" w:rsidR="00057718" w:rsidRDefault="00057718" w:rsidP="00057718">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24FF39" id="_x0000_s1031" type="#_x0000_t202" style="position:absolute;left:0;text-align:left;margin-left:0;margin-top:222.9pt;width:461.85pt;height:197.95pt;rotation:-45;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ZK+A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" o:allowincell="f" filled="f" stroked="f">
                <v:stroke joinstyle="round"/>
                <o:lock v:ext="edit" shapetype="t"/>
                <v:textbox style="mso-fit-shape-to-text:t">
                  <w:txbxContent>
                    <w:p w14:paraId="10D0C44C" w14:textId="77777777" w:rsidR="00057718" w:rsidRDefault="00057718" w:rsidP="00057718">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8D074C">
        <w:rPr>
          <w:b/>
          <w:bCs/>
          <w:sz w:val="24"/>
          <w:szCs w:val="24"/>
        </w:rPr>
        <w:t>PERSONNEL AND RESPONSIBILITIES</w:t>
      </w:r>
    </w:p>
    <w:p w14:paraId="76F25856" w14:textId="2A25378F" w:rsidR="00550D04" w:rsidRPr="00BE5F0C" w:rsidRDefault="00550D04" w:rsidP="0011535D">
      <w:pPr>
        <w:spacing w:after="120" w:line="252" w:lineRule="auto"/>
        <w:jc w:val="both"/>
      </w:pPr>
      <w:r>
        <w:rPr>
          <w:b/>
          <w:bCs/>
        </w:rPr>
        <w:t xml:space="preserve">Executive leadership </w:t>
      </w:r>
      <w:r w:rsidR="00BE5F0C">
        <w:t>[</w:t>
      </w:r>
      <w:r w:rsidR="00BE5F0C">
        <w:rPr>
          <w:i/>
          <w:iCs/>
        </w:rPr>
        <w:t>include agency titles</w:t>
      </w:r>
      <w:r w:rsidR="00BE5F0C">
        <w:t>] –</w:t>
      </w:r>
      <w:r w:rsidR="007011EB">
        <w:t xml:space="preserve"> </w:t>
      </w:r>
      <w:r w:rsidR="009E2E69">
        <w:t xml:space="preserve">responsible for setting </w:t>
      </w:r>
      <w:r w:rsidR="0067279C">
        <w:t>and enforcing expectations</w:t>
      </w:r>
      <w:r w:rsidR="00513AD4">
        <w:t xml:space="preserve"> related to victims’ rights</w:t>
      </w:r>
      <w:r w:rsidR="003B7713">
        <w:t xml:space="preserve"> and associated responses</w:t>
      </w:r>
      <w:r w:rsidR="002E6FA6">
        <w:t>.</w:t>
      </w:r>
    </w:p>
    <w:p w14:paraId="659AE830" w14:textId="50B44874" w:rsidR="00F055C9" w:rsidRPr="00FB2508" w:rsidRDefault="00F055C9" w:rsidP="00F055C9">
      <w:pPr>
        <w:spacing w:after="120" w:line="252" w:lineRule="auto"/>
        <w:jc w:val="both"/>
        <w:rPr>
          <w:rFonts w:cstheme="minorHAnsi"/>
        </w:rPr>
      </w:pPr>
      <w:r>
        <w:t>Pr</w:t>
      </w:r>
      <w:r w:rsidRPr="00221B2C">
        <w:t xml:space="preserve">oactive and consistent access to victims’ rights </w:t>
      </w:r>
      <w:r>
        <w:t>is a gateway to effective response and services</w:t>
      </w:r>
      <w:r w:rsidR="00055550">
        <w:t xml:space="preserve"> for victims and co-victims</w:t>
      </w:r>
      <w:r>
        <w:t>. [</w:t>
      </w:r>
      <w:r>
        <w:rPr>
          <w:i/>
          <w:iCs/>
        </w:rPr>
        <w:t>Agency name – insert titles</w:t>
      </w:r>
      <w:r>
        <w:t xml:space="preserve">] will ensure that victims’ </w:t>
      </w:r>
      <w:r w:rsidRPr="00FB2508">
        <w:rPr>
          <w:rFonts w:cstheme="minorHAnsi"/>
        </w:rPr>
        <w:t>rights are upheld through</w:t>
      </w:r>
      <w:r>
        <w:rPr>
          <w:rFonts w:cstheme="minorHAnsi"/>
        </w:rPr>
        <w:t>:</w:t>
      </w:r>
    </w:p>
    <w:p w14:paraId="02CA5561" w14:textId="77777777" w:rsidR="00F055C9" w:rsidRPr="002C5703" w:rsidRDefault="00F055C9" w:rsidP="00F055C9">
      <w:pPr>
        <w:pStyle w:val="ListParagraph"/>
        <w:numPr>
          <w:ilvl w:val="0"/>
          <w:numId w:val="7"/>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 xml:space="preserve">Internal Communication – conveying personnel expectations related to victims’ rights through written correspondence (e.g., email, memos, performance reviews), personal interactions, </w:t>
      </w:r>
      <w:r w:rsidRPr="002C5703">
        <w:rPr>
          <w:rFonts w:asciiTheme="minorHAnsi" w:hAnsiTheme="minorHAnsi" w:cstheme="minorHAnsi"/>
          <w:sz w:val="22"/>
          <w:szCs w:val="22"/>
        </w:rPr>
        <w:t>meeting discussions, policy implementation, and accountability standards.</w:t>
      </w:r>
    </w:p>
    <w:p w14:paraId="273A18D8" w14:textId="77777777" w:rsidR="00F055C9" w:rsidRPr="002C5703" w:rsidRDefault="00F055C9" w:rsidP="00F055C9">
      <w:pPr>
        <w:pStyle w:val="ListParagraph"/>
        <w:numPr>
          <w:ilvl w:val="0"/>
          <w:numId w:val="7"/>
        </w:numPr>
        <w:spacing w:after="120" w:line="252" w:lineRule="auto"/>
        <w:jc w:val="both"/>
        <w:rPr>
          <w:rFonts w:asciiTheme="minorHAnsi" w:hAnsiTheme="minorHAnsi" w:cstheme="minorHAnsi"/>
          <w:sz w:val="22"/>
          <w:szCs w:val="22"/>
        </w:rPr>
      </w:pPr>
      <w:r w:rsidRPr="002C5703">
        <w:rPr>
          <w:rFonts w:asciiTheme="minorHAnsi" w:hAnsiTheme="minorHAnsi" w:cstheme="minorHAnsi"/>
          <w:sz w:val="22"/>
          <w:szCs w:val="22"/>
        </w:rPr>
        <w:lastRenderedPageBreak/>
        <w:t>External Communication – conveying agency practices related to victims’ rights through [</w:t>
      </w:r>
      <w:r w:rsidRPr="002C5703">
        <w:rPr>
          <w:rFonts w:asciiTheme="minorHAnsi" w:hAnsiTheme="minorHAnsi" w:cstheme="minorHAnsi"/>
          <w:i/>
          <w:iCs/>
          <w:sz w:val="22"/>
          <w:szCs w:val="22"/>
        </w:rPr>
        <w:t>agency name</w:t>
      </w:r>
      <w:r w:rsidRPr="002C5703">
        <w:rPr>
          <w:rFonts w:asciiTheme="minorHAnsi" w:hAnsiTheme="minorHAnsi" w:cstheme="minorHAnsi"/>
          <w:sz w:val="22"/>
          <w:szCs w:val="22"/>
        </w:rPr>
        <w:t xml:space="preserve">] website, </w:t>
      </w:r>
      <w:r>
        <w:rPr>
          <w:rFonts w:asciiTheme="minorHAnsi" w:hAnsiTheme="minorHAnsi" w:cstheme="minorHAnsi"/>
          <w:sz w:val="22"/>
          <w:szCs w:val="22"/>
        </w:rPr>
        <w:t xml:space="preserve">media interactions, </w:t>
      </w:r>
      <w:r w:rsidRPr="002C5703">
        <w:rPr>
          <w:rFonts w:asciiTheme="minorHAnsi" w:hAnsiTheme="minorHAnsi" w:cstheme="minorHAnsi"/>
          <w:sz w:val="22"/>
          <w:szCs w:val="22"/>
        </w:rPr>
        <w:t>collaborative initiatives (e.g., multidisciplinary meetings, formal agreements, awareness events), and community dialogue.</w:t>
      </w:r>
    </w:p>
    <w:p w14:paraId="7AD7EF8F" w14:textId="77777777" w:rsidR="00F055C9" w:rsidRPr="007D2DF9" w:rsidRDefault="00F055C9" w:rsidP="00F055C9">
      <w:pPr>
        <w:pStyle w:val="ListParagraph"/>
        <w:numPr>
          <w:ilvl w:val="0"/>
          <w:numId w:val="7"/>
        </w:numPr>
        <w:spacing w:after="120" w:line="252" w:lineRule="auto"/>
        <w:jc w:val="both"/>
        <w:rPr>
          <w:rFonts w:asciiTheme="minorHAnsi" w:hAnsiTheme="minorHAnsi" w:cstheme="minorHAnsi"/>
          <w:sz w:val="22"/>
          <w:szCs w:val="22"/>
        </w:rPr>
      </w:pPr>
      <w:r w:rsidRPr="007D2DF9">
        <w:rPr>
          <w:rFonts w:asciiTheme="minorHAnsi" w:hAnsiTheme="minorHAnsi" w:cstheme="minorHAnsi"/>
          <w:sz w:val="22"/>
          <w:szCs w:val="22"/>
        </w:rPr>
        <w:t xml:space="preserve">Budgetary Support – ensuring funding to support </w:t>
      </w:r>
      <w:r>
        <w:rPr>
          <w:rFonts w:asciiTheme="minorHAnsi" w:hAnsiTheme="minorHAnsi" w:cstheme="minorHAnsi"/>
          <w:sz w:val="22"/>
          <w:szCs w:val="22"/>
        </w:rPr>
        <w:t xml:space="preserve">availability of </w:t>
      </w:r>
      <w:r w:rsidRPr="007D2DF9">
        <w:rPr>
          <w:rFonts w:asciiTheme="minorHAnsi" w:hAnsiTheme="minorHAnsi" w:cstheme="minorHAnsi"/>
          <w:sz w:val="22"/>
          <w:szCs w:val="22"/>
        </w:rPr>
        <w:t>victims’ rights information</w:t>
      </w:r>
      <w:r>
        <w:rPr>
          <w:rFonts w:asciiTheme="minorHAnsi" w:hAnsiTheme="minorHAnsi" w:cstheme="minorHAnsi"/>
          <w:sz w:val="22"/>
          <w:szCs w:val="22"/>
        </w:rPr>
        <w:t>, processes,</w:t>
      </w:r>
      <w:r w:rsidRPr="007D2DF9">
        <w:rPr>
          <w:rFonts w:asciiTheme="minorHAnsi" w:hAnsiTheme="minorHAnsi" w:cstheme="minorHAnsi"/>
          <w:sz w:val="22"/>
          <w:szCs w:val="22"/>
        </w:rPr>
        <w:t xml:space="preserve"> and personnel training</w:t>
      </w:r>
      <w:r>
        <w:rPr>
          <w:rFonts w:asciiTheme="minorHAnsi" w:hAnsiTheme="minorHAnsi" w:cstheme="minorHAnsi"/>
          <w:sz w:val="22"/>
          <w:szCs w:val="22"/>
        </w:rPr>
        <w:t>.</w:t>
      </w:r>
      <w:r w:rsidRPr="007D2DF9">
        <w:rPr>
          <w:rFonts w:asciiTheme="minorHAnsi" w:hAnsiTheme="minorHAnsi" w:cstheme="minorHAnsi"/>
          <w:sz w:val="22"/>
          <w:szCs w:val="22"/>
        </w:rPr>
        <w:t xml:space="preserve"> </w:t>
      </w:r>
    </w:p>
    <w:p w14:paraId="490E30AB" w14:textId="77777777" w:rsidR="00F055C9" w:rsidRPr="00E04BE3" w:rsidRDefault="00F055C9" w:rsidP="00F055C9">
      <w:pPr>
        <w:spacing w:after="120" w:line="252" w:lineRule="auto"/>
        <w:jc w:val="both"/>
        <w:rPr>
          <w:rFonts w:cstheme="minorHAnsi"/>
        </w:rPr>
      </w:pPr>
      <w:bookmarkStart w:id="5" w:name="_Hlk192246273"/>
      <w:r w:rsidRPr="00E04BE3">
        <w:rPr>
          <w:rFonts w:cstheme="minorHAnsi"/>
        </w:rPr>
        <w:t>[*</w:t>
      </w:r>
      <w:r w:rsidRPr="00E04BE3">
        <w:rPr>
          <w:rFonts w:cstheme="minorHAnsi"/>
          <w:i/>
          <w:iCs/>
        </w:rPr>
        <w:t>Note: Agencies should review jurisdiction-specific information (</w:t>
      </w:r>
      <w:hyperlink r:id="rId16" w:history="1">
        <w:r w:rsidRPr="00E04BE3">
          <w:rPr>
            <w:i/>
            <w:iCs/>
            <w:color w:val="0000FF"/>
            <w:u w:val="single"/>
          </w:rPr>
          <w:t>NCVLI | Victims' Rights by Jurisdiction</w:t>
        </w:r>
      </w:hyperlink>
      <w:r w:rsidRPr="00E04BE3">
        <w:rPr>
          <w:i/>
          <w:iCs/>
        </w:rPr>
        <w:t>) to ensure accuracy of policy content.</w:t>
      </w:r>
      <w:r w:rsidRPr="00E04BE3">
        <w:rPr>
          <w:rFonts w:cstheme="minorHAnsi"/>
          <w:i/>
          <w:iCs/>
        </w:rPr>
        <w:t>]</w:t>
      </w:r>
    </w:p>
    <w:p w14:paraId="406DE35E" w14:textId="77777777" w:rsidR="00F055C9" w:rsidRPr="00471F1F" w:rsidRDefault="00F055C9" w:rsidP="00F055C9">
      <w:pPr>
        <w:spacing w:after="120" w:line="252" w:lineRule="auto"/>
        <w:jc w:val="both"/>
        <w:rPr>
          <w:rFonts w:cstheme="minorHAnsi"/>
          <w:color w:val="000000" w:themeColor="text1"/>
        </w:rPr>
      </w:pPr>
      <w:r w:rsidRPr="00471F1F">
        <w:rPr>
          <w:color w:val="000000" w:themeColor="text1"/>
        </w:rPr>
        <w:t xml:space="preserve">Some common rights that intersect with Executive Leadership 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xml:space="preserve">, the </w:t>
      </w:r>
      <w:r w:rsidRPr="00471F1F">
        <w:rPr>
          <w:rFonts w:cstheme="minorHAnsi"/>
          <w:color w:val="000000" w:themeColor="text1"/>
          <w:u w:val="single"/>
        </w:rPr>
        <w:t>Right to Protection</w:t>
      </w:r>
      <w:r w:rsidRPr="00471F1F">
        <w:rPr>
          <w:rFonts w:cstheme="minorHAnsi"/>
          <w:color w:val="000000" w:themeColor="text1"/>
        </w:rPr>
        <w:t xml:space="preserve">, and the </w:t>
      </w:r>
      <w:r w:rsidRPr="00471F1F">
        <w:rPr>
          <w:rFonts w:cstheme="minorHAnsi"/>
          <w:color w:val="000000" w:themeColor="text1"/>
          <w:u w:val="single"/>
        </w:rPr>
        <w:t>Right to Information</w:t>
      </w:r>
      <w:r w:rsidRPr="00471F1F">
        <w:rPr>
          <w:rFonts w:cstheme="minorHAnsi"/>
          <w:color w:val="000000" w:themeColor="text1"/>
        </w:rPr>
        <w:t xml:space="preserve">. </w:t>
      </w:r>
    </w:p>
    <w:bookmarkEnd w:id="5"/>
    <w:p w14:paraId="4A8D9596" w14:textId="6F0285F4" w:rsidR="0011535D" w:rsidRDefault="0011535D" w:rsidP="0011535D">
      <w:pPr>
        <w:spacing w:after="120" w:line="252" w:lineRule="auto"/>
        <w:jc w:val="both"/>
      </w:pPr>
      <w:r w:rsidRPr="00CF3F09">
        <w:rPr>
          <w:b/>
          <w:bCs/>
        </w:rPr>
        <w:t>Supervisors</w:t>
      </w:r>
      <w:r>
        <w:t xml:space="preserve"> [</w:t>
      </w:r>
      <w:r>
        <w:rPr>
          <w:i/>
          <w:iCs/>
        </w:rPr>
        <w:t>include</w:t>
      </w:r>
      <w:r w:rsidRPr="00CF3F09">
        <w:rPr>
          <w:i/>
          <w:iCs/>
        </w:rPr>
        <w:t xml:space="preserve"> agency title</w:t>
      </w:r>
      <w:r>
        <w:rPr>
          <w:i/>
          <w:iCs/>
        </w:rPr>
        <w:t>s</w:t>
      </w:r>
      <w:r>
        <w:t>] – sworn and professional supervisory personnel responsible for</w:t>
      </w:r>
      <w:r w:rsidR="00D77FEB">
        <w:t xml:space="preserve"> </w:t>
      </w:r>
      <w:r>
        <w:t>ensuring appropriate practices are followed and documented</w:t>
      </w:r>
      <w:r w:rsidR="003B7713">
        <w:t xml:space="preserve"> related to victims’ rights</w:t>
      </w:r>
      <w:r>
        <w:t xml:space="preserve">. </w:t>
      </w:r>
    </w:p>
    <w:p w14:paraId="126B002C" w14:textId="7A9413DA" w:rsidR="00B24024" w:rsidRPr="007E11F4" w:rsidRDefault="00B24024" w:rsidP="00B24024">
      <w:pPr>
        <w:spacing w:after="120" w:line="252" w:lineRule="auto"/>
        <w:jc w:val="both"/>
        <w:rPr>
          <w:rFonts w:cstheme="minorHAnsi"/>
        </w:rPr>
      </w:pPr>
      <w:r w:rsidRPr="007E11F4">
        <w:t>Sworn and professional supervisory personnel are vital to proactive and consistent access to victims’ rights. [</w:t>
      </w:r>
      <w:r w:rsidRPr="007E11F4">
        <w:rPr>
          <w:i/>
          <w:iCs/>
        </w:rPr>
        <w:t>Agency name – insert titles</w:t>
      </w:r>
      <w:r w:rsidRPr="007E11F4">
        <w:t xml:space="preserve">] will ensure that victims’ </w:t>
      </w:r>
      <w:r w:rsidRPr="007E11F4">
        <w:rPr>
          <w:rFonts w:cstheme="minorHAnsi"/>
        </w:rPr>
        <w:t>rights are upheld through:</w:t>
      </w:r>
    </w:p>
    <w:p w14:paraId="2DF26085" w14:textId="77777777" w:rsidR="00B24024" w:rsidRDefault="00B24024" w:rsidP="00B24024">
      <w:pPr>
        <w:pStyle w:val="ListParagraph"/>
        <w:numPr>
          <w:ilvl w:val="0"/>
          <w:numId w:val="11"/>
        </w:numPr>
        <w:spacing w:after="120" w:line="252" w:lineRule="auto"/>
        <w:jc w:val="both"/>
        <w:rPr>
          <w:rFonts w:asciiTheme="minorHAnsi" w:hAnsiTheme="minorHAnsi" w:cstheme="minorHAnsi"/>
          <w:sz w:val="22"/>
          <w:szCs w:val="22"/>
        </w:rPr>
      </w:pPr>
      <w:r w:rsidRPr="007E11F4">
        <w:rPr>
          <w:rFonts w:asciiTheme="minorHAnsi" w:hAnsiTheme="minorHAnsi" w:cstheme="minorHAnsi"/>
          <w:sz w:val="22"/>
          <w:szCs w:val="22"/>
        </w:rPr>
        <w:t>Victims’ Rights Information – developing and reviewing information for distribution</w:t>
      </w:r>
      <w:r>
        <w:rPr>
          <w:rFonts w:asciiTheme="minorHAnsi" w:hAnsiTheme="minorHAnsi" w:cstheme="minorHAnsi"/>
          <w:sz w:val="22"/>
          <w:szCs w:val="22"/>
        </w:rPr>
        <w:t>.</w:t>
      </w:r>
    </w:p>
    <w:p w14:paraId="466D9234" w14:textId="77777777" w:rsidR="00B24024" w:rsidRPr="003C0E1B" w:rsidRDefault="00B24024" w:rsidP="00B24024">
      <w:pPr>
        <w:spacing w:after="120" w:line="252" w:lineRule="auto"/>
        <w:ind w:left="720"/>
        <w:jc w:val="both"/>
        <w:rPr>
          <w:rFonts w:cstheme="minorHAnsi"/>
        </w:rPr>
      </w:pPr>
      <w:bookmarkStart w:id="6" w:name="_Hlk195528453"/>
      <w:r>
        <w:rPr>
          <w:rFonts w:cstheme="minorHAnsi"/>
        </w:rPr>
        <w:t>[</w:t>
      </w:r>
      <w:r w:rsidRPr="003C0E1B">
        <w:rPr>
          <w:rFonts w:cstheme="minorHAnsi"/>
          <w:i/>
          <w:iCs/>
        </w:rPr>
        <w:t>Agency name – insert titles</w:t>
      </w:r>
      <w:r w:rsidRPr="003C0E1B">
        <w:rPr>
          <w:rFonts w:cstheme="minorHAnsi"/>
        </w:rPr>
        <w:t>] shall ensure that information contained in [</w:t>
      </w:r>
      <w:r w:rsidRPr="003C0E1B">
        <w:rPr>
          <w:rFonts w:cstheme="minorHAnsi"/>
          <w:i/>
          <w:iCs/>
        </w:rPr>
        <w:t>victims’ rights pamphlet</w:t>
      </w:r>
      <w:r w:rsidRPr="003C0E1B">
        <w:rPr>
          <w:rFonts w:cstheme="minorHAnsi"/>
        </w:rPr>
        <w:t>] is reviewed for accuracy every 2 years,</w:t>
      </w:r>
      <w:r>
        <w:rPr>
          <w:rFonts w:cstheme="minorHAnsi"/>
        </w:rPr>
        <w:t xml:space="preserve"> translated into languages commonly used in the community,</w:t>
      </w:r>
      <w:r w:rsidRPr="003C0E1B">
        <w:rPr>
          <w:rFonts w:cstheme="minorHAnsi"/>
        </w:rPr>
        <w:t xml:space="preserve"> posted to the [</w:t>
      </w:r>
      <w:r w:rsidRPr="003C0E1B">
        <w:rPr>
          <w:rFonts w:cstheme="minorHAnsi"/>
          <w:i/>
          <w:iCs/>
        </w:rPr>
        <w:t>agency name</w:t>
      </w:r>
      <w:r w:rsidRPr="003C0E1B">
        <w:rPr>
          <w:rFonts w:cstheme="minorHAnsi"/>
        </w:rPr>
        <w:t>] website, and available through the [</w:t>
      </w:r>
      <w:r w:rsidRPr="003C0E1B">
        <w:rPr>
          <w:rFonts w:cstheme="minorHAnsi"/>
          <w:i/>
          <w:iCs/>
        </w:rPr>
        <w:t>agency name</w:t>
      </w:r>
      <w:r w:rsidRPr="003C0E1B">
        <w:rPr>
          <w:rFonts w:cstheme="minorHAnsi"/>
        </w:rPr>
        <w:t>] online reporting process. Supervisors shall ensure that supplies of [</w:t>
      </w:r>
      <w:r w:rsidRPr="003C0E1B">
        <w:rPr>
          <w:rFonts w:cstheme="minorHAnsi"/>
          <w:i/>
          <w:iCs/>
        </w:rPr>
        <w:t>victims’ rights pamphlet</w:t>
      </w:r>
      <w:r w:rsidRPr="003C0E1B">
        <w:rPr>
          <w:rFonts w:cstheme="minorHAnsi"/>
        </w:rPr>
        <w:t>] are available at all [</w:t>
      </w:r>
      <w:r w:rsidRPr="003C0E1B">
        <w:rPr>
          <w:rFonts w:cstheme="minorHAnsi"/>
          <w:i/>
          <w:iCs/>
        </w:rPr>
        <w:t>agency name</w:t>
      </w:r>
      <w:r w:rsidRPr="003C0E1B">
        <w:rPr>
          <w:rFonts w:cstheme="minorHAnsi"/>
        </w:rPr>
        <w:t>] facilities.</w:t>
      </w:r>
    </w:p>
    <w:bookmarkEnd w:id="6"/>
    <w:p w14:paraId="748E9E18" w14:textId="77777777" w:rsidR="00B24024" w:rsidRDefault="00B24024" w:rsidP="00B24024">
      <w:pPr>
        <w:pStyle w:val="ListParagraph"/>
        <w:numPr>
          <w:ilvl w:val="0"/>
          <w:numId w:val="11"/>
        </w:numPr>
        <w:spacing w:after="120" w:line="252" w:lineRule="auto"/>
        <w:jc w:val="both"/>
        <w:rPr>
          <w:rFonts w:asciiTheme="minorHAnsi" w:hAnsiTheme="minorHAnsi" w:cstheme="minorHAnsi"/>
          <w:sz w:val="22"/>
          <w:szCs w:val="22"/>
        </w:rPr>
      </w:pPr>
      <w:r w:rsidRPr="009D4A9F">
        <w:rPr>
          <w:rFonts w:asciiTheme="minorHAnsi" w:hAnsiTheme="minorHAnsi" w:cstheme="minorHAnsi"/>
          <w:sz w:val="22"/>
          <w:szCs w:val="22"/>
        </w:rPr>
        <w:t>Oversight of [</w:t>
      </w:r>
      <w:r w:rsidRPr="009D4A9F">
        <w:rPr>
          <w:rFonts w:asciiTheme="minorHAnsi" w:hAnsiTheme="minorHAnsi" w:cstheme="minorHAnsi"/>
          <w:i/>
          <w:iCs/>
          <w:sz w:val="22"/>
          <w:szCs w:val="22"/>
        </w:rPr>
        <w:t>agency name</w:t>
      </w:r>
      <w:r w:rsidRPr="009D4A9F">
        <w:rPr>
          <w:rFonts w:asciiTheme="minorHAnsi" w:hAnsiTheme="minorHAnsi" w:cstheme="minorHAnsi"/>
          <w:sz w:val="22"/>
          <w:szCs w:val="22"/>
        </w:rPr>
        <w:t xml:space="preserve">] </w:t>
      </w:r>
      <w:r>
        <w:rPr>
          <w:rFonts w:asciiTheme="minorHAnsi" w:hAnsiTheme="minorHAnsi" w:cstheme="minorHAnsi"/>
          <w:sz w:val="22"/>
          <w:szCs w:val="22"/>
        </w:rPr>
        <w:t xml:space="preserve">sworn and professional </w:t>
      </w:r>
      <w:r w:rsidRPr="009D4A9F">
        <w:rPr>
          <w:rFonts w:asciiTheme="minorHAnsi" w:hAnsiTheme="minorHAnsi" w:cstheme="minorHAnsi"/>
          <w:sz w:val="22"/>
          <w:szCs w:val="22"/>
        </w:rPr>
        <w:t>personnel actions – adhering to policies</w:t>
      </w:r>
      <w:r>
        <w:rPr>
          <w:rFonts w:asciiTheme="minorHAnsi" w:hAnsiTheme="minorHAnsi" w:cstheme="minorHAnsi"/>
          <w:sz w:val="22"/>
          <w:szCs w:val="22"/>
        </w:rPr>
        <w:t>, procedures,</w:t>
      </w:r>
      <w:r w:rsidRPr="009D4A9F">
        <w:rPr>
          <w:rFonts w:asciiTheme="minorHAnsi" w:hAnsiTheme="minorHAnsi" w:cstheme="minorHAnsi"/>
          <w:sz w:val="22"/>
          <w:szCs w:val="22"/>
        </w:rPr>
        <w:t xml:space="preserve"> and practices that enhance access to all victims’ rights and specific rights that intersect with assigned responsibilities.</w:t>
      </w:r>
    </w:p>
    <w:p w14:paraId="1E53EA51" w14:textId="77777777" w:rsidR="00B24024" w:rsidRPr="00513853" w:rsidRDefault="00B24024" w:rsidP="00B24024">
      <w:pPr>
        <w:spacing w:after="120" w:line="252" w:lineRule="auto"/>
        <w:ind w:left="720"/>
        <w:jc w:val="both"/>
        <w:rPr>
          <w:rFonts w:cstheme="minorHAnsi"/>
        </w:rPr>
      </w:pPr>
      <w:bookmarkStart w:id="7" w:name="_Hlk193792313"/>
      <w:r w:rsidRPr="002E0C9F">
        <w:rPr>
          <w:b/>
          <w:bCs/>
          <w:noProof/>
        </w:rPr>
        <mc:AlternateContent>
          <mc:Choice Requires="wps">
            <w:drawing>
              <wp:anchor distT="0" distB="0" distL="114300" distR="114300" simplePos="0" relativeHeight="251696128" behindDoc="1" locked="0" layoutInCell="0" allowOverlap="1" wp14:anchorId="01E0BE20" wp14:editId="25EA8FE4">
                <wp:simplePos x="0" y="0"/>
                <wp:positionH relativeFrom="margin">
                  <wp:align>right</wp:align>
                </wp:positionH>
                <wp:positionV relativeFrom="margin">
                  <wp:posOffset>3322320</wp:posOffset>
                </wp:positionV>
                <wp:extent cx="5865495" cy="2513965"/>
                <wp:effectExtent l="0" t="0" r="0" b="0"/>
                <wp:wrapNone/>
                <wp:docPr id="20916589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EA3E77" w14:textId="77777777" w:rsidR="00B24024" w:rsidRDefault="00B24024" w:rsidP="00B24024">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01E0BE20" id="_x0000_s1032" type="#_x0000_t202" style="position:absolute;left:0;text-align:left;margin-left:410.65pt;margin-top:261.6pt;width:461.85pt;height:197.95pt;rotation:-45;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J+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" o:allowincell="f" filled="f" stroked="f">
                <v:stroke joinstyle="round"/>
                <o:lock v:ext="edit" shapetype="t"/>
                <v:textbox style="mso-fit-shape-to-text:t">
                  <w:txbxContent>
                    <w:p w14:paraId="01EA3E77" w14:textId="77777777" w:rsidR="00B24024" w:rsidRDefault="00B24024" w:rsidP="00B24024">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Pr="00513853">
        <w:rPr>
          <w:rFonts w:cstheme="minorHAnsi"/>
        </w:rPr>
        <w:t>[</w:t>
      </w:r>
      <w:r w:rsidRPr="00513853">
        <w:rPr>
          <w:rFonts w:cstheme="minorHAnsi"/>
          <w:i/>
          <w:iCs/>
        </w:rPr>
        <w:t>Agency name – insert titles</w:t>
      </w:r>
      <w:r w:rsidRPr="00513853">
        <w:rPr>
          <w:rFonts w:cstheme="minorHAnsi"/>
        </w:rPr>
        <w:t xml:space="preserve">] shall ensure that </w:t>
      </w:r>
      <w:bookmarkEnd w:id="7"/>
      <w:r w:rsidRPr="00513853">
        <w:rPr>
          <w:rFonts w:cstheme="minorHAnsi"/>
        </w:rPr>
        <w:t>written policies and procedures that intersect with victims’ rights are reviewed for accuracy every 2 years. Supervisors shall facilitate the delivery of relevant training to personnel, review personnel actions during routine meetings and performance appraisals, and provide guidance to personnel aimed at professional growth and accountability.</w:t>
      </w:r>
    </w:p>
    <w:p w14:paraId="1450F8F9" w14:textId="77777777" w:rsidR="00B24024" w:rsidRDefault="00B24024" w:rsidP="00B24024">
      <w:pPr>
        <w:pStyle w:val="ListParagraph"/>
        <w:numPr>
          <w:ilvl w:val="0"/>
          <w:numId w:val="11"/>
        </w:numPr>
        <w:spacing w:after="120" w:line="252" w:lineRule="auto"/>
        <w:jc w:val="both"/>
        <w:rPr>
          <w:rFonts w:asciiTheme="minorHAnsi" w:hAnsiTheme="minorHAnsi" w:cstheme="minorHAnsi"/>
          <w:sz w:val="22"/>
          <w:szCs w:val="22"/>
        </w:rPr>
      </w:pPr>
      <w:r w:rsidRPr="00744954">
        <w:rPr>
          <w:rFonts w:asciiTheme="minorHAnsi" w:hAnsiTheme="minorHAnsi" w:cstheme="minorHAnsi"/>
          <w:sz w:val="22"/>
          <w:szCs w:val="22"/>
        </w:rPr>
        <w:t xml:space="preserve">External collaboration – </w:t>
      </w:r>
      <w:r>
        <w:rPr>
          <w:rFonts w:asciiTheme="minorHAnsi" w:hAnsiTheme="minorHAnsi" w:cstheme="minorHAnsi"/>
          <w:sz w:val="22"/>
          <w:szCs w:val="22"/>
        </w:rPr>
        <w:t xml:space="preserve">maintaining professional relationships and </w:t>
      </w:r>
      <w:r w:rsidRPr="00744954">
        <w:rPr>
          <w:rFonts w:asciiTheme="minorHAnsi" w:hAnsiTheme="minorHAnsi" w:cstheme="minorHAnsi"/>
          <w:sz w:val="22"/>
          <w:szCs w:val="22"/>
        </w:rPr>
        <w:t xml:space="preserve">connecting victims and co-victims to personnel and processes that enhance access to </w:t>
      </w:r>
      <w:r>
        <w:rPr>
          <w:rFonts w:asciiTheme="minorHAnsi" w:hAnsiTheme="minorHAnsi" w:cstheme="minorHAnsi"/>
          <w:sz w:val="22"/>
          <w:szCs w:val="22"/>
        </w:rPr>
        <w:t>victims’</w:t>
      </w:r>
      <w:r w:rsidRPr="00744954">
        <w:rPr>
          <w:rFonts w:asciiTheme="minorHAnsi" w:hAnsiTheme="minorHAnsi" w:cstheme="minorHAnsi"/>
          <w:sz w:val="22"/>
          <w:szCs w:val="22"/>
        </w:rPr>
        <w:t xml:space="preserve"> rights.</w:t>
      </w:r>
    </w:p>
    <w:p w14:paraId="016C303E" w14:textId="77777777" w:rsidR="00B24024" w:rsidRPr="00A476A8" w:rsidRDefault="00B24024" w:rsidP="00B24024">
      <w:pPr>
        <w:spacing w:after="120" w:line="252" w:lineRule="auto"/>
        <w:ind w:left="720"/>
        <w:jc w:val="both"/>
        <w:rPr>
          <w:rFonts w:cstheme="minorHAnsi"/>
        </w:rPr>
      </w:pPr>
      <w:bookmarkStart w:id="8" w:name="_Hlk193794327"/>
      <w:r w:rsidRPr="00A476A8">
        <w:rPr>
          <w:rFonts w:cstheme="minorHAnsi"/>
        </w:rPr>
        <w:t>[</w:t>
      </w:r>
      <w:r w:rsidRPr="00A476A8">
        <w:rPr>
          <w:rFonts w:cstheme="minorHAnsi"/>
          <w:i/>
          <w:iCs/>
        </w:rPr>
        <w:t>Agency name – insert titles</w:t>
      </w:r>
      <w:r w:rsidRPr="00A476A8">
        <w:rPr>
          <w:rFonts w:cstheme="minorHAnsi"/>
        </w:rPr>
        <w:t xml:space="preserve">] shall ensure that personnel elevate victims’ rights during media relations activities (e.g., press releases, press conferences, social media posts, media interviews), during participation in collaborative </w:t>
      </w:r>
      <w:bookmarkEnd w:id="8"/>
      <w:r w:rsidRPr="00A476A8">
        <w:rPr>
          <w:rFonts w:cstheme="minorHAnsi"/>
        </w:rPr>
        <w:t>initiatives (e.g., [</w:t>
      </w:r>
      <w:r w:rsidRPr="00A476A8">
        <w:rPr>
          <w:rFonts w:cstheme="minorHAnsi"/>
          <w:i/>
          <w:iCs/>
        </w:rPr>
        <w:t>insert multidisciplinary meetings</w:t>
      </w:r>
      <w:r w:rsidRPr="00A476A8">
        <w:rPr>
          <w:rFonts w:cstheme="minorHAnsi"/>
        </w:rPr>
        <w:t>], National Crime Victims’ Rights Week), and through connecting victims and co-victims to personnel and processes (e.g., victim services personnel, victim impact statements).</w:t>
      </w:r>
    </w:p>
    <w:p w14:paraId="2E836E73" w14:textId="77777777" w:rsidR="00B24024" w:rsidRPr="008C795B" w:rsidRDefault="00B24024" w:rsidP="00B24024">
      <w:pPr>
        <w:pStyle w:val="ListParagraph"/>
        <w:numPr>
          <w:ilvl w:val="0"/>
          <w:numId w:val="11"/>
        </w:numPr>
        <w:spacing w:after="120" w:line="252" w:lineRule="auto"/>
        <w:jc w:val="both"/>
        <w:rPr>
          <w:rFonts w:asciiTheme="minorHAnsi" w:hAnsiTheme="minorHAnsi" w:cstheme="minorHAnsi"/>
          <w:sz w:val="22"/>
          <w:szCs w:val="22"/>
        </w:rPr>
      </w:pPr>
      <w:bookmarkStart w:id="9" w:name="_Hlk195531204"/>
      <w:r w:rsidRPr="00744954">
        <w:rPr>
          <w:rFonts w:asciiTheme="minorHAnsi" w:hAnsiTheme="minorHAnsi" w:cstheme="minorHAnsi"/>
          <w:sz w:val="22"/>
          <w:szCs w:val="22"/>
        </w:rPr>
        <w:t>Documentation</w:t>
      </w:r>
      <w:r>
        <w:rPr>
          <w:rFonts w:asciiTheme="minorHAnsi" w:hAnsiTheme="minorHAnsi" w:cstheme="minorHAnsi"/>
          <w:sz w:val="22"/>
          <w:szCs w:val="22"/>
        </w:rPr>
        <w:t>, information-sharing, and records management</w:t>
      </w:r>
      <w:r w:rsidRPr="00744954">
        <w:rPr>
          <w:rFonts w:asciiTheme="minorHAnsi" w:hAnsiTheme="minorHAnsi" w:cstheme="minorHAnsi"/>
          <w:sz w:val="22"/>
          <w:szCs w:val="22"/>
        </w:rPr>
        <w:t xml:space="preserve"> – describing </w:t>
      </w:r>
      <w:r>
        <w:rPr>
          <w:rFonts w:asciiTheme="minorHAnsi" w:hAnsiTheme="minorHAnsi" w:cstheme="minorHAnsi"/>
          <w:sz w:val="22"/>
          <w:szCs w:val="22"/>
        </w:rPr>
        <w:t xml:space="preserve">decisions made and </w:t>
      </w:r>
      <w:r w:rsidRPr="00744954">
        <w:rPr>
          <w:rFonts w:asciiTheme="minorHAnsi" w:hAnsiTheme="minorHAnsi" w:cstheme="minorHAnsi"/>
          <w:sz w:val="22"/>
          <w:szCs w:val="22"/>
        </w:rPr>
        <w:t>actions taken in [</w:t>
      </w:r>
      <w:r w:rsidRPr="00744954">
        <w:rPr>
          <w:rFonts w:asciiTheme="minorHAnsi" w:hAnsiTheme="minorHAnsi" w:cstheme="minorHAnsi"/>
          <w:i/>
          <w:iCs/>
          <w:sz w:val="22"/>
          <w:szCs w:val="22"/>
        </w:rPr>
        <w:t>agency R</w:t>
      </w:r>
      <w:r>
        <w:rPr>
          <w:rFonts w:asciiTheme="minorHAnsi" w:hAnsiTheme="minorHAnsi" w:cstheme="minorHAnsi"/>
          <w:i/>
          <w:iCs/>
          <w:sz w:val="22"/>
          <w:szCs w:val="22"/>
        </w:rPr>
        <w:t xml:space="preserve">ecords Management </w:t>
      </w:r>
      <w:r w:rsidRPr="00744954">
        <w:rPr>
          <w:rFonts w:asciiTheme="minorHAnsi" w:hAnsiTheme="minorHAnsi" w:cstheme="minorHAnsi"/>
          <w:i/>
          <w:iCs/>
          <w:sz w:val="22"/>
          <w:szCs w:val="22"/>
        </w:rPr>
        <w:t>S</w:t>
      </w:r>
      <w:r>
        <w:rPr>
          <w:rFonts w:asciiTheme="minorHAnsi" w:hAnsiTheme="minorHAnsi" w:cstheme="minorHAnsi"/>
          <w:i/>
          <w:iCs/>
          <w:sz w:val="22"/>
          <w:szCs w:val="22"/>
        </w:rPr>
        <w:t>ystem</w:t>
      </w:r>
      <w:r w:rsidRPr="00744954">
        <w:rPr>
          <w:rFonts w:asciiTheme="minorHAnsi" w:hAnsiTheme="minorHAnsi" w:cstheme="minorHAnsi"/>
          <w:sz w:val="22"/>
          <w:szCs w:val="22"/>
        </w:rPr>
        <w:t>] and [</w:t>
      </w:r>
      <w:r w:rsidRPr="00744954">
        <w:rPr>
          <w:rFonts w:asciiTheme="minorHAnsi" w:hAnsiTheme="minorHAnsi" w:cstheme="minorHAnsi"/>
          <w:i/>
          <w:iCs/>
          <w:sz w:val="22"/>
          <w:szCs w:val="22"/>
        </w:rPr>
        <w:t>agency victim services documentation system</w:t>
      </w:r>
      <w:r w:rsidRPr="00744954">
        <w:rPr>
          <w:rFonts w:asciiTheme="minorHAnsi" w:hAnsiTheme="minorHAnsi" w:cstheme="minorHAnsi"/>
          <w:sz w:val="22"/>
          <w:szCs w:val="22"/>
        </w:rPr>
        <w:t>]</w:t>
      </w:r>
      <w:r>
        <w:rPr>
          <w:rFonts w:asciiTheme="minorHAnsi" w:hAnsiTheme="minorHAnsi" w:cstheme="minorHAnsi"/>
          <w:sz w:val="22"/>
          <w:szCs w:val="22"/>
        </w:rPr>
        <w:t>, protecting the release of information when possible, and maintaining records according to [</w:t>
      </w:r>
      <w:r w:rsidRPr="00E71EC5">
        <w:rPr>
          <w:rFonts w:asciiTheme="minorHAnsi" w:hAnsiTheme="minorHAnsi" w:cstheme="minorHAnsi"/>
          <w:i/>
          <w:iCs/>
          <w:sz w:val="22"/>
          <w:szCs w:val="22"/>
        </w:rPr>
        <w:t>citation</w:t>
      </w:r>
      <w:r>
        <w:rPr>
          <w:rFonts w:asciiTheme="minorHAnsi" w:hAnsiTheme="minorHAnsi" w:cstheme="minorHAnsi"/>
          <w:i/>
          <w:iCs/>
          <w:sz w:val="22"/>
          <w:szCs w:val="22"/>
        </w:rPr>
        <w:t>(s)</w:t>
      </w:r>
      <w:r w:rsidRPr="00E71EC5">
        <w:rPr>
          <w:rFonts w:asciiTheme="minorHAnsi" w:hAnsiTheme="minorHAnsi" w:cstheme="minorHAnsi"/>
          <w:i/>
          <w:iCs/>
          <w:sz w:val="22"/>
          <w:szCs w:val="22"/>
        </w:rPr>
        <w:t xml:space="preserve"> to</w:t>
      </w:r>
      <w:r>
        <w:rPr>
          <w:rFonts w:asciiTheme="minorHAnsi" w:hAnsiTheme="minorHAnsi" w:cstheme="minorHAnsi"/>
          <w:sz w:val="22"/>
          <w:szCs w:val="22"/>
        </w:rPr>
        <w:t xml:space="preserve"> </w:t>
      </w:r>
      <w:r w:rsidRPr="00665968">
        <w:rPr>
          <w:rFonts w:asciiTheme="minorHAnsi" w:hAnsiTheme="minorHAnsi" w:cstheme="minorHAnsi"/>
          <w:i/>
          <w:iCs/>
          <w:sz w:val="22"/>
          <w:szCs w:val="22"/>
        </w:rPr>
        <w:t xml:space="preserve">state </w:t>
      </w:r>
      <w:r>
        <w:rPr>
          <w:rFonts w:asciiTheme="minorHAnsi" w:hAnsiTheme="minorHAnsi" w:cstheme="minorHAnsi"/>
          <w:i/>
          <w:iCs/>
          <w:sz w:val="22"/>
          <w:szCs w:val="22"/>
        </w:rPr>
        <w:t>statutes</w:t>
      </w:r>
      <w:r>
        <w:rPr>
          <w:rFonts w:asciiTheme="minorHAnsi" w:hAnsiTheme="minorHAnsi" w:cstheme="minorHAnsi"/>
          <w:sz w:val="22"/>
          <w:szCs w:val="22"/>
        </w:rPr>
        <w:t>].</w:t>
      </w:r>
    </w:p>
    <w:bookmarkEnd w:id="9"/>
    <w:p w14:paraId="033106E7" w14:textId="77777777" w:rsidR="00B24024" w:rsidRPr="00FC7F76" w:rsidRDefault="00B24024" w:rsidP="00B24024">
      <w:pPr>
        <w:spacing w:after="120" w:line="252" w:lineRule="auto"/>
        <w:ind w:left="720"/>
        <w:jc w:val="both"/>
        <w:rPr>
          <w:rFonts w:cstheme="minorHAnsi"/>
        </w:rPr>
      </w:pPr>
      <w:r>
        <w:rPr>
          <w:rFonts w:cstheme="minorHAnsi"/>
        </w:rPr>
        <w:t>[</w:t>
      </w:r>
      <w:r w:rsidRPr="00E53E5F">
        <w:rPr>
          <w:rFonts w:cstheme="minorHAnsi"/>
          <w:i/>
          <w:iCs/>
        </w:rPr>
        <w:t>Agency name</w:t>
      </w:r>
      <w:r>
        <w:rPr>
          <w:rFonts w:cstheme="minorHAnsi"/>
          <w:i/>
          <w:iCs/>
        </w:rPr>
        <w:t xml:space="preserve"> – insert titles</w:t>
      </w:r>
      <w:r>
        <w:rPr>
          <w:rFonts w:cstheme="minorHAnsi"/>
        </w:rPr>
        <w:t xml:space="preserve">] shall ensure that sworn and professional personnel inform victims and co-victims of and take appropriate actions related to the intersections of victims’ rights with </w:t>
      </w:r>
      <w:r>
        <w:rPr>
          <w:rFonts w:cstheme="minorHAnsi"/>
        </w:rPr>
        <w:lastRenderedPageBreak/>
        <w:t xml:space="preserve">documentation and records management practices. This includes written/electronic information (e.g., evidence tracking systems), audio/video recordings (e.g., body-worn cameras, recorded interactions), information sharing and release practices (e.g., discovery, </w:t>
      </w:r>
      <w:r w:rsidRPr="0080037C">
        <w:rPr>
          <w:rFonts w:cstheme="minorHAnsi"/>
          <w:i/>
          <w:iCs/>
        </w:rPr>
        <w:t>Brady</w:t>
      </w:r>
      <w:r>
        <w:rPr>
          <w:rFonts w:cstheme="minorHAnsi"/>
        </w:rPr>
        <w:t xml:space="preserve"> disclosures, crime victim compensation, public records), options to protect information, and retention/destruction practices.</w:t>
      </w:r>
    </w:p>
    <w:p w14:paraId="0AE271B9" w14:textId="77777777" w:rsidR="00B24024" w:rsidRPr="00E04BE3" w:rsidRDefault="00B24024" w:rsidP="00B24024">
      <w:pPr>
        <w:spacing w:after="120" w:line="252" w:lineRule="auto"/>
        <w:jc w:val="both"/>
        <w:rPr>
          <w:rFonts w:cstheme="minorHAnsi"/>
        </w:rPr>
      </w:pPr>
      <w:r w:rsidRPr="00E04BE3">
        <w:rPr>
          <w:rFonts w:cstheme="minorHAnsi"/>
        </w:rPr>
        <w:t>[*</w:t>
      </w:r>
      <w:r w:rsidRPr="00E04BE3">
        <w:rPr>
          <w:rFonts w:cstheme="minorHAnsi"/>
          <w:i/>
          <w:iCs/>
        </w:rPr>
        <w:t>Note: Agencies should review jurisdiction-specific information (</w:t>
      </w:r>
      <w:hyperlink r:id="rId17" w:history="1">
        <w:r w:rsidRPr="00E04BE3">
          <w:rPr>
            <w:i/>
            <w:iCs/>
            <w:color w:val="0000FF"/>
            <w:u w:val="single"/>
          </w:rPr>
          <w:t>NCVLI | Victims' Rights by Jurisdiction</w:t>
        </w:r>
      </w:hyperlink>
      <w:r w:rsidRPr="00E04BE3">
        <w:rPr>
          <w:i/>
          <w:iCs/>
        </w:rPr>
        <w:t>) to ensure accuracy of policy content.</w:t>
      </w:r>
      <w:r w:rsidRPr="00E04BE3">
        <w:rPr>
          <w:rFonts w:cstheme="minorHAnsi"/>
          <w:i/>
          <w:iCs/>
        </w:rPr>
        <w:t>]</w:t>
      </w:r>
    </w:p>
    <w:p w14:paraId="2C317EF8" w14:textId="77777777" w:rsidR="00B24024" w:rsidRPr="009603BF" w:rsidRDefault="00B24024" w:rsidP="00B24024">
      <w:pPr>
        <w:spacing w:after="120" w:line="252" w:lineRule="auto"/>
        <w:jc w:val="both"/>
        <w:rPr>
          <w:rFonts w:cstheme="minorHAnsi"/>
          <w:b/>
          <w:bCs/>
        </w:rPr>
      </w:pPr>
      <w:r w:rsidRPr="00471F1F">
        <w:rPr>
          <w:color w:val="000000" w:themeColor="text1"/>
        </w:rPr>
        <w:t xml:space="preserve">Some common rights that intersect with </w:t>
      </w:r>
      <w:r>
        <w:rPr>
          <w:color w:val="000000" w:themeColor="text1"/>
        </w:rPr>
        <w:t>Supervisor</w:t>
      </w:r>
      <w:r w:rsidRPr="00471F1F">
        <w:rPr>
          <w:color w:val="000000" w:themeColor="text1"/>
        </w:rPr>
        <w:t xml:space="preserve"> responsibilities include the </w:t>
      </w:r>
      <w:r w:rsidRPr="009603BF">
        <w:rPr>
          <w:rFonts w:cstheme="minorHAnsi"/>
          <w:color w:val="000000" w:themeColor="text1"/>
          <w:u w:val="single"/>
        </w:rPr>
        <w:t>Right to Be Treated with Fairness, Dignity and Respect</w:t>
      </w:r>
      <w:r w:rsidRPr="009603BF">
        <w:rPr>
          <w:rFonts w:cstheme="minorHAnsi"/>
          <w:color w:val="000000" w:themeColor="text1"/>
        </w:rPr>
        <w:t xml:space="preserve">, the </w:t>
      </w:r>
      <w:r w:rsidRPr="009603BF">
        <w:rPr>
          <w:rFonts w:cstheme="minorHAnsi"/>
          <w:color w:val="000000" w:themeColor="text1"/>
          <w:u w:val="single"/>
        </w:rPr>
        <w:t>Right to Privacy</w:t>
      </w:r>
      <w:r w:rsidRPr="009603BF">
        <w:rPr>
          <w:rFonts w:cstheme="minorHAnsi"/>
          <w:color w:val="000000" w:themeColor="text1"/>
        </w:rPr>
        <w:t xml:space="preserve">, the </w:t>
      </w:r>
      <w:r w:rsidRPr="009603BF">
        <w:rPr>
          <w:rFonts w:cstheme="minorHAnsi"/>
          <w:u w:val="single"/>
        </w:rPr>
        <w:t>Right to Notice</w:t>
      </w:r>
      <w:r w:rsidRPr="009603BF">
        <w:rPr>
          <w:rFonts w:cstheme="minorHAnsi"/>
        </w:rPr>
        <w:t xml:space="preserve">, the </w:t>
      </w:r>
      <w:r w:rsidRPr="009603BF">
        <w:rPr>
          <w:rFonts w:cstheme="minorHAnsi"/>
          <w:u w:val="single"/>
        </w:rPr>
        <w:t>Right to Confer</w:t>
      </w:r>
      <w:r w:rsidRPr="009603BF">
        <w:rPr>
          <w:rFonts w:cstheme="minorHAnsi"/>
        </w:rPr>
        <w:t xml:space="preserve">, the </w:t>
      </w:r>
      <w:r w:rsidRPr="009603BF">
        <w:rPr>
          <w:rFonts w:cstheme="minorHAnsi"/>
          <w:u w:val="single"/>
        </w:rPr>
        <w:t>Right to Be Present</w:t>
      </w:r>
      <w:r w:rsidRPr="009603BF">
        <w:rPr>
          <w:rFonts w:cstheme="minorHAnsi"/>
        </w:rPr>
        <w:t xml:space="preserve">, the </w:t>
      </w:r>
      <w:r w:rsidRPr="009603BF">
        <w:rPr>
          <w:rFonts w:cstheme="minorHAnsi"/>
          <w:u w:val="single"/>
        </w:rPr>
        <w:t>Right to Be Heard</w:t>
      </w:r>
      <w:r w:rsidRPr="009603BF">
        <w:rPr>
          <w:rFonts w:cstheme="minorHAnsi"/>
        </w:rPr>
        <w:t xml:space="preserve">, the </w:t>
      </w:r>
      <w:r w:rsidRPr="009603BF">
        <w:rPr>
          <w:rFonts w:cstheme="minorHAnsi"/>
          <w:u w:val="single"/>
        </w:rPr>
        <w:t>Right to Protection</w:t>
      </w:r>
      <w:r w:rsidRPr="009603BF">
        <w:rPr>
          <w:rFonts w:cstheme="minorHAnsi"/>
        </w:rPr>
        <w:t xml:space="preserve">, the </w:t>
      </w:r>
      <w:r w:rsidRPr="009603BF">
        <w:rPr>
          <w:rFonts w:cstheme="minorHAnsi"/>
          <w:u w:val="single"/>
        </w:rPr>
        <w:t>Right to Information</w:t>
      </w:r>
      <w:r w:rsidRPr="009603BF">
        <w:rPr>
          <w:rFonts w:cstheme="minorHAnsi"/>
        </w:rPr>
        <w:t xml:space="preserve">, </w:t>
      </w:r>
      <w:r>
        <w:rPr>
          <w:rFonts w:cstheme="minorHAnsi"/>
        </w:rPr>
        <w:t xml:space="preserve">the </w:t>
      </w:r>
      <w:r w:rsidRPr="00E81D43">
        <w:rPr>
          <w:rFonts w:cstheme="minorHAnsi"/>
          <w:u w:val="single"/>
        </w:rPr>
        <w:t>Right to Prompt Disposition</w:t>
      </w:r>
      <w:r>
        <w:rPr>
          <w:rFonts w:cstheme="minorHAnsi"/>
        </w:rPr>
        <w:t xml:space="preserve">, </w:t>
      </w:r>
      <w:r w:rsidRPr="009603BF">
        <w:rPr>
          <w:rFonts w:cstheme="minorHAnsi"/>
        </w:rPr>
        <w:t xml:space="preserve">the </w:t>
      </w:r>
      <w:r w:rsidRPr="009603BF">
        <w:rPr>
          <w:rFonts w:cstheme="minorHAnsi"/>
          <w:u w:val="single"/>
        </w:rPr>
        <w:t>Right to Compensation</w:t>
      </w:r>
      <w:r w:rsidRPr="009603BF">
        <w:rPr>
          <w:rFonts w:cstheme="minorHAnsi"/>
        </w:rPr>
        <w:t xml:space="preserve">, </w:t>
      </w:r>
      <w:r>
        <w:rPr>
          <w:rFonts w:cstheme="minorHAnsi"/>
        </w:rPr>
        <w:t xml:space="preserve">the </w:t>
      </w:r>
      <w:r w:rsidRPr="00E81D43">
        <w:rPr>
          <w:rFonts w:cstheme="minorHAnsi"/>
          <w:u w:val="single"/>
        </w:rPr>
        <w:t xml:space="preserve">Right to </w:t>
      </w:r>
      <w:r>
        <w:rPr>
          <w:rFonts w:cstheme="minorHAnsi"/>
          <w:u w:val="single"/>
        </w:rPr>
        <w:t xml:space="preserve">Prompt </w:t>
      </w:r>
      <w:r w:rsidRPr="00E81D43">
        <w:rPr>
          <w:rFonts w:cstheme="minorHAnsi"/>
          <w:u w:val="single"/>
        </w:rPr>
        <w:t>Return of Property</w:t>
      </w:r>
      <w:r>
        <w:rPr>
          <w:rFonts w:cstheme="minorHAnsi"/>
        </w:rPr>
        <w:t xml:space="preserve">, </w:t>
      </w:r>
      <w:r w:rsidRPr="009603BF">
        <w:rPr>
          <w:rFonts w:cstheme="minorHAnsi"/>
        </w:rPr>
        <w:t xml:space="preserve">and the </w:t>
      </w:r>
      <w:r w:rsidRPr="009603BF">
        <w:rPr>
          <w:rFonts w:cstheme="minorHAnsi"/>
          <w:u w:val="single"/>
        </w:rPr>
        <w:t>Right to Support Person Presence</w:t>
      </w:r>
      <w:r w:rsidRPr="009603BF">
        <w:rPr>
          <w:rFonts w:cstheme="minorHAnsi"/>
        </w:rPr>
        <w:t>.</w:t>
      </w:r>
    </w:p>
    <w:p w14:paraId="2398DCCA" w14:textId="22630C52" w:rsidR="00143BD0" w:rsidRPr="00BE5CF4" w:rsidRDefault="007648DC" w:rsidP="00BE5CF4">
      <w:pPr>
        <w:spacing w:after="120" w:line="252" w:lineRule="auto"/>
        <w:jc w:val="both"/>
      </w:pPr>
      <w:r w:rsidRPr="00CB5726">
        <w:rPr>
          <w:b/>
          <w:bCs/>
        </w:rPr>
        <w:t>Sworn</w:t>
      </w:r>
      <w:r w:rsidR="00143BD0" w:rsidRPr="00CB5726">
        <w:rPr>
          <w:b/>
          <w:bCs/>
        </w:rPr>
        <w:t xml:space="preserve"> personnel</w:t>
      </w:r>
      <w:r w:rsidR="00143BD0" w:rsidRPr="00CB5726">
        <w:t xml:space="preserve"> [</w:t>
      </w:r>
      <w:r w:rsidR="00F40E34" w:rsidRPr="00CB5726">
        <w:rPr>
          <w:i/>
          <w:iCs/>
        </w:rPr>
        <w:t>include</w:t>
      </w:r>
      <w:r w:rsidR="00143BD0" w:rsidRPr="00CB5726">
        <w:rPr>
          <w:i/>
          <w:iCs/>
        </w:rPr>
        <w:t xml:space="preserve"> agency title</w:t>
      </w:r>
      <w:r w:rsidR="000E3AF0" w:rsidRPr="00CB5726">
        <w:rPr>
          <w:i/>
          <w:iCs/>
        </w:rPr>
        <w:t>s</w:t>
      </w:r>
      <w:r w:rsidR="00143BD0" w:rsidRPr="00CB5726">
        <w:t>]</w:t>
      </w:r>
      <w:r w:rsidR="00424283">
        <w:t xml:space="preserve"> – responsible for</w:t>
      </w:r>
      <w:r w:rsidR="009C52A7">
        <w:t xml:space="preserve"> </w:t>
      </w:r>
      <w:r w:rsidR="00663F18">
        <w:t>upholding access to</w:t>
      </w:r>
      <w:r w:rsidR="00214ECF" w:rsidRPr="009C52A7">
        <w:rPr>
          <w:rFonts w:cstheme="minorHAnsi"/>
        </w:rPr>
        <w:t xml:space="preserve"> </w:t>
      </w:r>
      <w:r w:rsidR="0013166F" w:rsidRPr="009C52A7">
        <w:rPr>
          <w:rFonts w:cstheme="minorHAnsi"/>
        </w:rPr>
        <w:t xml:space="preserve">victims’ rights </w:t>
      </w:r>
      <w:r w:rsidR="00BE5CF4">
        <w:rPr>
          <w:rFonts w:cstheme="minorHAnsi"/>
        </w:rPr>
        <w:t xml:space="preserve">and contact with </w:t>
      </w:r>
      <w:r w:rsidR="00835740" w:rsidRPr="009C52A7">
        <w:rPr>
          <w:rFonts w:cstheme="minorHAnsi"/>
        </w:rPr>
        <w:t>victims and co</w:t>
      </w:r>
      <w:r w:rsidR="0011535F" w:rsidRPr="009C52A7">
        <w:rPr>
          <w:rFonts w:cstheme="minorHAnsi"/>
        </w:rPr>
        <w:t>-victims</w:t>
      </w:r>
      <w:r w:rsidR="007B5955" w:rsidRPr="009C52A7">
        <w:rPr>
          <w:rFonts w:cstheme="minorHAnsi"/>
        </w:rPr>
        <w:t xml:space="preserve"> </w:t>
      </w:r>
      <w:r w:rsidR="00632667" w:rsidRPr="00BE5CF4">
        <w:rPr>
          <w:rFonts w:cstheme="minorHAnsi"/>
        </w:rPr>
        <w:t xml:space="preserve">related to </w:t>
      </w:r>
      <w:r w:rsidR="00676FDD" w:rsidRPr="00BE5CF4">
        <w:rPr>
          <w:rFonts w:cstheme="minorHAnsi"/>
        </w:rPr>
        <w:t>investigations of criminal incidents</w:t>
      </w:r>
      <w:r w:rsidR="003C20DC" w:rsidRPr="00BE5CF4">
        <w:rPr>
          <w:rFonts w:cstheme="minorHAnsi"/>
        </w:rPr>
        <w:t>.</w:t>
      </w:r>
    </w:p>
    <w:p w14:paraId="185279A2" w14:textId="5112D4A9" w:rsidR="00540236" w:rsidRPr="00CF3F09" w:rsidRDefault="00853608" w:rsidP="00632667">
      <w:pPr>
        <w:spacing w:after="120" w:line="252" w:lineRule="auto"/>
        <w:jc w:val="both"/>
      </w:pPr>
      <w:r>
        <w:rPr>
          <w:b/>
          <w:bCs/>
        </w:rPr>
        <w:t>Professional</w:t>
      </w:r>
      <w:r w:rsidR="00540236" w:rsidRPr="000E3AF0">
        <w:rPr>
          <w:b/>
          <w:bCs/>
        </w:rPr>
        <w:t xml:space="preserve"> personnel</w:t>
      </w:r>
      <w:r w:rsidR="00540236">
        <w:t xml:space="preserve"> </w:t>
      </w:r>
      <w:r w:rsidR="005D729E">
        <w:t>[</w:t>
      </w:r>
      <w:r w:rsidR="000E3AF0" w:rsidRPr="00BC2F23">
        <w:rPr>
          <w:i/>
          <w:iCs/>
        </w:rPr>
        <w:t>include agency titles</w:t>
      </w:r>
      <w:r w:rsidR="000E3AF0">
        <w:t>] –</w:t>
      </w:r>
      <w:r>
        <w:t xml:space="preserve"> </w:t>
      </w:r>
      <w:r w:rsidR="000E3AF0">
        <w:t xml:space="preserve">responsible for </w:t>
      </w:r>
      <w:r w:rsidR="009B3061">
        <w:t xml:space="preserve">upholding access to victims’ rights and </w:t>
      </w:r>
      <w:r w:rsidR="000E3AF0">
        <w:t>contact with victims an</w:t>
      </w:r>
      <w:r w:rsidR="00B70359">
        <w:t>d</w:t>
      </w:r>
      <w:r w:rsidR="000E3AF0">
        <w:t xml:space="preserve"> co-victims </w:t>
      </w:r>
      <w:r w:rsidR="00B70359">
        <w:t>during agency pr</w:t>
      </w:r>
      <w:r w:rsidR="00C900F7">
        <w:t>actices related to investigations of criminal incidents.</w:t>
      </w:r>
    </w:p>
    <w:p w14:paraId="3980A2FF" w14:textId="4373B147" w:rsidR="001B27CC" w:rsidRPr="00DA606D" w:rsidRDefault="001B27CC" w:rsidP="002326E1">
      <w:pPr>
        <w:spacing w:after="120" w:line="252" w:lineRule="auto"/>
        <w:jc w:val="both"/>
      </w:pPr>
      <w:r w:rsidRPr="003F63AF">
        <w:rPr>
          <w:b/>
          <w:bCs/>
        </w:rPr>
        <w:t xml:space="preserve">Victim Services </w:t>
      </w:r>
      <w:r w:rsidR="0046755E" w:rsidRPr="003F63AF">
        <w:rPr>
          <w:b/>
          <w:bCs/>
        </w:rPr>
        <w:t>p</w:t>
      </w:r>
      <w:r w:rsidRPr="003F63AF">
        <w:rPr>
          <w:b/>
          <w:bCs/>
        </w:rPr>
        <w:t>ersonnel</w:t>
      </w:r>
      <w:r w:rsidR="005D20C5">
        <w:t xml:space="preserve"> – </w:t>
      </w:r>
      <w:r w:rsidR="00A20F3E">
        <w:t xml:space="preserve">agency </w:t>
      </w:r>
      <w:r w:rsidR="005D20C5">
        <w:t>p</w:t>
      </w:r>
      <w:r>
        <w:t xml:space="preserve">ersonnel (paid or unpaid) designated to provide law enforcement-based program </w:t>
      </w:r>
      <w:r w:rsidRPr="00DA606D">
        <w:t xml:space="preserve">oversight, crisis intervention, criminal justice support, community referrals, and advocacy on behalf of crime victims, </w:t>
      </w:r>
      <w:r w:rsidR="00232800" w:rsidRPr="00DA606D">
        <w:t>co-victims</w:t>
      </w:r>
      <w:r w:rsidR="00232800">
        <w:t xml:space="preserve">, and </w:t>
      </w:r>
      <w:r w:rsidRPr="00DA606D">
        <w:t>witnesses.</w:t>
      </w:r>
      <w:r w:rsidRPr="00DA606D">
        <w:rPr>
          <w:rStyle w:val="FootnoteReference"/>
        </w:rPr>
        <w:footnoteReference w:id="13"/>
      </w:r>
      <w:r w:rsidR="00DA606D">
        <w:t xml:space="preserve"> </w:t>
      </w:r>
      <w:r w:rsidR="0068340D">
        <w:t>T</w:t>
      </w:r>
      <w:r w:rsidR="00DA606D">
        <w:t>hese personnel</w:t>
      </w:r>
      <w:r w:rsidR="00587B91">
        <w:t xml:space="preserve">, upon request and when available, </w:t>
      </w:r>
      <w:r w:rsidR="00083330">
        <w:t>can</w:t>
      </w:r>
      <w:r w:rsidR="000738EB">
        <w:t xml:space="preserve"> provide</w:t>
      </w:r>
      <w:r w:rsidR="00DA606D">
        <w:t>:</w:t>
      </w:r>
    </w:p>
    <w:p w14:paraId="44AD8B45" w14:textId="15EB9BAC" w:rsidR="00DA606D" w:rsidRPr="00CE462B" w:rsidRDefault="00D611AD" w:rsidP="00123D76">
      <w:pPr>
        <w:pStyle w:val="ListParagraph"/>
        <w:numPr>
          <w:ilvl w:val="0"/>
          <w:numId w:val="1"/>
        </w:numPr>
        <w:spacing w:after="120" w:line="252" w:lineRule="auto"/>
        <w:jc w:val="both"/>
        <w:rPr>
          <w:b/>
          <w:bCs/>
          <w:sz w:val="22"/>
          <w:szCs w:val="22"/>
        </w:rPr>
      </w:pPr>
      <w:r w:rsidRPr="00054D85">
        <w:rPr>
          <w:rFonts w:asciiTheme="minorHAnsi" w:hAnsiTheme="minorHAnsi" w:cstheme="minorHAnsi"/>
          <w:sz w:val="22"/>
          <w:szCs w:val="22"/>
        </w:rPr>
        <w:t>victims’ rights</w:t>
      </w:r>
      <w:r w:rsidR="00D71390" w:rsidRPr="00054D85">
        <w:rPr>
          <w:rFonts w:asciiTheme="minorHAnsi" w:hAnsiTheme="minorHAnsi" w:cstheme="minorHAnsi"/>
          <w:sz w:val="22"/>
          <w:szCs w:val="22"/>
        </w:rPr>
        <w:t xml:space="preserve"> </w:t>
      </w:r>
      <w:r w:rsidR="00A84AC0">
        <w:rPr>
          <w:rFonts w:asciiTheme="minorHAnsi" w:hAnsiTheme="minorHAnsi" w:cstheme="minorHAnsi"/>
          <w:sz w:val="22"/>
          <w:szCs w:val="22"/>
        </w:rPr>
        <w:t xml:space="preserve">information </w:t>
      </w:r>
      <w:r w:rsidR="00CA34BC">
        <w:rPr>
          <w:rFonts w:asciiTheme="minorHAnsi" w:hAnsiTheme="minorHAnsi" w:cstheme="minorHAnsi"/>
          <w:sz w:val="22"/>
          <w:szCs w:val="22"/>
        </w:rPr>
        <w:t xml:space="preserve">and help with </w:t>
      </w:r>
      <w:r w:rsidR="00A42AB4" w:rsidRPr="00054D85">
        <w:rPr>
          <w:rFonts w:asciiTheme="minorHAnsi" w:hAnsiTheme="minorHAnsi" w:cstheme="minorHAnsi"/>
          <w:sz w:val="22"/>
          <w:szCs w:val="22"/>
        </w:rPr>
        <w:t>proactive and consistent access to those rights</w:t>
      </w:r>
      <w:r w:rsidR="008540F3" w:rsidRPr="00054D85">
        <w:rPr>
          <w:rFonts w:asciiTheme="minorHAnsi" w:hAnsiTheme="minorHAnsi" w:cstheme="minorHAnsi"/>
          <w:sz w:val="22"/>
          <w:szCs w:val="22"/>
        </w:rPr>
        <w:t>.</w:t>
      </w:r>
    </w:p>
    <w:p w14:paraId="3EF9E55C" w14:textId="3E05FD5A" w:rsidR="00306EE5" w:rsidRPr="00054D85" w:rsidRDefault="00331BF3" w:rsidP="00123D76">
      <w:pPr>
        <w:pStyle w:val="ListParagraph"/>
        <w:numPr>
          <w:ilvl w:val="0"/>
          <w:numId w:val="1"/>
        </w:numPr>
        <w:spacing w:after="120" w:line="252" w:lineRule="auto"/>
        <w:jc w:val="both"/>
        <w:rPr>
          <w:b/>
          <w:bCs/>
          <w:sz w:val="22"/>
          <w:szCs w:val="22"/>
        </w:rPr>
      </w:pPr>
      <w:r w:rsidRPr="00054D85">
        <w:rPr>
          <w:rFonts w:asciiTheme="minorHAnsi" w:hAnsiTheme="minorHAnsi" w:cstheme="minorHAnsi"/>
          <w:sz w:val="22"/>
          <w:szCs w:val="22"/>
        </w:rPr>
        <w:t>s</w:t>
      </w:r>
      <w:r w:rsidR="00306EE5" w:rsidRPr="00054D85">
        <w:rPr>
          <w:rFonts w:asciiTheme="minorHAnsi" w:hAnsiTheme="minorHAnsi" w:cstheme="minorHAnsi"/>
          <w:sz w:val="22"/>
          <w:szCs w:val="22"/>
        </w:rPr>
        <w:t xml:space="preserve">afety planning </w:t>
      </w:r>
      <w:r w:rsidR="004A0052">
        <w:rPr>
          <w:rFonts w:asciiTheme="minorHAnsi" w:hAnsiTheme="minorHAnsi" w:cstheme="minorHAnsi"/>
          <w:sz w:val="22"/>
          <w:szCs w:val="22"/>
        </w:rPr>
        <w:t>and help</w:t>
      </w:r>
      <w:r w:rsidR="003371E4">
        <w:rPr>
          <w:rFonts w:asciiTheme="minorHAnsi" w:hAnsiTheme="minorHAnsi" w:cstheme="minorHAnsi"/>
          <w:sz w:val="22"/>
          <w:szCs w:val="22"/>
        </w:rPr>
        <w:t xml:space="preserve"> with </w:t>
      </w:r>
      <w:r w:rsidR="00FE2878">
        <w:rPr>
          <w:rFonts w:asciiTheme="minorHAnsi" w:hAnsiTheme="minorHAnsi" w:cstheme="minorHAnsi"/>
          <w:sz w:val="22"/>
          <w:szCs w:val="22"/>
        </w:rPr>
        <w:t xml:space="preserve">the </w:t>
      </w:r>
      <w:r w:rsidR="00555AD1" w:rsidRPr="00054D85">
        <w:rPr>
          <w:rFonts w:asciiTheme="minorHAnsi" w:hAnsiTheme="minorHAnsi" w:cstheme="minorHAnsi"/>
          <w:sz w:val="22"/>
          <w:szCs w:val="22"/>
        </w:rPr>
        <w:t>protection</w:t>
      </w:r>
      <w:r w:rsidR="001643FD" w:rsidRPr="00054D85">
        <w:rPr>
          <w:rFonts w:asciiTheme="minorHAnsi" w:hAnsiTheme="minorHAnsi" w:cstheme="minorHAnsi"/>
          <w:sz w:val="22"/>
          <w:szCs w:val="22"/>
        </w:rPr>
        <w:t xml:space="preserve"> of personally identifying information</w:t>
      </w:r>
      <w:r w:rsidR="00555AD1" w:rsidRPr="00054D85">
        <w:rPr>
          <w:rFonts w:asciiTheme="minorHAnsi" w:hAnsiTheme="minorHAnsi" w:cstheme="minorHAnsi"/>
          <w:sz w:val="22"/>
          <w:szCs w:val="22"/>
        </w:rPr>
        <w:t xml:space="preserve"> in </w:t>
      </w:r>
      <w:r w:rsidR="008D01A8" w:rsidRPr="00054D85">
        <w:rPr>
          <w:rFonts w:asciiTheme="minorHAnsi" w:hAnsiTheme="minorHAnsi" w:cstheme="minorHAnsi"/>
          <w:sz w:val="22"/>
          <w:szCs w:val="22"/>
        </w:rPr>
        <w:t>[</w:t>
      </w:r>
      <w:r w:rsidR="00555AD1" w:rsidRPr="00054D85">
        <w:rPr>
          <w:rFonts w:asciiTheme="minorHAnsi" w:hAnsiTheme="minorHAnsi" w:cstheme="minorHAnsi"/>
          <w:i/>
          <w:iCs/>
          <w:sz w:val="22"/>
          <w:szCs w:val="22"/>
        </w:rPr>
        <w:t>agency</w:t>
      </w:r>
      <w:r w:rsidR="008D01A8" w:rsidRPr="00054D85">
        <w:rPr>
          <w:rFonts w:asciiTheme="minorHAnsi" w:hAnsiTheme="minorHAnsi" w:cstheme="minorHAnsi"/>
          <w:i/>
          <w:iCs/>
          <w:sz w:val="22"/>
          <w:szCs w:val="22"/>
        </w:rPr>
        <w:t xml:space="preserve"> name</w:t>
      </w:r>
      <w:r w:rsidR="008D01A8" w:rsidRPr="00054D85">
        <w:rPr>
          <w:rFonts w:asciiTheme="minorHAnsi" w:hAnsiTheme="minorHAnsi" w:cstheme="minorHAnsi"/>
          <w:sz w:val="22"/>
          <w:szCs w:val="22"/>
        </w:rPr>
        <w:t>]</w:t>
      </w:r>
      <w:r w:rsidR="00555AD1" w:rsidRPr="00054D85">
        <w:rPr>
          <w:rFonts w:asciiTheme="minorHAnsi" w:hAnsiTheme="minorHAnsi" w:cstheme="minorHAnsi"/>
          <w:sz w:val="22"/>
          <w:szCs w:val="22"/>
        </w:rPr>
        <w:t xml:space="preserve"> records</w:t>
      </w:r>
      <w:r w:rsidR="006C3B15" w:rsidRPr="00054D85">
        <w:rPr>
          <w:rFonts w:asciiTheme="minorHAnsi" w:hAnsiTheme="minorHAnsi" w:cstheme="minorHAnsi"/>
          <w:sz w:val="22"/>
          <w:szCs w:val="22"/>
        </w:rPr>
        <w:t>, information on protection order</w:t>
      </w:r>
      <w:r w:rsidR="00037590" w:rsidRPr="00054D85">
        <w:rPr>
          <w:rFonts w:asciiTheme="minorHAnsi" w:hAnsiTheme="minorHAnsi" w:cstheme="minorHAnsi"/>
          <w:sz w:val="22"/>
          <w:szCs w:val="22"/>
        </w:rPr>
        <w:t xml:space="preserve"> processes</w:t>
      </w:r>
      <w:r w:rsidR="006C3B15" w:rsidRPr="00054D85">
        <w:rPr>
          <w:rFonts w:asciiTheme="minorHAnsi" w:hAnsiTheme="minorHAnsi" w:cstheme="minorHAnsi"/>
          <w:sz w:val="22"/>
          <w:szCs w:val="22"/>
        </w:rPr>
        <w:t>,</w:t>
      </w:r>
      <w:r w:rsidR="00086438" w:rsidRPr="00054D85">
        <w:rPr>
          <w:rFonts w:asciiTheme="minorHAnsi" w:hAnsiTheme="minorHAnsi" w:cstheme="minorHAnsi"/>
          <w:sz w:val="22"/>
          <w:szCs w:val="22"/>
        </w:rPr>
        <w:t xml:space="preserve"> and</w:t>
      </w:r>
      <w:r w:rsidR="00555AD1" w:rsidRPr="00054D85">
        <w:rPr>
          <w:rFonts w:asciiTheme="minorHAnsi" w:hAnsiTheme="minorHAnsi" w:cstheme="minorHAnsi"/>
          <w:sz w:val="22"/>
          <w:szCs w:val="22"/>
        </w:rPr>
        <w:t xml:space="preserve"> </w:t>
      </w:r>
      <w:r w:rsidR="00306EE5" w:rsidRPr="00054D85">
        <w:rPr>
          <w:rFonts w:asciiTheme="minorHAnsi" w:hAnsiTheme="minorHAnsi" w:cstheme="minorHAnsi"/>
          <w:sz w:val="22"/>
          <w:szCs w:val="22"/>
        </w:rPr>
        <w:t xml:space="preserve">identifying </w:t>
      </w:r>
      <w:r w:rsidR="00F901D0">
        <w:rPr>
          <w:rFonts w:asciiTheme="minorHAnsi" w:hAnsiTheme="minorHAnsi" w:cstheme="minorHAnsi"/>
          <w:sz w:val="22"/>
          <w:szCs w:val="22"/>
        </w:rPr>
        <w:t xml:space="preserve">additional </w:t>
      </w:r>
      <w:r w:rsidR="00306EE5" w:rsidRPr="00054D85">
        <w:rPr>
          <w:rFonts w:asciiTheme="minorHAnsi" w:hAnsiTheme="minorHAnsi" w:cstheme="minorHAnsi"/>
          <w:sz w:val="22"/>
          <w:szCs w:val="22"/>
        </w:rPr>
        <w:t>ways to increase safety and reduce risks of harm</w:t>
      </w:r>
      <w:r w:rsidR="002F3316" w:rsidRPr="00054D85">
        <w:rPr>
          <w:rFonts w:asciiTheme="minorHAnsi" w:hAnsiTheme="minorHAnsi" w:cstheme="minorHAnsi"/>
          <w:sz w:val="22"/>
          <w:szCs w:val="22"/>
        </w:rPr>
        <w:t>.</w:t>
      </w:r>
    </w:p>
    <w:p w14:paraId="1DBF1087" w14:textId="34675FAA" w:rsidR="00C43111" w:rsidRPr="000A2914" w:rsidRDefault="00FE24C2" w:rsidP="00123D76">
      <w:pPr>
        <w:pStyle w:val="ListParagraph"/>
        <w:numPr>
          <w:ilvl w:val="0"/>
          <w:numId w:val="1"/>
        </w:numPr>
        <w:spacing w:after="120" w:line="252" w:lineRule="auto"/>
        <w:jc w:val="both"/>
        <w:rPr>
          <w:b/>
          <w:bCs/>
          <w:sz w:val="22"/>
          <w:szCs w:val="22"/>
        </w:rPr>
      </w:pPr>
      <w:r w:rsidRPr="00054D85">
        <w:rPr>
          <w:rFonts w:asciiTheme="minorHAnsi" w:hAnsiTheme="minorHAnsi" w:cstheme="minorHAnsi"/>
          <w:sz w:val="22"/>
          <w:szCs w:val="22"/>
        </w:rPr>
        <w:t xml:space="preserve">support during </w:t>
      </w:r>
      <w:r w:rsidR="0043655F" w:rsidRPr="00054D85">
        <w:rPr>
          <w:rFonts w:asciiTheme="minorHAnsi" w:hAnsiTheme="minorHAnsi" w:cstheme="minorHAnsi"/>
          <w:sz w:val="22"/>
          <w:szCs w:val="22"/>
        </w:rPr>
        <w:t xml:space="preserve">death notifications, investigative </w:t>
      </w:r>
      <w:r w:rsidRPr="00054D85">
        <w:rPr>
          <w:rFonts w:asciiTheme="minorHAnsi" w:hAnsiTheme="minorHAnsi" w:cstheme="minorHAnsi"/>
          <w:sz w:val="22"/>
          <w:szCs w:val="22"/>
        </w:rPr>
        <w:t>intervie</w:t>
      </w:r>
      <w:r w:rsidR="0064581B" w:rsidRPr="00054D85">
        <w:rPr>
          <w:rFonts w:asciiTheme="minorHAnsi" w:hAnsiTheme="minorHAnsi" w:cstheme="minorHAnsi"/>
          <w:sz w:val="22"/>
          <w:szCs w:val="22"/>
        </w:rPr>
        <w:t>ws</w:t>
      </w:r>
      <w:r w:rsidR="001503EF">
        <w:rPr>
          <w:rFonts w:asciiTheme="minorHAnsi" w:hAnsiTheme="minorHAnsi" w:cstheme="minorHAnsi"/>
          <w:sz w:val="22"/>
          <w:szCs w:val="22"/>
        </w:rPr>
        <w:t xml:space="preserve"> and actions</w:t>
      </w:r>
      <w:r w:rsidRPr="00054D85">
        <w:rPr>
          <w:rFonts w:asciiTheme="minorHAnsi" w:hAnsiTheme="minorHAnsi" w:cstheme="minorHAnsi"/>
          <w:sz w:val="22"/>
          <w:szCs w:val="22"/>
        </w:rPr>
        <w:t>,</w:t>
      </w:r>
      <w:r w:rsidR="0064581B" w:rsidRPr="00054D85">
        <w:rPr>
          <w:rFonts w:asciiTheme="minorHAnsi" w:hAnsiTheme="minorHAnsi" w:cstheme="minorHAnsi"/>
          <w:sz w:val="22"/>
          <w:szCs w:val="22"/>
        </w:rPr>
        <w:t xml:space="preserve"> </w:t>
      </w:r>
      <w:r w:rsidR="008A33E4" w:rsidRPr="00054D85">
        <w:rPr>
          <w:rFonts w:asciiTheme="minorHAnsi" w:hAnsiTheme="minorHAnsi" w:cstheme="minorHAnsi"/>
          <w:sz w:val="22"/>
          <w:szCs w:val="22"/>
        </w:rPr>
        <w:t xml:space="preserve">press conferences, </w:t>
      </w:r>
      <w:r w:rsidR="00347FFD" w:rsidRPr="00054D85">
        <w:rPr>
          <w:rFonts w:asciiTheme="minorHAnsi" w:hAnsiTheme="minorHAnsi" w:cstheme="minorHAnsi"/>
          <w:sz w:val="22"/>
          <w:szCs w:val="22"/>
        </w:rPr>
        <w:t xml:space="preserve">records requests, </w:t>
      </w:r>
      <w:r w:rsidR="0024014E" w:rsidRPr="00054D85">
        <w:rPr>
          <w:rFonts w:asciiTheme="minorHAnsi" w:hAnsiTheme="minorHAnsi" w:cstheme="minorHAnsi"/>
          <w:sz w:val="22"/>
          <w:szCs w:val="22"/>
        </w:rPr>
        <w:t xml:space="preserve">property releases, </w:t>
      </w:r>
      <w:r w:rsidR="00024021">
        <w:rPr>
          <w:rFonts w:asciiTheme="minorHAnsi" w:hAnsiTheme="minorHAnsi" w:cstheme="minorHAnsi"/>
          <w:sz w:val="22"/>
          <w:szCs w:val="22"/>
        </w:rPr>
        <w:t xml:space="preserve">media </w:t>
      </w:r>
      <w:r w:rsidR="00A40428">
        <w:rPr>
          <w:rFonts w:asciiTheme="minorHAnsi" w:hAnsiTheme="minorHAnsi" w:cstheme="minorHAnsi"/>
          <w:sz w:val="22"/>
          <w:szCs w:val="22"/>
        </w:rPr>
        <w:t>interviews with</w:t>
      </w:r>
      <w:r w:rsidR="00024021">
        <w:rPr>
          <w:rFonts w:asciiTheme="minorHAnsi" w:hAnsiTheme="minorHAnsi" w:cstheme="minorHAnsi"/>
          <w:sz w:val="22"/>
          <w:szCs w:val="22"/>
        </w:rPr>
        <w:t xml:space="preserve"> victim</w:t>
      </w:r>
      <w:r w:rsidR="00A40428">
        <w:rPr>
          <w:rFonts w:asciiTheme="minorHAnsi" w:hAnsiTheme="minorHAnsi" w:cstheme="minorHAnsi"/>
          <w:sz w:val="22"/>
          <w:szCs w:val="22"/>
        </w:rPr>
        <w:t>s</w:t>
      </w:r>
      <w:r w:rsidR="00024021">
        <w:rPr>
          <w:rFonts w:asciiTheme="minorHAnsi" w:hAnsiTheme="minorHAnsi" w:cstheme="minorHAnsi"/>
          <w:sz w:val="22"/>
          <w:szCs w:val="22"/>
        </w:rPr>
        <w:t xml:space="preserve"> and co-victims, </w:t>
      </w:r>
      <w:r w:rsidR="0064581B" w:rsidRPr="00054D85">
        <w:rPr>
          <w:rFonts w:asciiTheme="minorHAnsi" w:hAnsiTheme="minorHAnsi" w:cstheme="minorHAnsi"/>
          <w:sz w:val="22"/>
          <w:szCs w:val="22"/>
        </w:rPr>
        <w:t xml:space="preserve">protection order processes, </w:t>
      </w:r>
      <w:r w:rsidR="008914B0" w:rsidRPr="00054D85">
        <w:rPr>
          <w:rFonts w:asciiTheme="minorHAnsi" w:hAnsiTheme="minorHAnsi" w:cstheme="minorHAnsi"/>
          <w:sz w:val="22"/>
          <w:szCs w:val="22"/>
        </w:rPr>
        <w:t>and court events</w:t>
      </w:r>
      <w:r w:rsidR="008540F3" w:rsidRPr="00054D85">
        <w:rPr>
          <w:rFonts w:asciiTheme="minorHAnsi" w:hAnsiTheme="minorHAnsi" w:cstheme="minorHAnsi"/>
          <w:sz w:val="22"/>
          <w:szCs w:val="22"/>
        </w:rPr>
        <w:t>.</w:t>
      </w:r>
      <w:r w:rsidRPr="00054D85">
        <w:rPr>
          <w:rFonts w:asciiTheme="minorHAnsi" w:hAnsiTheme="minorHAnsi" w:cstheme="minorHAnsi"/>
          <w:sz w:val="22"/>
          <w:szCs w:val="22"/>
        </w:rPr>
        <w:t xml:space="preserve"> </w:t>
      </w:r>
    </w:p>
    <w:p w14:paraId="26C4D81D" w14:textId="21E6D5D0" w:rsidR="000A2914" w:rsidRPr="00054D85" w:rsidRDefault="00A22C4B" w:rsidP="00123D76">
      <w:pPr>
        <w:pStyle w:val="ListParagraph"/>
        <w:numPr>
          <w:ilvl w:val="0"/>
          <w:numId w:val="1"/>
        </w:numPr>
        <w:spacing w:after="120" w:line="252" w:lineRule="auto"/>
        <w:jc w:val="both"/>
        <w:rPr>
          <w:b/>
          <w:bCs/>
          <w:sz w:val="22"/>
          <w:szCs w:val="22"/>
        </w:rPr>
      </w:pPr>
      <w:r w:rsidRPr="002E0C9F">
        <w:rPr>
          <w:b/>
          <w:bCs/>
          <w:noProof/>
        </w:rPr>
        <mc:AlternateContent>
          <mc:Choice Requires="wps">
            <w:drawing>
              <wp:anchor distT="0" distB="0" distL="114300" distR="114300" simplePos="0" relativeHeight="251687936" behindDoc="1" locked="0" layoutInCell="0" allowOverlap="1" wp14:anchorId="40A0FA9C" wp14:editId="24A97285">
                <wp:simplePos x="0" y="0"/>
                <wp:positionH relativeFrom="margin">
                  <wp:align>right</wp:align>
                </wp:positionH>
                <wp:positionV relativeFrom="margin">
                  <wp:posOffset>3172460</wp:posOffset>
                </wp:positionV>
                <wp:extent cx="5865495" cy="2513965"/>
                <wp:effectExtent l="0" t="0" r="0" b="0"/>
                <wp:wrapNone/>
                <wp:docPr id="13457647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23E1F" w14:textId="77777777" w:rsidR="00A22C4B" w:rsidRDefault="00A22C4B" w:rsidP="00A22C4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40A0FA9C" id="_x0000_s1033" type="#_x0000_t202" style="position:absolute;left:0;text-align:left;margin-left:410.65pt;margin-top:249.8pt;width:461.85pt;height:197.95pt;rotation:-45;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" o:allowincell="f" filled="f" stroked="f">
                <v:stroke joinstyle="round"/>
                <o:lock v:ext="edit" shapetype="t"/>
                <v:textbox style="mso-fit-shape-to-text:t">
                  <w:txbxContent>
                    <w:p w14:paraId="04A23E1F" w14:textId="77777777" w:rsidR="00A22C4B" w:rsidRDefault="00A22C4B" w:rsidP="00A22C4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8556D3">
        <w:rPr>
          <w:rFonts w:asciiTheme="minorHAnsi" w:hAnsiTheme="minorHAnsi" w:cstheme="minorHAnsi"/>
          <w:sz w:val="22"/>
          <w:szCs w:val="22"/>
        </w:rPr>
        <w:t xml:space="preserve">ongoing contact </w:t>
      </w:r>
      <w:r w:rsidR="00642EB0">
        <w:rPr>
          <w:rFonts w:asciiTheme="minorHAnsi" w:hAnsiTheme="minorHAnsi" w:cstheme="minorHAnsi"/>
          <w:sz w:val="22"/>
          <w:szCs w:val="22"/>
        </w:rPr>
        <w:t>with victims, co-victim</w:t>
      </w:r>
      <w:r w:rsidR="00A44E2B">
        <w:rPr>
          <w:rFonts w:asciiTheme="minorHAnsi" w:hAnsiTheme="minorHAnsi" w:cstheme="minorHAnsi"/>
          <w:sz w:val="22"/>
          <w:szCs w:val="22"/>
        </w:rPr>
        <w:t>s</w:t>
      </w:r>
      <w:r w:rsidR="00642EB0">
        <w:rPr>
          <w:rFonts w:asciiTheme="minorHAnsi" w:hAnsiTheme="minorHAnsi" w:cstheme="minorHAnsi"/>
          <w:sz w:val="22"/>
          <w:szCs w:val="22"/>
        </w:rPr>
        <w:t xml:space="preserve">, and investigators to </w:t>
      </w:r>
      <w:r w:rsidR="00066500">
        <w:rPr>
          <w:rFonts w:asciiTheme="minorHAnsi" w:hAnsiTheme="minorHAnsi" w:cstheme="minorHAnsi"/>
          <w:sz w:val="22"/>
          <w:szCs w:val="22"/>
        </w:rPr>
        <w:t xml:space="preserve">provide status updates on cases and factors affecting </w:t>
      </w:r>
      <w:r w:rsidR="00255F29">
        <w:rPr>
          <w:rFonts w:asciiTheme="minorHAnsi" w:hAnsiTheme="minorHAnsi" w:cstheme="minorHAnsi"/>
          <w:sz w:val="22"/>
          <w:szCs w:val="22"/>
        </w:rPr>
        <w:t xml:space="preserve">engagement with </w:t>
      </w:r>
      <w:r w:rsidR="00BF06B2">
        <w:rPr>
          <w:rFonts w:asciiTheme="minorHAnsi" w:hAnsiTheme="minorHAnsi" w:cstheme="minorHAnsi"/>
          <w:sz w:val="22"/>
          <w:szCs w:val="22"/>
        </w:rPr>
        <w:t>investigations of criminal incidents.</w:t>
      </w:r>
      <w:r w:rsidR="008556D3">
        <w:rPr>
          <w:rFonts w:asciiTheme="minorHAnsi" w:hAnsiTheme="minorHAnsi" w:cstheme="minorHAnsi"/>
          <w:sz w:val="22"/>
          <w:szCs w:val="22"/>
        </w:rPr>
        <w:t xml:space="preserve">  </w:t>
      </w:r>
    </w:p>
    <w:p w14:paraId="4652F9A9" w14:textId="4A5F6A1B" w:rsidR="00587C36" w:rsidRPr="00B24024" w:rsidRDefault="0024014E" w:rsidP="001A15ED">
      <w:pPr>
        <w:pStyle w:val="ListParagraph"/>
        <w:numPr>
          <w:ilvl w:val="0"/>
          <w:numId w:val="1"/>
        </w:numPr>
        <w:spacing w:after="120" w:line="252" w:lineRule="auto"/>
        <w:jc w:val="both"/>
        <w:rPr>
          <w:b/>
          <w:bCs/>
          <w:sz w:val="22"/>
          <w:szCs w:val="22"/>
        </w:rPr>
      </w:pPr>
      <w:r w:rsidRPr="00054D85">
        <w:rPr>
          <w:rFonts w:asciiTheme="minorHAnsi" w:hAnsiTheme="minorHAnsi" w:cstheme="minorHAnsi"/>
          <w:sz w:val="22"/>
          <w:szCs w:val="22"/>
        </w:rPr>
        <w:t xml:space="preserve">referrals and supportive handoffs to </w:t>
      </w:r>
      <w:r w:rsidR="00C609DB" w:rsidRPr="00054D85">
        <w:rPr>
          <w:rFonts w:asciiTheme="minorHAnsi" w:hAnsiTheme="minorHAnsi" w:cstheme="minorHAnsi"/>
          <w:sz w:val="22"/>
          <w:szCs w:val="22"/>
        </w:rPr>
        <w:t>[</w:t>
      </w:r>
      <w:r w:rsidR="00C609DB" w:rsidRPr="00054D85">
        <w:rPr>
          <w:rFonts w:asciiTheme="minorHAnsi" w:hAnsiTheme="minorHAnsi" w:cstheme="minorHAnsi"/>
          <w:i/>
          <w:iCs/>
          <w:sz w:val="22"/>
          <w:szCs w:val="22"/>
        </w:rPr>
        <w:t>agency name</w:t>
      </w:r>
      <w:r w:rsidR="00C609DB" w:rsidRPr="00054D85">
        <w:rPr>
          <w:rFonts w:asciiTheme="minorHAnsi" w:hAnsiTheme="minorHAnsi" w:cstheme="minorHAnsi"/>
          <w:sz w:val="22"/>
          <w:szCs w:val="22"/>
        </w:rPr>
        <w:t>] personnel</w:t>
      </w:r>
      <w:r w:rsidR="00A6789E">
        <w:rPr>
          <w:rFonts w:asciiTheme="minorHAnsi" w:hAnsiTheme="minorHAnsi" w:cstheme="minorHAnsi"/>
          <w:sz w:val="22"/>
          <w:szCs w:val="22"/>
        </w:rPr>
        <w:t>,</w:t>
      </w:r>
      <w:r w:rsidR="00C609DB" w:rsidRPr="00054D85">
        <w:rPr>
          <w:rFonts w:asciiTheme="minorHAnsi" w:hAnsiTheme="minorHAnsi" w:cstheme="minorHAnsi"/>
          <w:sz w:val="22"/>
          <w:szCs w:val="22"/>
        </w:rPr>
        <w:t xml:space="preserve"> external agencies and organizations</w:t>
      </w:r>
      <w:r w:rsidR="00A6789E">
        <w:rPr>
          <w:rFonts w:asciiTheme="minorHAnsi" w:hAnsiTheme="minorHAnsi" w:cstheme="minorHAnsi"/>
          <w:sz w:val="22"/>
          <w:szCs w:val="22"/>
        </w:rPr>
        <w:t>, and victims’ rights attorneys</w:t>
      </w:r>
      <w:r w:rsidR="00C609DB" w:rsidRPr="00054D85">
        <w:rPr>
          <w:rFonts w:asciiTheme="minorHAnsi" w:hAnsiTheme="minorHAnsi" w:cstheme="minorHAnsi"/>
          <w:sz w:val="22"/>
          <w:szCs w:val="22"/>
        </w:rPr>
        <w:t xml:space="preserve"> that can further </w:t>
      </w:r>
      <w:r w:rsidR="00054D85" w:rsidRPr="00054D85">
        <w:rPr>
          <w:rFonts w:asciiTheme="minorHAnsi" w:hAnsiTheme="minorHAnsi" w:cstheme="minorHAnsi"/>
          <w:sz w:val="22"/>
          <w:szCs w:val="22"/>
        </w:rPr>
        <w:t>support access to victims’ rights.</w:t>
      </w:r>
    </w:p>
    <w:p w14:paraId="7FEC099D" w14:textId="73E7B361" w:rsidR="00AD74D3" w:rsidRPr="005A5291" w:rsidRDefault="004922E5" w:rsidP="00AD74D3">
      <w:pPr>
        <w:spacing w:after="120" w:line="252" w:lineRule="auto"/>
        <w:jc w:val="both"/>
        <w:rPr>
          <w:color w:val="0070C0"/>
        </w:rPr>
      </w:pPr>
      <w:r>
        <w:rPr>
          <w:b/>
          <w:bCs/>
          <w:sz w:val="24"/>
          <w:szCs w:val="24"/>
        </w:rPr>
        <w:t xml:space="preserve">Initial </w:t>
      </w:r>
      <w:r w:rsidR="001D3CD6">
        <w:rPr>
          <w:b/>
          <w:bCs/>
          <w:sz w:val="24"/>
          <w:szCs w:val="24"/>
        </w:rPr>
        <w:t>Contact</w:t>
      </w:r>
      <w:r w:rsidR="00650608">
        <w:rPr>
          <w:b/>
          <w:bCs/>
          <w:sz w:val="24"/>
          <w:szCs w:val="24"/>
        </w:rPr>
        <w:t xml:space="preserve"> and Investigative Actions</w:t>
      </w:r>
      <w:r w:rsidR="00041E59" w:rsidRPr="00041E59">
        <w:rPr>
          <w:color w:val="0070C0"/>
        </w:rPr>
        <w:t xml:space="preserve"> </w:t>
      </w:r>
    </w:p>
    <w:p w14:paraId="1E61CCE5" w14:textId="1D0C4778" w:rsidR="0076162C" w:rsidRDefault="00780C51" w:rsidP="00EC4903">
      <w:pPr>
        <w:spacing w:after="120" w:line="252" w:lineRule="auto"/>
        <w:jc w:val="both"/>
      </w:pPr>
      <w:r>
        <w:t>[</w:t>
      </w:r>
      <w:r w:rsidRPr="00886565">
        <w:rPr>
          <w:i/>
          <w:iCs/>
        </w:rPr>
        <w:t>Agency name</w:t>
      </w:r>
      <w:r>
        <w:t xml:space="preserve">] </w:t>
      </w:r>
      <w:r w:rsidR="00790F84">
        <w:t xml:space="preserve">sworn and professional </w:t>
      </w:r>
      <w:r>
        <w:t xml:space="preserve">personnel </w:t>
      </w:r>
      <w:r w:rsidR="00AB284E">
        <w:t xml:space="preserve">are uniquely positioned to </w:t>
      </w:r>
      <w:r w:rsidR="002538E6">
        <w:t xml:space="preserve">address the </w:t>
      </w:r>
      <w:r w:rsidR="002538E6" w:rsidRPr="002D373F">
        <w:rPr>
          <w:b/>
          <w:bCs/>
        </w:rPr>
        <w:t>critical needs of victims and co-victims</w:t>
      </w:r>
      <w:r w:rsidR="00E44971">
        <w:t xml:space="preserve">, </w:t>
      </w:r>
      <w:r w:rsidR="00C47337">
        <w:t>and this starts</w:t>
      </w:r>
      <w:r w:rsidR="00A003C8">
        <w:t xml:space="preserve"> with initial </w:t>
      </w:r>
      <w:r w:rsidR="00B15B24">
        <w:t>contact</w:t>
      </w:r>
      <w:r w:rsidR="00A003C8">
        <w:t xml:space="preserve"> </w:t>
      </w:r>
      <w:r w:rsidR="00381945">
        <w:t>that</w:t>
      </w:r>
      <w:r w:rsidR="00A003C8">
        <w:t xml:space="preserve"> </w:t>
      </w:r>
      <w:r w:rsidR="009E2B61">
        <w:t xml:space="preserve">can </w:t>
      </w:r>
      <w:r w:rsidR="00EC4903">
        <w:t>occur through:</w:t>
      </w:r>
    </w:p>
    <w:p w14:paraId="023C50E1" w14:textId="4EF359F9" w:rsidR="008B2DC3" w:rsidRPr="008B2DC3" w:rsidRDefault="00EC4903" w:rsidP="00123D76">
      <w:pPr>
        <w:pStyle w:val="ListParagraph"/>
        <w:numPr>
          <w:ilvl w:val="0"/>
          <w:numId w:val="8"/>
        </w:numPr>
        <w:spacing w:after="120" w:line="252" w:lineRule="auto"/>
        <w:jc w:val="both"/>
      </w:pPr>
      <w:r>
        <w:rPr>
          <w:rFonts w:asciiTheme="minorHAnsi" w:hAnsiTheme="minorHAnsi" w:cstheme="minorHAnsi"/>
          <w:sz w:val="22"/>
          <w:szCs w:val="22"/>
        </w:rPr>
        <w:t xml:space="preserve">Field Responses </w:t>
      </w:r>
      <w:r w:rsidR="008B2DC3">
        <w:rPr>
          <w:rFonts w:asciiTheme="minorHAnsi" w:hAnsiTheme="minorHAnsi" w:cstheme="minorHAnsi"/>
          <w:sz w:val="22"/>
          <w:szCs w:val="22"/>
        </w:rPr>
        <w:t>–</w:t>
      </w:r>
      <w:r>
        <w:rPr>
          <w:rFonts w:asciiTheme="minorHAnsi" w:hAnsiTheme="minorHAnsi" w:cstheme="minorHAnsi"/>
          <w:sz w:val="22"/>
          <w:szCs w:val="22"/>
        </w:rPr>
        <w:t xml:space="preserve"> </w:t>
      </w:r>
      <w:r w:rsidR="003C78E0">
        <w:rPr>
          <w:rFonts w:asciiTheme="minorHAnsi" w:hAnsiTheme="minorHAnsi" w:cstheme="minorHAnsi"/>
          <w:sz w:val="22"/>
          <w:szCs w:val="22"/>
        </w:rPr>
        <w:t xml:space="preserve">businesses, hospitals, </w:t>
      </w:r>
      <w:r w:rsidR="008B2DC3">
        <w:rPr>
          <w:rFonts w:asciiTheme="minorHAnsi" w:hAnsiTheme="minorHAnsi" w:cstheme="minorHAnsi"/>
          <w:sz w:val="22"/>
          <w:szCs w:val="22"/>
        </w:rPr>
        <w:t>incident locations, residences</w:t>
      </w:r>
    </w:p>
    <w:p w14:paraId="4FD924F6" w14:textId="27444D94" w:rsidR="008B2DC3" w:rsidRPr="00041E59" w:rsidRDefault="008B2DC3" w:rsidP="00123D76">
      <w:pPr>
        <w:pStyle w:val="ListParagraph"/>
        <w:numPr>
          <w:ilvl w:val="0"/>
          <w:numId w:val="8"/>
        </w:numPr>
        <w:spacing w:after="120" w:line="252" w:lineRule="auto"/>
        <w:jc w:val="both"/>
      </w:pPr>
      <w:r>
        <w:rPr>
          <w:rFonts w:asciiTheme="minorHAnsi" w:hAnsiTheme="minorHAnsi" w:cstheme="minorHAnsi"/>
          <w:sz w:val="22"/>
          <w:szCs w:val="22"/>
        </w:rPr>
        <w:t xml:space="preserve">Alternative Reporting Options </w:t>
      </w:r>
      <w:r w:rsidR="00E055BE">
        <w:rPr>
          <w:rFonts w:asciiTheme="minorHAnsi" w:hAnsiTheme="minorHAnsi" w:cstheme="minorHAnsi"/>
          <w:sz w:val="22"/>
          <w:szCs w:val="22"/>
        </w:rPr>
        <w:t>–</w:t>
      </w:r>
      <w:r>
        <w:rPr>
          <w:rFonts w:asciiTheme="minorHAnsi" w:hAnsiTheme="minorHAnsi" w:cstheme="minorHAnsi"/>
          <w:sz w:val="22"/>
          <w:szCs w:val="22"/>
        </w:rPr>
        <w:t xml:space="preserve"> </w:t>
      </w:r>
      <w:r w:rsidR="00E055BE">
        <w:rPr>
          <w:rFonts w:asciiTheme="minorHAnsi" w:hAnsiTheme="minorHAnsi" w:cstheme="minorHAnsi"/>
          <w:sz w:val="22"/>
          <w:szCs w:val="22"/>
        </w:rPr>
        <w:t>online, phone, walk-in</w:t>
      </w:r>
    </w:p>
    <w:p w14:paraId="23C0C670" w14:textId="28FFF726" w:rsidR="00FF0BD8" w:rsidRPr="00BA3A41" w:rsidRDefault="00173A76" w:rsidP="00FF0BD8">
      <w:pPr>
        <w:spacing w:after="120" w:line="252" w:lineRule="auto"/>
        <w:jc w:val="both"/>
      </w:pPr>
      <w:r>
        <w:lastRenderedPageBreak/>
        <w:t>Th</w:t>
      </w:r>
      <w:r w:rsidR="00A77697">
        <w:t>i</w:t>
      </w:r>
      <w:r w:rsidR="00FF0BD8" w:rsidRPr="00BA3A41">
        <w:t xml:space="preserve">s is </w:t>
      </w:r>
      <w:r w:rsidR="00A77697">
        <w:t xml:space="preserve">also </w:t>
      </w:r>
      <w:r w:rsidR="00FF0BD8" w:rsidRPr="00BA3A41">
        <w:t>reinforced via investigative actions that can occur through:</w:t>
      </w:r>
    </w:p>
    <w:p w14:paraId="35897255" w14:textId="77777777" w:rsidR="00FF0BD8" w:rsidRPr="00BA3A41" w:rsidRDefault="00FF0BD8" w:rsidP="00123D76">
      <w:pPr>
        <w:pStyle w:val="ListParagraph"/>
        <w:numPr>
          <w:ilvl w:val="0"/>
          <w:numId w:val="8"/>
        </w:numPr>
        <w:spacing w:after="120" w:line="252" w:lineRule="auto"/>
        <w:jc w:val="both"/>
      </w:pPr>
      <w:r w:rsidRPr="00BA3A41">
        <w:rPr>
          <w:rFonts w:asciiTheme="minorHAnsi" w:hAnsiTheme="minorHAnsi" w:cstheme="minorHAnsi"/>
          <w:sz w:val="22"/>
          <w:szCs w:val="22"/>
        </w:rPr>
        <w:t xml:space="preserve">Personal Contact – digital/electronic, in person, phone, virtual </w:t>
      </w:r>
    </w:p>
    <w:p w14:paraId="74F3F0D5" w14:textId="77777777" w:rsidR="00FF0BD8" w:rsidRPr="00BA3A41" w:rsidRDefault="00FF0BD8" w:rsidP="00123D76">
      <w:pPr>
        <w:pStyle w:val="ListParagraph"/>
        <w:numPr>
          <w:ilvl w:val="0"/>
          <w:numId w:val="8"/>
        </w:numPr>
        <w:spacing w:after="120" w:line="252" w:lineRule="auto"/>
        <w:jc w:val="both"/>
      </w:pPr>
      <w:r w:rsidRPr="00BA3A41">
        <w:rPr>
          <w:rFonts w:asciiTheme="minorHAnsi" w:hAnsiTheme="minorHAnsi" w:cstheme="minorHAnsi"/>
          <w:sz w:val="22"/>
          <w:szCs w:val="22"/>
        </w:rPr>
        <w:t xml:space="preserve">Information Review – evidence (digital/electronic, forensic, physical), justice system records </w:t>
      </w:r>
    </w:p>
    <w:p w14:paraId="7DD1CDEF" w14:textId="545A68A9" w:rsidR="009F383F" w:rsidRPr="009F383F" w:rsidRDefault="00457862" w:rsidP="007C0A9F">
      <w:pPr>
        <w:spacing w:after="120" w:line="252" w:lineRule="auto"/>
        <w:jc w:val="both"/>
        <w:rPr>
          <w:rFonts w:cstheme="minorHAnsi"/>
        </w:rPr>
      </w:pPr>
      <w:r>
        <w:t>[</w:t>
      </w:r>
      <w:r w:rsidRPr="00457862">
        <w:rPr>
          <w:i/>
          <w:iCs/>
        </w:rPr>
        <w:t>Agency name</w:t>
      </w:r>
      <w:r>
        <w:t>]</w:t>
      </w:r>
      <w:r w:rsidR="000731D0">
        <w:t xml:space="preserve"> </w:t>
      </w:r>
      <w:r w:rsidR="00453870">
        <w:t xml:space="preserve">sworn and professional </w:t>
      </w:r>
      <w:r w:rsidR="00BF3EFC">
        <w:t xml:space="preserve">personnel </w:t>
      </w:r>
      <w:r w:rsidR="008315A5">
        <w:t xml:space="preserve">whose responsibilities include </w:t>
      </w:r>
      <w:r w:rsidR="009F6B86">
        <w:t xml:space="preserve">initial contact with victims and co-victims </w:t>
      </w:r>
      <w:r w:rsidR="006C2F1C">
        <w:t xml:space="preserve">and investigative actions </w:t>
      </w:r>
      <w:r w:rsidR="00477EB1">
        <w:t>shall be</w:t>
      </w:r>
      <w:r w:rsidR="009F6B86">
        <w:t xml:space="preserve"> familiar with victims</w:t>
      </w:r>
      <w:r w:rsidR="00673EC4">
        <w:t>’ rights</w:t>
      </w:r>
      <w:r w:rsidR="007D0EE8">
        <w:rPr>
          <w:rFonts w:cstheme="minorHAnsi"/>
        </w:rPr>
        <w:t>.</w:t>
      </w:r>
      <w:r w:rsidR="00105E2A">
        <w:rPr>
          <w:rFonts w:cstheme="minorHAnsi"/>
        </w:rPr>
        <w:t xml:space="preserve"> </w:t>
      </w:r>
      <w:r w:rsidR="00540475" w:rsidRPr="009F383F">
        <w:rPr>
          <w:rFonts w:cstheme="minorHAnsi"/>
        </w:rPr>
        <w:t xml:space="preserve">These personnel </w:t>
      </w:r>
      <w:r w:rsidR="00544009" w:rsidRPr="009F383F">
        <w:rPr>
          <w:rFonts w:cstheme="minorHAnsi"/>
        </w:rPr>
        <w:t>will</w:t>
      </w:r>
      <w:r w:rsidR="00086E28">
        <w:rPr>
          <w:rFonts w:cstheme="minorHAnsi"/>
        </w:rPr>
        <w:t>:</w:t>
      </w:r>
    </w:p>
    <w:p w14:paraId="3D0494C1" w14:textId="650484A9" w:rsidR="00903FA6" w:rsidRDefault="00DD16FA" w:rsidP="00123D76">
      <w:pPr>
        <w:pStyle w:val="ListParagraph"/>
        <w:numPr>
          <w:ilvl w:val="0"/>
          <w:numId w:val="9"/>
        </w:numPr>
        <w:spacing w:after="120" w:line="252" w:lineRule="auto"/>
        <w:ind w:left="720"/>
        <w:jc w:val="both"/>
        <w:rPr>
          <w:rFonts w:asciiTheme="minorHAnsi" w:hAnsiTheme="minorHAnsi" w:cstheme="minorHAnsi"/>
          <w:sz w:val="22"/>
          <w:szCs w:val="22"/>
        </w:rPr>
      </w:pPr>
      <w:bookmarkStart w:id="10" w:name="_Hlk195091279"/>
      <w:r>
        <w:rPr>
          <w:rFonts w:asciiTheme="minorHAnsi" w:hAnsiTheme="minorHAnsi" w:cstheme="minorHAnsi"/>
          <w:sz w:val="22"/>
          <w:szCs w:val="22"/>
        </w:rPr>
        <w:t>enhanc</w:t>
      </w:r>
      <w:r w:rsidR="00A2140A">
        <w:rPr>
          <w:rFonts w:asciiTheme="minorHAnsi" w:hAnsiTheme="minorHAnsi" w:cstheme="minorHAnsi"/>
          <w:sz w:val="22"/>
          <w:szCs w:val="22"/>
        </w:rPr>
        <w:t>e</w:t>
      </w:r>
      <w:r>
        <w:rPr>
          <w:rFonts w:asciiTheme="minorHAnsi" w:hAnsiTheme="minorHAnsi" w:cstheme="minorHAnsi"/>
          <w:sz w:val="22"/>
          <w:szCs w:val="22"/>
        </w:rPr>
        <w:t xml:space="preserve"> </w:t>
      </w:r>
      <w:r w:rsidR="00F44F0A">
        <w:rPr>
          <w:rFonts w:asciiTheme="minorHAnsi" w:hAnsiTheme="minorHAnsi" w:cstheme="minorHAnsi"/>
          <w:sz w:val="22"/>
          <w:szCs w:val="22"/>
        </w:rPr>
        <w:t>a</w:t>
      </w:r>
      <w:r w:rsidR="00105E2A">
        <w:rPr>
          <w:rFonts w:asciiTheme="minorHAnsi" w:hAnsiTheme="minorHAnsi" w:cstheme="minorHAnsi"/>
          <w:sz w:val="22"/>
          <w:szCs w:val="22"/>
        </w:rPr>
        <w:t>ccess</w:t>
      </w:r>
      <w:r>
        <w:rPr>
          <w:rFonts w:asciiTheme="minorHAnsi" w:hAnsiTheme="minorHAnsi" w:cstheme="minorHAnsi"/>
          <w:sz w:val="22"/>
          <w:szCs w:val="22"/>
        </w:rPr>
        <w:t xml:space="preserve"> to</w:t>
      </w:r>
      <w:r w:rsidR="00105E2A">
        <w:rPr>
          <w:rFonts w:asciiTheme="minorHAnsi" w:hAnsiTheme="minorHAnsi" w:cstheme="minorHAnsi"/>
          <w:sz w:val="22"/>
          <w:szCs w:val="22"/>
        </w:rPr>
        <w:t xml:space="preserve"> </w:t>
      </w:r>
      <w:r w:rsidR="00DE5142">
        <w:rPr>
          <w:rFonts w:asciiTheme="minorHAnsi" w:hAnsiTheme="minorHAnsi" w:cstheme="minorHAnsi"/>
          <w:sz w:val="22"/>
          <w:szCs w:val="22"/>
        </w:rPr>
        <w:t xml:space="preserve">all </w:t>
      </w:r>
      <w:r w:rsidR="00105E2A">
        <w:rPr>
          <w:rFonts w:asciiTheme="minorHAnsi" w:hAnsiTheme="minorHAnsi" w:cstheme="minorHAnsi"/>
          <w:sz w:val="22"/>
          <w:szCs w:val="22"/>
        </w:rPr>
        <w:t>victims’ rights</w:t>
      </w:r>
      <w:r w:rsidR="00D035D3">
        <w:rPr>
          <w:rFonts w:asciiTheme="minorHAnsi" w:hAnsiTheme="minorHAnsi" w:cstheme="minorHAnsi"/>
          <w:sz w:val="22"/>
          <w:szCs w:val="22"/>
        </w:rPr>
        <w:t xml:space="preserve"> </w:t>
      </w:r>
      <w:r w:rsidR="00D035D3" w:rsidRPr="000954CB">
        <w:rPr>
          <w:rFonts w:asciiTheme="minorHAnsi" w:hAnsiTheme="minorHAnsi" w:cstheme="minorHAnsi"/>
          <w:sz w:val="22"/>
          <w:szCs w:val="22"/>
        </w:rPr>
        <w:t>[</w:t>
      </w:r>
      <w:r w:rsidR="00D035D3" w:rsidRPr="000954CB">
        <w:rPr>
          <w:rFonts w:asciiTheme="minorHAnsi" w:hAnsiTheme="minorHAnsi" w:cstheme="minorHAnsi"/>
          <w:i/>
          <w:iCs/>
          <w:sz w:val="22"/>
          <w:szCs w:val="22"/>
        </w:rPr>
        <w:t>citation(s) to</w:t>
      </w:r>
      <w:r w:rsidR="00D035D3" w:rsidRPr="000954CB">
        <w:rPr>
          <w:rFonts w:asciiTheme="minorHAnsi" w:hAnsiTheme="minorHAnsi" w:cstheme="minorHAnsi"/>
          <w:sz w:val="22"/>
          <w:szCs w:val="22"/>
        </w:rPr>
        <w:t xml:space="preserve"> </w:t>
      </w:r>
      <w:r w:rsidR="00D035D3" w:rsidRPr="000954CB">
        <w:rPr>
          <w:rFonts w:asciiTheme="minorHAnsi" w:hAnsiTheme="minorHAnsi" w:cstheme="minorHAnsi"/>
          <w:i/>
          <w:iCs/>
          <w:sz w:val="22"/>
          <w:szCs w:val="22"/>
        </w:rPr>
        <w:t>state constitution and statutes related to victims’ rights</w:t>
      </w:r>
      <w:r w:rsidR="00D035D3" w:rsidRPr="000954CB">
        <w:rPr>
          <w:rFonts w:asciiTheme="minorHAnsi" w:hAnsiTheme="minorHAnsi" w:cstheme="minorHAnsi"/>
          <w:sz w:val="22"/>
          <w:szCs w:val="22"/>
        </w:rPr>
        <w:t>]</w:t>
      </w:r>
      <w:r w:rsidR="003569E7">
        <w:rPr>
          <w:rFonts w:asciiTheme="minorHAnsi" w:hAnsiTheme="minorHAnsi" w:cstheme="minorHAnsi"/>
          <w:sz w:val="22"/>
          <w:szCs w:val="22"/>
        </w:rPr>
        <w:t xml:space="preserve"> – upon request</w:t>
      </w:r>
      <w:r w:rsidR="00AD2D5B">
        <w:rPr>
          <w:rFonts w:asciiTheme="minorHAnsi" w:hAnsiTheme="minorHAnsi" w:cstheme="minorHAnsi"/>
          <w:sz w:val="22"/>
          <w:szCs w:val="22"/>
        </w:rPr>
        <w:t xml:space="preserve"> and proactively</w:t>
      </w:r>
      <w:bookmarkEnd w:id="10"/>
      <w:r w:rsidR="00F44F0A">
        <w:rPr>
          <w:rFonts w:asciiTheme="minorHAnsi" w:hAnsiTheme="minorHAnsi" w:cstheme="minorHAnsi"/>
          <w:sz w:val="22"/>
          <w:szCs w:val="22"/>
        </w:rPr>
        <w:t>,</w:t>
      </w:r>
    </w:p>
    <w:p w14:paraId="4160716F" w14:textId="22978A2E" w:rsidR="00DE5142" w:rsidRPr="000954CB" w:rsidRDefault="00DD16FA" w:rsidP="00123D76">
      <w:pPr>
        <w:pStyle w:val="ListParagraph"/>
        <w:numPr>
          <w:ilvl w:val="0"/>
          <w:numId w:val="9"/>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enhanc</w:t>
      </w:r>
      <w:r w:rsidR="00A2140A">
        <w:rPr>
          <w:rFonts w:asciiTheme="minorHAnsi" w:hAnsiTheme="minorHAnsi" w:cstheme="minorHAnsi"/>
          <w:sz w:val="22"/>
          <w:szCs w:val="22"/>
        </w:rPr>
        <w:t>e</w:t>
      </w:r>
      <w:r>
        <w:rPr>
          <w:rFonts w:asciiTheme="minorHAnsi" w:hAnsiTheme="minorHAnsi" w:cstheme="minorHAnsi"/>
          <w:sz w:val="22"/>
          <w:szCs w:val="22"/>
        </w:rPr>
        <w:t xml:space="preserve"> </w:t>
      </w:r>
      <w:r w:rsidR="00DE5142" w:rsidRPr="000954CB">
        <w:rPr>
          <w:rFonts w:asciiTheme="minorHAnsi" w:hAnsiTheme="minorHAnsi" w:cstheme="minorHAnsi"/>
          <w:sz w:val="22"/>
          <w:szCs w:val="22"/>
        </w:rPr>
        <w:t>access</w:t>
      </w:r>
      <w:r>
        <w:rPr>
          <w:rFonts w:asciiTheme="minorHAnsi" w:hAnsiTheme="minorHAnsi" w:cstheme="minorHAnsi"/>
          <w:sz w:val="22"/>
          <w:szCs w:val="22"/>
        </w:rPr>
        <w:t xml:space="preserve"> to</w:t>
      </w:r>
      <w:r w:rsidR="00DE5142" w:rsidRPr="000954CB">
        <w:rPr>
          <w:rFonts w:asciiTheme="minorHAnsi" w:hAnsiTheme="minorHAnsi" w:cstheme="minorHAnsi"/>
          <w:sz w:val="22"/>
          <w:szCs w:val="22"/>
        </w:rPr>
        <w:t xml:space="preserve"> specific rights that intersect with assigned responsibilities</w:t>
      </w:r>
      <w:r w:rsidR="00D2482A">
        <w:rPr>
          <w:rFonts w:asciiTheme="minorHAnsi" w:hAnsiTheme="minorHAnsi" w:cstheme="minorHAnsi"/>
          <w:sz w:val="22"/>
          <w:szCs w:val="22"/>
        </w:rPr>
        <w:t xml:space="preserve"> </w:t>
      </w:r>
      <w:bookmarkStart w:id="11" w:name="_Hlk193357168"/>
      <w:r w:rsidR="004931DE" w:rsidRPr="000954CB">
        <w:rPr>
          <w:rFonts w:asciiTheme="minorHAnsi" w:hAnsiTheme="minorHAnsi" w:cstheme="minorHAnsi"/>
          <w:sz w:val="22"/>
          <w:szCs w:val="22"/>
        </w:rPr>
        <w:t>[</w:t>
      </w:r>
      <w:r w:rsidR="004931DE" w:rsidRPr="000954CB">
        <w:rPr>
          <w:rFonts w:asciiTheme="minorHAnsi" w:hAnsiTheme="minorHAnsi" w:cstheme="minorHAnsi"/>
          <w:i/>
          <w:iCs/>
          <w:sz w:val="22"/>
          <w:szCs w:val="22"/>
        </w:rPr>
        <w:t>citation(s) to</w:t>
      </w:r>
      <w:r w:rsidR="004931DE" w:rsidRPr="000954CB">
        <w:rPr>
          <w:rFonts w:asciiTheme="minorHAnsi" w:hAnsiTheme="minorHAnsi" w:cstheme="minorHAnsi"/>
          <w:sz w:val="22"/>
          <w:szCs w:val="22"/>
        </w:rPr>
        <w:t xml:space="preserve"> </w:t>
      </w:r>
      <w:r w:rsidR="004931DE" w:rsidRPr="000954CB">
        <w:rPr>
          <w:rFonts w:asciiTheme="minorHAnsi" w:hAnsiTheme="minorHAnsi" w:cstheme="minorHAnsi"/>
          <w:i/>
          <w:iCs/>
          <w:sz w:val="22"/>
          <w:szCs w:val="22"/>
        </w:rPr>
        <w:t>state constitution and statutes related to victims’ rights</w:t>
      </w:r>
      <w:r w:rsidR="004931DE" w:rsidRPr="000954CB">
        <w:rPr>
          <w:rFonts w:asciiTheme="minorHAnsi" w:hAnsiTheme="minorHAnsi" w:cstheme="minorHAnsi"/>
          <w:sz w:val="22"/>
          <w:szCs w:val="22"/>
        </w:rPr>
        <w:t>]</w:t>
      </w:r>
      <w:bookmarkEnd w:id="11"/>
      <w:r w:rsidR="004931DE">
        <w:rPr>
          <w:rFonts w:asciiTheme="minorHAnsi" w:hAnsiTheme="minorHAnsi" w:cstheme="minorHAnsi"/>
          <w:sz w:val="22"/>
          <w:szCs w:val="22"/>
        </w:rPr>
        <w:t xml:space="preserve"> – upon request and proactively,</w:t>
      </w:r>
    </w:p>
    <w:p w14:paraId="560331B4" w14:textId="65952BC1" w:rsidR="00105E2A" w:rsidRPr="000954CB" w:rsidRDefault="00A22C4B" w:rsidP="00123D76">
      <w:pPr>
        <w:pStyle w:val="ListParagraph"/>
        <w:numPr>
          <w:ilvl w:val="0"/>
          <w:numId w:val="9"/>
        </w:numPr>
        <w:spacing w:after="120" w:line="252" w:lineRule="auto"/>
        <w:ind w:left="720"/>
        <w:jc w:val="both"/>
        <w:rPr>
          <w:rFonts w:asciiTheme="minorHAnsi" w:hAnsiTheme="minorHAnsi" w:cstheme="minorHAnsi"/>
          <w:sz w:val="22"/>
          <w:szCs w:val="22"/>
        </w:rPr>
      </w:pPr>
      <w:r w:rsidRPr="002E0C9F">
        <w:rPr>
          <w:b/>
          <w:bCs/>
          <w:noProof/>
        </w:rPr>
        <mc:AlternateContent>
          <mc:Choice Requires="wps">
            <w:drawing>
              <wp:anchor distT="0" distB="0" distL="114300" distR="114300" simplePos="0" relativeHeight="251692032" behindDoc="1" locked="0" layoutInCell="0" allowOverlap="1" wp14:anchorId="412F54BF" wp14:editId="26BC6C4C">
                <wp:simplePos x="0" y="0"/>
                <wp:positionH relativeFrom="margin">
                  <wp:align>right</wp:align>
                </wp:positionH>
                <wp:positionV relativeFrom="margin">
                  <wp:posOffset>3376930</wp:posOffset>
                </wp:positionV>
                <wp:extent cx="5865495" cy="2513965"/>
                <wp:effectExtent l="0" t="0" r="0" b="0"/>
                <wp:wrapNone/>
                <wp:docPr id="846800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D5E2DA" w14:textId="77777777" w:rsidR="00A22C4B" w:rsidRDefault="00A22C4B" w:rsidP="00A22C4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412F54BF" id="_x0000_s1034" type="#_x0000_t202" style="position:absolute;left:0;text-align:left;margin-left:410.65pt;margin-top:265.9pt;width:461.85pt;height:197.95pt;rotation:-45;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tB+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" o:allowincell="f" filled="f" stroked="f">
                <v:stroke joinstyle="round"/>
                <o:lock v:ext="edit" shapetype="t"/>
                <v:textbox style="mso-fit-shape-to-text:t">
                  <w:txbxContent>
                    <w:p w14:paraId="12D5E2DA" w14:textId="77777777" w:rsidR="00A22C4B" w:rsidRDefault="00A22C4B" w:rsidP="00A22C4B">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6C3D4D">
        <w:rPr>
          <w:rFonts w:asciiTheme="minorHAnsi" w:hAnsiTheme="minorHAnsi" w:cstheme="minorHAnsi"/>
          <w:sz w:val="22"/>
          <w:szCs w:val="22"/>
        </w:rPr>
        <w:t>enhanc</w:t>
      </w:r>
      <w:r w:rsidR="00A2140A">
        <w:rPr>
          <w:rFonts w:asciiTheme="minorHAnsi" w:hAnsiTheme="minorHAnsi" w:cstheme="minorHAnsi"/>
          <w:sz w:val="22"/>
          <w:szCs w:val="22"/>
        </w:rPr>
        <w:t>e</w:t>
      </w:r>
      <w:r w:rsidR="006C3D4D">
        <w:rPr>
          <w:rFonts w:asciiTheme="minorHAnsi" w:hAnsiTheme="minorHAnsi" w:cstheme="minorHAnsi"/>
          <w:sz w:val="22"/>
          <w:szCs w:val="22"/>
        </w:rPr>
        <w:t xml:space="preserve"> </w:t>
      </w:r>
      <w:r w:rsidR="009D27A5" w:rsidRPr="000954CB">
        <w:rPr>
          <w:rFonts w:asciiTheme="minorHAnsi" w:hAnsiTheme="minorHAnsi" w:cstheme="minorHAnsi"/>
          <w:sz w:val="22"/>
          <w:szCs w:val="22"/>
        </w:rPr>
        <w:t>access</w:t>
      </w:r>
      <w:r w:rsidR="006C3D4D">
        <w:rPr>
          <w:rFonts w:asciiTheme="minorHAnsi" w:hAnsiTheme="minorHAnsi" w:cstheme="minorHAnsi"/>
          <w:sz w:val="22"/>
          <w:szCs w:val="22"/>
        </w:rPr>
        <w:t xml:space="preserve"> to</w:t>
      </w:r>
      <w:r w:rsidR="00F44F0A" w:rsidRPr="000954CB">
        <w:rPr>
          <w:rFonts w:asciiTheme="minorHAnsi" w:hAnsiTheme="minorHAnsi" w:cstheme="minorHAnsi"/>
          <w:sz w:val="22"/>
          <w:szCs w:val="22"/>
        </w:rPr>
        <w:t xml:space="preserve"> crime victim compensation</w:t>
      </w:r>
      <w:r w:rsidR="008C2449" w:rsidRPr="000954CB">
        <w:rPr>
          <w:rFonts w:asciiTheme="minorHAnsi" w:hAnsiTheme="minorHAnsi" w:cstheme="minorHAnsi"/>
          <w:sz w:val="22"/>
          <w:szCs w:val="22"/>
        </w:rPr>
        <w:t>,</w:t>
      </w:r>
    </w:p>
    <w:p w14:paraId="3BE0A8EF" w14:textId="4EC1382E" w:rsidR="00117EC7" w:rsidRDefault="00117EC7" w:rsidP="00123D76">
      <w:pPr>
        <w:pStyle w:val="ListParagraph"/>
        <w:numPr>
          <w:ilvl w:val="0"/>
          <w:numId w:val="9"/>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address immediate safety concerns,</w:t>
      </w:r>
    </w:p>
    <w:p w14:paraId="365A4DFE" w14:textId="20702872" w:rsidR="008C2449" w:rsidRDefault="006C3D4D" w:rsidP="00123D76">
      <w:pPr>
        <w:pStyle w:val="ListParagraph"/>
        <w:numPr>
          <w:ilvl w:val="0"/>
          <w:numId w:val="9"/>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provid</w:t>
      </w:r>
      <w:r w:rsidR="00A30D57">
        <w:rPr>
          <w:rFonts w:asciiTheme="minorHAnsi" w:hAnsiTheme="minorHAnsi" w:cstheme="minorHAnsi"/>
          <w:sz w:val="22"/>
          <w:szCs w:val="22"/>
        </w:rPr>
        <w:t>e</w:t>
      </w:r>
      <w:r>
        <w:rPr>
          <w:rFonts w:asciiTheme="minorHAnsi" w:hAnsiTheme="minorHAnsi" w:cstheme="minorHAnsi"/>
          <w:sz w:val="22"/>
          <w:szCs w:val="22"/>
        </w:rPr>
        <w:t xml:space="preserve"> in</w:t>
      </w:r>
      <w:r w:rsidR="00152534">
        <w:rPr>
          <w:rFonts w:asciiTheme="minorHAnsi" w:hAnsiTheme="minorHAnsi" w:cstheme="minorHAnsi"/>
          <w:sz w:val="22"/>
          <w:szCs w:val="22"/>
        </w:rPr>
        <w:t>formation about</w:t>
      </w:r>
      <w:r w:rsidR="00494541">
        <w:rPr>
          <w:rFonts w:asciiTheme="minorHAnsi" w:hAnsiTheme="minorHAnsi" w:cstheme="minorHAnsi"/>
          <w:sz w:val="22"/>
          <w:szCs w:val="22"/>
        </w:rPr>
        <w:t xml:space="preserve"> </w:t>
      </w:r>
      <w:r w:rsidR="00EC17B2">
        <w:rPr>
          <w:rFonts w:asciiTheme="minorHAnsi" w:hAnsiTheme="minorHAnsi" w:cstheme="minorHAnsi"/>
          <w:sz w:val="22"/>
          <w:szCs w:val="22"/>
        </w:rPr>
        <w:t xml:space="preserve">processes </w:t>
      </w:r>
      <w:r w:rsidR="003162AD">
        <w:rPr>
          <w:rFonts w:asciiTheme="minorHAnsi" w:hAnsiTheme="minorHAnsi" w:cstheme="minorHAnsi"/>
          <w:sz w:val="22"/>
          <w:szCs w:val="22"/>
        </w:rPr>
        <w:t xml:space="preserve">associated with </w:t>
      </w:r>
      <w:r w:rsidR="002054C7">
        <w:rPr>
          <w:rFonts w:asciiTheme="minorHAnsi" w:hAnsiTheme="minorHAnsi" w:cstheme="minorHAnsi"/>
          <w:sz w:val="22"/>
          <w:szCs w:val="22"/>
        </w:rPr>
        <w:t>criminal investigations</w:t>
      </w:r>
      <w:r w:rsidR="00A107E7">
        <w:rPr>
          <w:rFonts w:asciiTheme="minorHAnsi" w:hAnsiTheme="minorHAnsi" w:cstheme="minorHAnsi"/>
          <w:sz w:val="22"/>
          <w:szCs w:val="22"/>
        </w:rPr>
        <w:t>,</w:t>
      </w:r>
      <w:r w:rsidR="00784EFC">
        <w:rPr>
          <w:rFonts w:asciiTheme="minorHAnsi" w:hAnsiTheme="minorHAnsi" w:cstheme="minorHAnsi"/>
          <w:sz w:val="22"/>
          <w:szCs w:val="22"/>
        </w:rPr>
        <w:t xml:space="preserve"> and</w:t>
      </w:r>
    </w:p>
    <w:p w14:paraId="567944CE" w14:textId="27D991F8" w:rsidR="00BA795D" w:rsidRPr="00784EFC" w:rsidRDefault="00ED09F8" w:rsidP="00123D76">
      <w:pPr>
        <w:pStyle w:val="ListParagraph"/>
        <w:numPr>
          <w:ilvl w:val="0"/>
          <w:numId w:val="9"/>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provid</w:t>
      </w:r>
      <w:r w:rsidR="00A30D57">
        <w:rPr>
          <w:rFonts w:asciiTheme="minorHAnsi" w:hAnsiTheme="minorHAnsi" w:cstheme="minorHAnsi"/>
          <w:sz w:val="22"/>
          <w:szCs w:val="22"/>
        </w:rPr>
        <w:t xml:space="preserve">e </w:t>
      </w:r>
      <w:r>
        <w:rPr>
          <w:rFonts w:asciiTheme="minorHAnsi" w:hAnsiTheme="minorHAnsi" w:cstheme="minorHAnsi"/>
          <w:sz w:val="22"/>
          <w:szCs w:val="22"/>
        </w:rPr>
        <w:t xml:space="preserve">information about and connection to </w:t>
      </w:r>
      <w:r w:rsidR="004535A9">
        <w:rPr>
          <w:rFonts w:asciiTheme="minorHAnsi" w:hAnsiTheme="minorHAnsi" w:cstheme="minorHAnsi"/>
          <w:sz w:val="22"/>
          <w:szCs w:val="22"/>
        </w:rPr>
        <w:t>available services.</w:t>
      </w:r>
    </w:p>
    <w:p w14:paraId="3C69C2FF" w14:textId="60D7DF08" w:rsidR="006D7DAC" w:rsidRPr="00ED10DE" w:rsidRDefault="00BC63E5" w:rsidP="006D7DAC">
      <w:pPr>
        <w:spacing w:after="120" w:line="252" w:lineRule="auto"/>
        <w:jc w:val="both"/>
      </w:pPr>
      <w:r>
        <w:rPr>
          <w:rFonts w:cstheme="minorHAnsi"/>
        </w:rPr>
        <w:t xml:space="preserve">Each victim and co-victim </w:t>
      </w:r>
      <w:r w:rsidR="0076250B">
        <w:rPr>
          <w:rFonts w:cstheme="minorHAnsi"/>
        </w:rPr>
        <w:t>of [</w:t>
      </w:r>
      <w:r w:rsidR="0076250B" w:rsidRPr="0076250B">
        <w:rPr>
          <w:rFonts w:cstheme="minorHAnsi"/>
          <w:i/>
          <w:iCs/>
        </w:rPr>
        <w:t>crime categories</w:t>
      </w:r>
      <w:r w:rsidR="0076250B">
        <w:rPr>
          <w:rFonts w:cstheme="minorHAnsi"/>
        </w:rPr>
        <w:t xml:space="preserve">] </w:t>
      </w:r>
      <w:r>
        <w:rPr>
          <w:rFonts w:cstheme="minorHAnsi"/>
        </w:rPr>
        <w:t xml:space="preserve">will be </w:t>
      </w:r>
      <w:r w:rsidR="004A2FB0">
        <w:rPr>
          <w:rFonts w:cstheme="minorHAnsi"/>
        </w:rPr>
        <w:t>provided with</w:t>
      </w:r>
      <w:r w:rsidR="00DB219D">
        <w:rPr>
          <w:rFonts w:cstheme="minorHAnsi"/>
        </w:rPr>
        <w:t xml:space="preserve"> a</w:t>
      </w:r>
      <w:r w:rsidR="003149F4">
        <w:rPr>
          <w:rFonts w:cstheme="minorHAnsi"/>
        </w:rPr>
        <w:t xml:space="preserve"> </w:t>
      </w:r>
      <w:r w:rsidR="00503924">
        <w:rPr>
          <w:rFonts w:cstheme="minorHAnsi"/>
        </w:rPr>
        <w:t>[</w:t>
      </w:r>
      <w:r w:rsidR="00503924" w:rsidRPr="00427402">
        <w:rPr>
          <w:rFonts w:cstheme="minorHAnsi"/>
          <w:i/>
          <w:iCs/>
        </w:rPr>
        <w:t>victims’ rights pamphlet</w:t>
      </w:r>
      <w:r w:rsidR="00503924">
        <w:rPr>
          <w:rFonts w:cstheme="minorHAnsi"/>
        </w:rPr>
        <w:t>]</w:t>
      </w:r>
      <w:r w:rsidR="00F20313">
        <w:rPr>
          <w:rFonts w:cstheme="minorHAnsi"/>
        </w:rPr>
        <w:t xml:space="preserve"> </w:t>
      </w:r>
      <w:r w:rsidR="00574DA2">
        <w:rPr>
          <w:rFonts w:cstheme="minorHAnsi"/>
        </w:rPr>
        <w:t>in person during field responses</w:t>
      </w:r>
      <w:r w:rsidR="0048232C">
        <w:rPr>
          <w:rFonts w:cstheme="minorHAnsi"/>
        </w:rPr>
        <w:t xml:space="preserve"> and </w:t>
      </w:r>
      <w:r w:rsidR="0048232C" w:rsidRPr="00ED10DE">
        <w:rPr>
          <w:rFonts w:cstheme="minorHAnsi"/>
        </w:rPr>
        <w:t>walk-in reports</w:t>
      </w:r>
      <w:r w:rsidR="00574DA2" w:rsidRPr="00ED10DE">
        <w:rPr>
          <w:rFonts w:cstheme="minorHAnsi"/>
        </w:rPr>
        <w:t>, by mail</w:t>
      </w:r>
      <w:r w:rsidR="00D554D7" w:rsidRPr="00ED10DE">
        <w:rPr>
          <w:rFonts w:cstheme="minorHAnsi"/>
        </w:rPr>
        <w:t xml:space="preserve"> </w:t>
      </w:r>
      <w:r w:rsidR="008C6A72" w:rsidRPr="00ED10DE">
        <w:rPr>
          <w:rFonts w:cstheme="minorHAnsi"/>
        </w:rPr>
        <w:t xml:space="preserve">within 24 </w:t>
      </w:r>
      <w:r w:rsidR="00C04D50" w:rsidRPr="00ED10DE">
        <w:rPr>
          <w:rFonts w:cstheme="minorHAnsi"/>
        </w:rPr>
        <w:t>hours following</w:t>
      </w:r>
      <w:r w:rsidR="00D554D7" w:rsidRPr="00ED10DE">
        <w:rPr>
          <w:rFonts w:cstheme="minorHAnsi"/>
        </w:rPr>
        <w:t xml:space="preserve"> phone reports</w:t>
      </w:r>
      <w:r w:rsidR="00574DA2" w:rsidRPr="00ED10DE">
        <w:rPr>
          <w:rFonts w:cstheme="minorHAnsi"/>
        </w:rPr>
        <w:t xml:space="preserve">, or </w:t>
      </w:r>
      <w:r w:rsidR="000A523E" w:rsidRPr="00ED10DE">
        <w:rPr>
          <w:rFonts w:cstheme="minorHAnsi"/>
        </w:rPr>
        <w:t xml:space="preserve">through a </w:t>
      </w:r>
      <w:r w:rsidR="008B4227" w:rsidRPr="00ED10DE">
        <w:rPr>
          <w:rFonts w:cstheme="minorHAnsi"/>
        </w:rPr>
        <w:t>download</w:t>
      </w:r>
      <w:r w:rsidR="000A523E" w:rsidRPr="00ED10DE">
        <w:rPr>
          <w:rFonts w:cstheme="minorHAnsi"/>
        </w:rPr>
        <w:t xml:space="preserve"> option for </w:t>
      </w:r>
      <w:r w:rsidR="00C9783F" w:rsidRPr="00ED10DE">
        <w:rPr>
          <w:rFonts w:cstheme="minorHAnsi"/>
        </w:rPr>
        <w:t>online reports</w:t>
      </w:r>
      <w:r w:rsidR="00F4067A" w:rsidRPr="00ED10DE">
        <w:rPr>
          <w:rFonts w:cstheme="minorHAnsi"/>
        </w:rPr>
        <w:t>.</w:t>
      </w:r>
      <w:r w:rsidR="006D7DAC" w:rsidRPr="00ED10DE">
        <w:t xml:space="preserve"> </w:t>
      </w:r>
      <w:r w:rsidR="00F82343" w:rsidRPr="00ED10DE">
        <w:t>[</w:t>
      </w:r>
      <w:r w:rsidR="00457710" w:rsidRPr="00ED10DE">
        <w:rPr>
          <w:i/>
          <w:iCs/>
        </w:rPr>
        <w:t>A</w:t>
      </w:r>
      <w:r w:rsidR="00F82343" w:rsidRPr="00ED10DE">
        <w:rPr>
          <w:i/>
          <w:iCs/>
        </w:rPr>
        <w:t>gency name</w:t>
      </w:r>
      <w:r w:rsidR="00F82343" w:rsidRPr="00ED10DE">
        <w:t>] phone number and a</w:t>
      </w:r>
      <w:r w:rsidR="00457710" w:rsidRPr="00ED10DE">
        <w:t xml:space="preserve">ssociated </w:t>
      </w:r>
      <w:r w:rsidR="006D7DAC" w:rsidRPr="00ED10DE">
        <w:t>incident number</w:t>
      </w:r>
      <w:r w:rsidR="00ED10DE" w:rsidRPr="00ED10DE">
        <w:t>(s) will accompany each [</w:t>
      </w:r>
      <w:r w:rsidR="00ED10DE" w:rsidRPr="00ED10DE">
        <w:rPr>
          <w:i/>
          <w:iCs/>
        </w:rPr>
        <w:t>victims’ rights pamphlet</w:t>
      </w:r>
      <w:r w:rsidR="00ED10DE" w:rsidRPr="00ED10DE">
        <w:t>].</w:t>
      </w:r>
      <w:r w:rsidR="006D7DAC" w:rsidRPr="00ED10DE">
        <w:t xml:space="preserve"> </w:t>
      </w:r>
    </w:p>
    <w:p w14:paraId="3CCFE554" w14:textId="5DEA7AFF" w:rsidR="00E9396C" w:rsidRPr="007C6724" w:rsidRDefault="00E9396C" w:rsidP="00E9396C">
      <w:pPr>
        <w:spacing w:after="120" w:line="252" w:lineRule="auto"/>
        <w:jc w:val="both"/>
        <w:rPr>
          <w:rFonts w:cstheme="minorHAnsi"/>
        </w:rPr>
      </w:pPr>
      <w:bookmarkStart w:id="12" w:name="_Hlk193363161"/>
      <w:r w:rsidRPr="00BA3A41">
        <w:t xml:space="preserve">Sworn and professional personnel whose responsibilities include investigative actions shall </w:t>
      </w:r>
      <w:r w:rsidRPr="007C6724">
        <w:t>confirm that e</w:t>
      </w:r>
      <w:r w:rsidRPr="007C6724">
        <w:rPr>
          <w:rFonts w:cstheme="minorHAnsi"/>
        </w:rPr>
        <w:t>ach victim and co-victim has been provided with a [</w:t>
      </w:r>
      <w:r w:rsidRPr="007C6724">
        <w:rPr>
          <w:rFonts w:cstheme="minorHAnsi"/>
          <w:i/>
          <w:iCs/>
        </w:rPr>
        <w:t>victims’ rights pamphlet</w:t>
      </w:r>
      <w:r w:rsidRPr="007C6724">
        <w:rPr>
          <w:rFonts w:cstheme="minorHAnsi"/>
        </w:rPr>
        <w:t>].</w:t>
      </w:r>
    </w:p>
    <w:bookmarkEnd w:id="12"/>
    <w:p w14:paraId="1DE4DBB8" w14:textId="470BEA3C" w:rsidR="00F250E2" w:rsidRPr="003104FF" w:rsidRDefault="00E046BB" w:rsidP="00737265">
      <w:pPr>
        <w:spacing w:after="120" w:line="252" w:lineRule="auto"/>
        <w:jc w:val="both"/>
        <w:rPr>
          <w:u w:val="single"/>
        </w:rPr>
      </w:pPr>
      <w:r w:rsidRPr="003104FF">
        <w:rPr>
          <w:u w:val="single"/>
        </w:rPr>
        <w:t>Crisis Intervention</w:t>
      </w:r>
      <w:r w:rsidR="00A12526">
        <w:rPr>
          <w:u w:val="single"/>
        </w:rPr>
        <w:t>,</w:t>
      </w:r>
      <w:r w:rsidRPr="003104FF">
        <w:rPr>
          <w:u w:val="single"/>
        </w:rPr>
        <w:t xml:space="preserve"> </w:t>
      </w:r>
      <w:r w:rsidR="00F250E2" w:rsidRPr="003104FF">
        <w:rPr>
          <w:u w:val="single"/>
        </w:rPr>
        <w:t>Safety Planning</w:t>
      </w:r>
      <w:r w:rsidR="00A12526">
        <w:rPr>
          <w:u w:val="single"/>
        </w:rPr>
        <w:t>, and System Navigation</w:t>
      </w:r>
      <w:r w:rsidR="00F250E2" w:rsidRPr="003104FF">
        <w:rPr>
          <w:u w:val="single"/>
        </w:rPr>
        <w:t xml:space="preserve"> </w:t>
      </w:r>
    </w:p>
    <w:p w14:paraId="5A9792FA" w14:textId="625FA153" w:rsidR="004B1502" w:rsidRDefault="003C3897" w:rsidP="00AD74D3">
      <w:pPr>
        <w:spacing w:after="120" w:line="252" w:lineRule="auto"/>
        <w:jc w:val="both"/>
      </w:pPr>
      <w:r w:rsidRPr="003C3897">
        <w:t>[</w:t>
      </w:r>
      <w:r w:rsidRPr="003C3897">
        <w:rPr>
          <w:i/>
          <w:iCs/>
        </w:rPr>
        <w:t>Agency name</w:t>
      </w:r>
      <w:r w:rsidR="00FD5278">
        <w:rPr>
          <w:i/>
          <w:iCs/>
        </w:rPr>
        <w:t xml:space="preserve"> – insert titles</w:t>
      </w:r>
      <w:r w:rsidRPr="003C3897">
        <w:t xml:space="preserve">] </w:t>
      </w:r>
      <w:r w:rsidR="00425FDD">
        <w:t>will provide short-term</w:t>
      </w:r>
      <w:r w:rsidR="004F4FC8">
        <w:t xml:space="preserve"> </w:t>
      </w:r>
      <w:r w:rsidR="00425FDD">
        <w:t xml:space="preserve">help to victims and co-victims who have experienced events that produce </w:t>
      </w:r>
      <w:r w:rsidR="00D574FB">
        <w:t xml:space="preserve">distress. </w:t>
      </w:r>
      <w:r w:rsidR="001D6ADE">
        <w:t xml:space="preserve">This </w:t>
      </w:r>
      <w:r w:rsidR="002F1B2A">
        <w:t xml:space="preserve">includes actions that attend to physical and psychological comfort, </w:t>
      </w:r>
      <w:r w:rsidR="005A28CF">
        <w:t xml:space="preserve">reduce additional </w:t>
      </w:r>
      <w:r w:rsidR="008E3697">
        <w:t xml:space="preserve">trauma, </w:t>
      </w:r>
      <w:r w:rsidR="00842B64">
        <w:t xml:space="preserve">and </w:t>
      </w:r>
      <w:r w:rsidR="0002072C">
        <w:t xml:space="preserve">address </w:t>
      </w:r>
      <w:r w:rsidR="00535AB0">
        <w:t>immediate needs</w:t>
      </w:r>
      <w:r w:rsidR="00842B64">
        <w:t>.</w:t>
      </w:r>
      <w:r w:rsidR="00535AB0">
        <w:t xml:space="preserve"> </w:t>
      </w:r>
    </w:p>
    <w:p w14:paraId="5D05029A" w14:textId="6A22E244" w:rsidR="00831E27" w:rsidRDefault="00831E27" w:rsidP="00AD74D3">
      <w:pPr>
        <w:spacing w:after="120" w:line="252" w:lineRule="auto"/>
        <w:jc w:val="both"/>
      </w:pPr>
      <w:r>
        <w:t>[</w:t>
      </w:r>
      <w:r w:rsidRPr="005123AF">
        <w:rPr>
          <w:i/>
          <w:iCs/>
        </w:rPr>
        <w:t>Agency name</w:t>
      </w:r>
      <w:r w:rsidR="003C20AD">
        <w:rPr>
          <w:i/>
          <w:iCs/>
        </w:rPr>
        <w:t xml:space="preserve"> – insert titles</w:t>
      </w:r>
      <w:r>
        <w:t xml:space="preserve">] will </w:t>
      </w:r>
      <w:r w:rsidR="002F3566">
        <w:t xml:space="preserve">collaborate with victims and co-victims to </w:t>
      </w:r>
      <w:r w:rsidR="005F7E34">
        <w:t xml:space="preserve">address </w:t>
      </w:r>
      <w:r w:rsidR="00DD08D2">
        <w:t xml:space="preserve">immediate safety, </w:t>
      </w:r>
      <w:r w:rsidR="00802589">
        <w:t xml:space="preserve">identify ways to increase safety, </w:t>
      </w:r>
      <w:r w:rsidR="00DD08D2">
        <w:t xml:space="preserve">provide information </w:t>
      </w:r>
      <w:r w:rsidR="00802589">
        <w:t xml:space="preserve">and resources that reduce </w:t>
      </w:r>
      <w:r w:rsidR="00E95D11">
        <w:t>safety risks</w:t>
      </w:r>
      <w:r w:rsidR="00B8649E">
        <w:t xml:space="preserve">, and </w:t>
      </w:r>
      <w:r w:rsidR="00596BAB">
        <w:t>provide guidance</w:t>
      </w:r>
      <w:r w:rsidR="00536B02">
        <w:t xml:space="preserve"> around</w:t>
      </w:r>
      <w:r w:rsidR="001C1A13">
        <w:t xml:space="preserve"> actions to take </w:t>
      </w:r>
      <w:r w:rsidR="00BA5210">
        <w:t>for future safety concerns</w:t>
      </w:r>
      <w:r w:rsidR="00E95D11">
        <w:t>.</w:t>
      </w:r>
      <w:r w:rsidR="002F3566">
        <w:t xml:space="preserve"> </w:t>
      </w:r>
    </w:p>
    <w:p w14:paraId="6DDB4FB5" w14:textId="2C1FB5B3" w:rsidR="00525E39" w:rsidRDefault="00525E39" w:rsidP="00AD74D3">
      <w:pPr>
        <w:spacing w:after="120" w:line="252" w:lineRule="auto"/>
        <w:jc w:val="both"/>
      </w:pPr>
      <w:r>
        <w:t>[</w:t>
      </w:r>
      <w:r w:rsidRPr="005123AF">
        <w:rPr>
          <w:i/>
          <w:iCs/>
        </w:rPr>
        <w:t>Agency name</w:t>
      </w:r>
      <w:r>
        <w:rPr>
          <w:i/>
          <w:iCs/>
        </w:rPr>
        <w:t xml:space="preserve"> – insert titles</w:t>
      </w:r>
      <w:r>
        <w:t xml:space="preserve">] will </w:t>
      </w:r>
      <w:r w:rsidR="00A616CB">
        <w:t>provide</w:t>
      </w:r>
      <w:r>
        <w:t xml:space="preserve"> victims and co-victims </w:t>
      </w:r>
      <w:r w:rsidR="00A616CB">
        <w:t xml:space="preserve">with information about </w:t>
      </w:r>
      <w:r w:rsidR="00A10E67">
        <w:t xml:space="preserve">crime victim compensation, </w:t>
      </w:r>
      <w:r w:rsidR="00BA4345">
        <w:t xml:space="preserve">information about </w:t>
      </w:r>
      <w:r w:rsidR="00744140">
        <w:t xml:space="preserve">investigation and </w:t>
      </w:r>
      <w:r w:rsidR="004E7270">
        <w:t xml:space="preserve">prosecution </w:t>
      </w:r>
      <w:r w:rsidR="00BA4345">
        <w:t>processes</w:t>
      </w:r>
      <w:r w:rsidR="004E7270">
        <w:t xml:space="preserve">, </w:t>
      </w:r>
      <w:r w:rsidR="00842B64">
        <w:t>and facilitate connections to support and services.</w:t>
      </w:r>
    </w:p>
    <w:p w14:paraId="3DD3D237" w14:textId="61BC9B5A" w:rsidR="00D62469" w:rsidRPr="002B3C3D" w:rsidRDefault="00AD4DF7" w:rsidP="00D62469">
      <w:pPr>
        <w:spacing w:after="120" w:line="252" w:lineRule="auto"/>
        <w:jc w:val="both"/>
        <w:rPr>
          <w:rFonts w:cstheme="minorHAnsi"/>
          <w:u w:val="single"/>
        </w:rPr>
      </w:pPr>
      <w:r>
        <w:rPr>
          <w:rFonts w:cstheme="minorHAnsi"/>
          <w:u w:val="single"/>
        </w:rPr>
        <w:t xml:space="preserve">Serious Injury </w:t>
      </w:r>
      <w:r w:rsidR="00D209A8">
        <w:rPr>
          <w:rFonts w:cstheme="minorHAnsi"/>
          <w:u w:val="single"/>
        </w:rPr>
        <w:t xml:space="preserve">and Death </w:t>
      </w:r>
      <w:r w:rsidR="00D62469" w:rsidRPr="002B3C3D">
        <w:rPr>
          <w:rFonts w:cstheme="minorHAnsi"/>
          <w:u w:val="single"/>
        </w:rPr>
        <w:t>Notifications</w:t>
      </w:r>
    </w:p>
    <w:p w14:paraId="7633E844" w14:textId="0A5A4BD1" w:rsidR="009E3CD1" w:rsidRDefault="00D209A8" w:rsidP="009E3CD1">
      <w:pPr>
        <w:suppressAutoHyphens/>
        <w:adjustRightInd w:val="0"/>
        <w:spacing w:after="120" w:line="252" w:lineRule="auto"/>
        <w:jc w:val="both"/>
      </w:pPr>
      <w:r>
        <w:rPr>
          <w:rFonts w:cs="TimesNewRoman,Bold"/>
          <w:bCs/>
          <w:spacing w:val="-3"/>
        </w:rPr>
        <w:t>Serious injury and d</w:t>
      </w:r>
      <w:r w:rsidR="005A2647" w:rsidRPr="00D90153">
        <w:rPr>
          <w:rFonts w:cs="TimesNewRoman,Bold"/>
          <w:bCs/>
          <w:spacing w:val="-3"/>
        </w:rPr>
        <w:t>eath</w:t>
      </w:r>
      <w:r w:rsidR="005A2647">
        <w:rPr>
          <w:rFonts w:cs="TimesNewRoman,Bold"/>
          <w:bCs/>
          <w:spacing w:val="-3"/>
        </w:rPr>
        <w:t xml:space="preserve"> </w:t>
      </w:r>
      <w:r w:rsidR="005A2647" w:rsidRPr="00D90153">
        <w:rPr>
          <w:rFonts w:cs="TimesNewRoman,Bold"/>
          <w:bCs/>
          <w:spacing w:val="-3"/>
        </w:rPr>
        <w:t xml:space="preserve">notifications are </w:t>
      </w:r>
      <w:r w:rsidR="005A2647">
        <w:rPr>
          <w:rFonts w:cs="TimesNewRoman,Bold"/>
          <w:bCs/>
          <w:spacing w:val="-3"/>
        </w:rPr>
        <w:t>important elem</w:t>
      </w:r>
      <w:r w:rsidR="005A2647" w:rsidRPr="00D90153">
        <w:rPr>
          <w:rFonts w:cs="TimesNewRoman,Bold"/>
          <w:bCs/>
          <w:spacing w:val="-3"/>
        </w:rPr>
        <w:t>ents of investigations</w:t>
      </w:r>
      <w:r w:rsidR="00523B73">
        <w:rPr>
          <w:rFonts w:cs="TimesNewRoman,Bold"/>
          <w:bCs/>
          <w:spacing w:val="-3"/>
        </w:rPr>
        <w:t xml:space="preserve"> and </w:t>
      </w:r>
      <w:r w:rsidR="003B4523">
        <w:rPr>
          <w:rFonts w:cs="TimesNewRoman,Bold"/>
          <w:bCs/>
          <w:spacing w:val="-3"/>
        </w:rPr>
        <w:t>delivery of</w:t>
      </w:r>
      <w:r w:rsidR="007732B5">
        <w:rPr>
          <w:rFonts w:cs="TimesNewRoman,Bold"/>
          <w:bCs/>
          <w:spacing w:val="-3"/>
        </w:rPr>
        <w:t xml:space="preserve"> </w:t>
      </w:r>
      <w:r w:rsidR="005A2647" w:rsidRPr="00D90153">
        <w:rPr>
          <w:rFonts w:cs="TimesNewRoman,Bold"/>
          <w:bCs/>
          <w:spacing w:val="-3"/>
        </w:rPr>
        <w:t>this information can influence ongoing communication</w:t>
      </w:r>
      <w:r w:rsidR="005A2647">
        <w:rPr>
          <w:rFonts w:cs="TimesNewRoman,Bold"/>
          <w:bCs/>
          <w:spacing w:val="-3"/>
        </w:rPr>
        <w:t xml:space="preserve"> with </w:t>
      </w:r>
      <w:r w:rsidR="00E902A9">
        <w:rPr>
          <w:rFonts w:cs="TimesNewRoman,Bold"/>
          <w:bCs/>
          <w:spacing w:val="-3"/>
        </w:rPr>
        <w:t>victims and co-victims</w:t>
      </w:r>
      <w:r w:rsidR="007732B5">
        <w:rPr>
          <w:rFonts w:cs="TimesNewRoman,Bold"/>
          <w:bCs/>
          <w:spacing w:val="-3"/>
        </w:rPr>
        <w:t>.</w:t>
      </w:r>
      <w:r w:rsidR="005A2647" w:rsidRPr="00D90153">
        <w:rPr>
          <w:rFonts w:cs="TimesNewRoman,Bold"/>
          <w:bCs/>
          <w:spacing w:val="-3"/>
        </w:rPr>
        <w:t xml:space="preserve"> </w:t>
      </w:r>
      <w:r w:rsidR="009E3CD1">
        <w:rPr>
          <w:rFonts w:cs="TimesNewRoman,Bold"/>
          <w:bCs/>
          <w:spacing w:val="-3"/>
        </w:rPr>
        <w:t>[</w:t>
      </w:r>
      <w:r w:rsidR="00E04C9D" w:rsidRPr="00784171">
        <w:rPr>
          <w:rFonts w:cs="TimesNewRoman,Bold"/>
          <w:bCs/>
          <w:i/>
          <w:iCs/>
          <w:spacing w:val="-3"/>
        </w:rPr>
        <w:t>A</w:t>
      </w:r>
      <w:r w:rsidR="009E3CD1" w:rsidRPr="006C5A58">
        <w:rPr>
          <w:rFonts w:cs="TimesNewRoman,Bold"/>
          <w:bCs/>
          <w:i/>
          <w:iCs/>
          <w:spacing w:val="-3"/>
        </w:rPr>
        <w:t>gency name</w:t>
      </w:r>
      <w:r w:rsidR="00784171">
        <w:rPr>
          <w:rFonts w:cs="TimesNewRoman,Bold"/>
          <w:bCs/>
          <w:i/>
          <w:iCs/>
          <w:spacing w:val="-3"/>
        </w:rPr>
        <w:t xml:space="preserve"> – insert titles</w:t>
      </w:r>
      <w:r w:rsidR="009E3CD1">
        <w:rPr>
          <w:rFonts w:cs="TimesNewRoman,Bold"/>
          <w:bCs/>
          <w:spacing w:val="-3"/>
        </w:rPr>
        <w:t xml:space="preserve">] </w:t>
      </w:r>
      <w:r w:rsidR="00734DE8">
        <w:rPr>
          <w:rFonts w:cs="TimesNewRoman,Bold"/>
          <w:bCs/>
          <w:spacing w:val="-3"/>
        </w:rPr>
        <w:t xml:space="preserve">will enhance access to victims’ rights </w:t>
      </w:r>
      <w:r w:rsidR="007F42E2" w:rsidRPr="00947DE4">
        <w:rPr>
          <w:rFonts w:cstheme="minorHAnsi"/>
        </w:rPr>
        <w:t>[</w:t>
      </w:r>
      <w:r w:rsidR="007F42E2" w:rsidRPr="00947DE4">
        <w:rPr>
          <w:rFonts w:cstheme="minorHAnsi"/>
          <w:i/>
          <w:iCs/>
        </w:rPr>
        <w:t>citation(s) to</w:t>
      </w:r>
      <w:r w:rsidR="007F42E2" w:rsidRPr="00947DE4">
        <w:rPr>
          <w:rFonts w:cstheme="minorHAnsi"/>
        </w:rPr>
        <w:t xml:space="preserve"> </w:t>
      </w:r>
      <w:r w:rsidR="007F42E2" w:rsidRPr="00947DE4">
        <w:rPr>
          <w:rFonts w:cstheme="minorHAnsi"/>
          <w:i/>
          <w:iCs/>
        </w:rPr>
        <w:t>state constitution and statutes related to victims’ rights</w:t>
      </w:r>
      <w:r w:rsidR="007F42E2" w:rsidRPr="00947DE4">
        <w:rPr>
          <w:rFonts w:cstheme="minorHAnsi"/>
        </w:rPr>
        <w:t>]</w:t>
      </w:r>
      <w:r w:rsidR="007F42E2">
        <w:rPr>
          <w:rFonts w:cstheme="minorHAnsi"/>
        </w:rPr>
        <w:t xml:space="preserve"> </w:t>
      </w:r>
      <w:r w:rsidR="00B064BF">
        <w:rPr>
          <w:rFonts w:cs="TimesNewRoman,Bold"/>
          <w:bCs/>
          <w:spacing w:val="-3"/>
        </w:rPr>
        <w:t xml:space="preserve">and address the unique needs of victims and co-victims </w:t>
      </w:r>
      <w:r w:rsidR="007F42E2">
        <w:rPr>
          <w:rFonts w:cstheme="minorHAnsi"/>
        </w:rPr>
        <w:t xml:space="preserve">by </w:t>
      </w:r>
      <w:r w:rsidR="009E3CD1" w:rsidRPr="002E0C9F">
        <w:rPr>
          <w:rFonts w:cs="TimesNewRoman,Bold"/>
          <w:bCs/>
          <w:spacing w:val="-3"/>
        </w:rPr>
        <w:t>deliver</w:t>
      </w:r>
      <w:r w:rsidR="007F42E2">
        <w:rPr>
          <w:rFonts w:cs="TimesNewRoman,Bold"/>
          <w:bCs/>
          <w:spacing w:val="-3"/>
        </w:rPr>
        <w:t>ing</w:t>
      </w:r>
      <w:r w:rsidR="009E3CD1" w:rsidRPr="002E0C9F">
        <w:rPr>
          <w:rFonts w:cs="TimesNewRoman,Bold"/>
          <w:bCs/>
          <w:spacing w:val="-3"/>
        </w:rPr>
        <w:t xml:space="preserve"> </w:t>
      </w:r>
      <w:r w:rsidR="00FA4E5B">
        <w:rPr>
          <w:rFonts w:cs="TimesNewRoman,Bold"/>
          <w:bCs/>
          <w:spacing w:val="-3"/>
        </w:rPr>
        <w:t>serious injury</w:t>
      </w:r>
      <w:r w:rsidR="00FA4E5B" w:rsidRPr="002E0C9F">
        <w:rPr>
          <w:rFonts w:cs="TimesNewRoman,Bold"/>
          <w:bCs/>
          <w:spacing w:val="-3"/>
        </w:rPr>
        <w:t xml:space="preserve"> </w:t>
      </w:r>
      <w:r w:rsidR="00FA4E5B">
        <w:rPr>
          <w:rFonts w:cs="TimesNewRoman,Bold"/>
          <w:bCs/>
          <w:spacing w:val="-3"/>
        </w:rPr>
        <w:t xml:space="preserve">and </w:t>
      </w:r>
      <w:r w:rsidR="009E3CD1" w:rsidRPr="002E0C9F">
        <w:rPr>
          <w:rFonts w:cs="TimesNewRoman,Bold"/>
          <w:bCs/>
          <w:spacing w:val="-3"/>
        </w:rPr>
        <w:t>death notifications</w:t>
      </w:r>
      <w:r w:rsidR="009E3CD1">
        <w:rPr>
          <w:rFonts w:cs="TimesNewRoman,Bold"/>
          <w:bCs/>
          <w:spacing w:val="-3"/>
        </w:rPr>
        <w:t xml:space="preserve"> </w:t>
      </w:r>
      <w:r w:rsidR="00E03F44">
        <w:rPr>
          <w:rFonts w:cs="TimesNewRoman,Bold"/>
          <w:bCs/>
          <w:spacing w:val="-3"/>
        </w:rPr>
        <w:t>related to [</w:t>
      </w:r>
      <w:r w:rsidR="00E03F44" w:rsidRPr="00E03F44">
        <w:rPr>
          <w:rFonts w:cs="TimesNewRoman,Bold"/>
          <w:bCs/>
          <w:i/>
          <w:iCs/>
          <w:spacing w:val="-3"/>
        </w:rPr>
        <w:t>crime categories</w:t>
      </w:r>
      <w:r w:rsidR="00E03F44">
        <w:rPr>
          <w:rFonts w:cs="TimesNewRoman,Bold"/>
          <w:bCs/>
          <w:spacing w:val="-3"/>
        </w:rPr>
        <w:t xml:space="preserve">] </w:t>
      </w:r>
      <w:r w:rsidR="009E3CD1">
        <w:rPr>
          <w:rFonts w:cs="TimesNewRoman,Bold"/>
          <w:bCs/>
          <w:spacing w:val="-3"/>
        </w:rPr>
        <w:t xml:space="preserve">through a team approach, in </w:t>
      </w:r>
      <w:proofErr w:type="gramStart"/>
      <w:r w:rsidR="009E3CD1">
        <w:rPr>
          <w:rFonts w:cs="TimesNewRoman,Bold"/>
          <w:bCs/>
          <w:spacing w:val="-3"/>
        </w:rPr>
        <w:t>person</w:t>
      </w:r>
      <w:proofErr w:type="gramEnd"/>
      <w:r w:rsidR="009E3CD1">
        <w:rPr>
          <w:rFonts w:cs="TimesNewRoman,Bold"/>
          <w:bCs/>
          <w:spacing w:val="-3"/>
        </w:rPr>
        <w:t xml:space="preserve"> when possible,</w:t>
      </w:r>
      <w:r w:rsidR="009E3CD1" w:rsidRPr="006C5A58">
        <w:t xml:space="preserve"> </w:t>
      </w:r>
      <w:r w:rsidR="009E3CD1">
        <w:t>in a timely manner, using plain language, and with compassion.</w:t>
      </w:r>
      <w:r w:rsidR="00083AAF">
        <w:t xml:space="preserve"> </w:t>
      </w:r>
      <w:r w:rsidR="001A73D5">
        <w:t>Refer to [</w:t>
      </w:r>
      <w:r w:rsidR="001A73D5" w:rsidRPr="001A73D5">
        <w:rPr>
          <w:i/>
          <w:iCs/>
        </w:rPr>
        <w:t>Death Notifications policy</w:t>
      </w:r>
      <w:r w:rsidR="001A73D5">
        <w:t>] for further details.</w:t>
      </w:r>
    </w:p>
    <w:p w14:paraId="360A5147" w14:textId="1CC44796" w:rsidR="00D357AD" w:rsidRPr="00DB5477" w:rsidRDefault="00D357AD" w:rsidP="00D357AD">
      <w:pPr>
        <w:spacing w:after="120" w:line="252" w:lineRule="auto"/>
        <w:jc w:val="both"/>
        <w:rPr>
          <w:rFonts w:cstheme="minorHAnsi"/>
        </w:rPr>
      </w:pPr>
      <w:r>
        <w:rPr>
          <w:rFonts w:cstheme="minorHAnsi"/>
        </w:rPr>
        <w:t>[*</w:t>
      </w:r>
      <w:r w:rsidRPr="00AB39DD">
        <w:rPr>
          <w:rFonts w:cstheme="minorHAnsi"/>
          <w:i/>
          <w:iCs/>
        </w:rPr>
        <w:t>Note: In some jurisdictions, state statutes require the delivery of death notifications by coroner/medical examiner personnel.]</w:t>
      </w:r>
      <w:r w:rsidR="003B1281">
        <w:rPr>
          <w:rFonts w:cstheme="minorHAnsi"/>
          <w:i/>
          <w:iCs/>
        </w:rPr>
        <w:t xml:space="preserve"> </w:t>
      </w:r>
    </w:p>
    <w:p w14:paraId="4C002D43" w14:textId="5118CABB" w:rsidR="00E232BD" w:rsidRDefault="00E232BD" w:rsidP="00E232BD">
      <w:pPr>
        <w:spacing w:after="120" w:line="252" w:lineRule="auto"/>
        <w:jc w:val="both"/>
        <w:rPr>
          <w:color w:val="0070C0"/>
        </w:rPr>
      </w:pPr>
      <w:r w:rsidRPr="002B3C3D">
        <w:rPr>
          <w:rFonts w:cstheme="minorHAnsi"/>
          <w:u w:val="single"/>
        </w:rPr>
        <w:lastRenderedPageBreak/>
        <w:t>Interviews</w:t>
      </w:r>
      <w:r w:rsidR="003520C3">
        <w:rPr>
          <w:rFonts w:cstheme="minorHAnsi"/>
          <w:u w:val="single"/>
        </w:rPr>
        <w:t xml:space="preserve"> and</w:t>
      </w:r>
      <w:r w:rsidR="000F202C">
        <w:rPr>
          <w:rFonts w:cstheme="minorHAnsi"/>
          <w:u w:val="single"/>
        </w:rPr>
        <w:t xml:space="preserve"> </w:t>
      </w:r>
      <w:r w:rsidR="003520C3">
        <w:rPr>
          <w:rFonts w:cstheme="minorHAnsi"/>
          <w:u w:val="single"/>
        </w:rPr>
        <w:t>Investigative Participation</w:t>
      </w:r>
      <w:r w:rsidRPr="00620A3D">
        <w:rPr>
          <w:color w:val="0070C0"/>
        </w:rPr>
        <w:t xml:space="preserve"> </w:t>
      </w:r>
    </w:p>
    <w:p w14:paraId="2F2195AF" w14:textId="6B3A28A9" w:rsidR="008D247E" w:rsidRPr="00C10738" w:rsidRDefault="002031E7" w:rsidP="00E232BD">
      <w:pPr>
        <w:spacing w:after="120" w:line="252" w:lineRule="auto"/>
        <w:jc w:val="both"/>
        <w:rPr>
          <w:rFonts w:cstheme="minorHAnsi"/>
          <w:bCs/>
          <w:spacing w:val="-3"/>
        </w:rPr>
      </w:pPr>
      <w:r>
        <w:rPr>
          <w:rFonts w:cs="TimesNewRoman,Bold"/>
          <w:bCs/>
          <w:spacing w:val="-3"/>
        </w:rPr>
        <w:t xml:space="preserve">Thorough, </w:t>
      </w:r>
      <w:r w:rsidR="00B215BC">
        <w:rPr>
          <w:rFonts w:cs="TimesNewRoman,Bold"/>
          <w:bCs/>
          <w:spacing w:val="-3"/>
        </w:rPr>
        <w:t xml:space="preserve">objective, </w:t>
      </w:r>
      <w:r>
        <w:rPr>
          <w:rFonts w:cs="TimesNewRoman,Bold"/>
          <w:bCs/>
          <w:spacing w:val="-3"/>
        </w:rPr>
        <w:t xml:space="preserve">offender-focused investigations </w:t>
      </w:r>
      <w:r w:rsidR="003D5829">
        <w:rPr>
          <w:rFonts w:cs="TimesNewRoman,Bold"/>
          <w:bCs/>
          <w:spacing w:val="-3"/>
        </w:rPr>
        <w:t xml:space="preserve">benefit from </w:t>
      </w:r>
      <w:r w:rsidR="009D7F34">
        <w:rPr>
          <w:rFonts w:cs="TimesNewRoman,Bold"/>
          <w:bCs/>
          <w:spacing w:val="-3"/>
        </w:rPr>
        <w:t xml:space="preserve">1) </w:t>
      </w:r>
      <w:r w:rsidR="008F7EC5">
        <w:rPr>
          <w:rFonts w:cs="TimesNewRoman,Bold"/>
          <w:bCs/>
          <w:spacing w:val="-3"/>
        </w:rPr>
        <w:t xml:space="preserve">interviews with victims and co-victims, </w:t>
      </w:r>
      <w:r w:rsidR="00B76A5E">
        <w:rPr>
          <w:rFonts w:cs="TimesNewRoman,Bold"/>
          <w:bCs/>
          <w:spacing w:val="-3"/>
        </w:rPr>
        <w:t>witnesses,</w:t>
      </w:r>
      <w:r w:rsidR="008F7EC5">
        <w:rPr>
          <w:rFonts w:cs="TimesNewRoman,Bold"/>
          <w:bCs/>
          <w:spacing w:val="-3"/>
        </w:rPr>
        <w:t xml:space="preserve"> </w:t>
      </w:r>
      <w:r w:rsidR="00B76A5E">
        <w:rPr>
          <w:rFonts w:cs="TimesNewRoman,Bold"/>
          <w:bCs/>
          <w:spacing w:val="-3"/>
        </w:rPr>
        <w:t xml:space="preserve">and </w:t>
      </w:r>
      <w:r w:rsidR="008F7EC5">
        <w:rPr>
          <w:rFonts w:cs="TimesNewRoman,Bold"/>
          <w:bCs/>
          <w:spacing w:val="-3"/>
        </w:rPr>
        <w:t>suspects</w:t>
      </w:r>
      <w:r w:rsidR="00226D82">
        <w:rPr>
          <w:rFonts w:cs="TimesNewRoman,Bold"/>
          <w:bCs/>
          <w:spacing w:val="-3"/>
        </w:rPr>
        <w:t xml:space="preserve"> and </w:t>
      </w:r>
      <w:r w:rsidR="009C3670">
        <w:rPr>
          <w:rFonts w:cs="TimesNewRoman,Bold"/>
          <w:bCs/>
          <w:spacing w:val="-3"/>
        </w:rPr>
        <w:t xml:space="preserve">2) </w:t>
      </w:r>
      <w:r w:rsidR="00226D82">
        <w:rPr>
          <w:rFonts w:cs="TimesNewRoman,Bold"/>
          <w:bCs/>
          <w:spacing w:val="-3"/>
        </w:rPr>
        <w:t>participation</w:t>
      </w:r>
      <w:r w:rsidR="0024682D">
        <w:rPr>
          <w:rFonts w:cs="TimesNewRoman,Bold"/>
          <w:bCs/>
          <w:spacing w:val="-3"/>
        </w:rPr>
        <w:t xml:space="preserve"> </w:t>
      </w:r>
      <w:r w:rsidR="00B76A5E">
        <w:rPr>
          <w:rFonts w:cs="TimesNewRoman,Bold"/>
          <w:bCs/>
          <w:spacing w:val="-3"/>
        </w:rPr>
        <w:t xml:space="preserve">of victims and co-victims </w:t>
      </w:r>
      <w:r w:rsidR="0024682D">
        <w:rPr>
          <w:rFonts w:cs="TimesNewRoman,Bold"/>
          <w:bCs/>
          <w:spacing w:val="-3"/>
        </w:rPr>
        <w:t>in investigative actions.</w:t>
      </w:r>
      <w:r w:rsidR="003B1281">
        <w:rPr>
          <w:rFonts w:cs="TimesNewRoman,Bold"/>
          <w:bCs/>
          <w:spacing w:val="-3"/>
        </w:rPr>
        <w:t xml:space="preserve"> </w:t>
      </w:r>
      <w:r w:rsidR="00F8353F">
        <w:rPr>
          <w:rFonts w:cs="TimesNewRoman,Bold"/>
          <w:bCs/>
          <w:spacing w:val="-3"/>
        </w:rPr>
        <w:t>[</w:t>
      </w:r>
      <w:r w:rsidR="00F8353F" w:rsidRPr="00784171">
        <w:rPr>
          <w:rFonts w:cs="TimesNewRoman,Bold"/>
          <w:bCs/>
          <w:i/>
          <w:iCs/>
          <w:spacing w:val="-3"/>
        </w:rPr>
        <w:t>A</w:t>
      </w:r>
      <w:r w:rsidR="00F8353F" w:rsidRPr="006C5A58">
        <w:rPr>
          <w:rFonts w:cs="TimesNewRoman,Bold"/>
          <w:bCs/>
          <w:i/>
          <w:iCs/>
          <w:spacing w:val="-3"/>
        </w:rPr>
        <w:t>gency name</w:t>
      </w:r>
      <w:r w:rsidR="00F8353F">
        <w:rPr>
          <w:rFonts w:cs="TimesNewRoman,Bold"/>
          <w:bCs/>
          <w:i/>
          <w:iCs/>
          <w:spacing w:val="-3"/>
        </w:rPr>
        <w:t xml:space="preserve"> – insert titles</w:t>
      </w:r>
      <w:r w:rsidR="00F8353F">
        <w:rPr>
          <w:rFonts w:cs="TimesNewRoman,Bold"/>
          <w:bCs/>
          <w:spacing w:val="-3"/>
        </w:rPr>
        <w:t xml:space="preserve">] will </w:t>
      </w:r>
      <w:r w:rsidR="00102D59">
        <w:rPr>
          <w:rFonts w:cs="TimesNewRoman,Bold"/>
          <w:bCs/>
          <w:spacing w:val="-3"/>
        </w:rPr>
        <w:t>enhance access to</w:t>
      </w:r>
      <w:r w:rsidR="009B28E2">
        <w:rPr>
          <w:rFonts w:cs="TimesNewRoman,Bold"/>
          <w:bCs/>
          <w:spacing w:val="-3"/>
        </w:rPr>
        <w:t xml:space="preserve"> victims’ rights and address </w:t>
      </w:r>
      <w:r w:rsidR="005A5533">
        <w:rPr>
          <w:rFonts w:cs="TimesNewRoman,Bold"/>
          <w:bCs/>
          <w:spacing w:val="-3"/>
        </w:rPr>
        <w:t xml:space="preserve">the unique needs of </w:t>
      </w:r>
      <w:r w:rsidR="009B28E2">
        <w:rPr>
          <w:rFonts w:cs="TimesNewRoman,Bold"/>
          <w:bCs/>
          <w:spacing w:val="-3"/>
        </w:rPr>
        <w:t xml:space="preserve">victims and co-victims </w:t>
      </w:r>
      <w:r w:rsidR="0000340E">
        <w:rPr>
          <w:rFonts w:cs="TimesNewRoman,Bold"/>
          <w:bCs/>
          <w:spacing w:val="-3"/>
        </w:rPr>
        <w:t xml:space="preserve">when </w:t>
      </w:r>
      <w:r w:rsidR="0000340E" w:rsidRPr="00C10738">
        <w:rPr>
          <w:rFonts w:cstheme="minorHAnsi"/>
          <w:bCs/>
          <w:spacing w:val="-3"/>
        </w:rPr>
        <w:t>conducting all interviews.</w:t>
      </w:r>
    </w:p>
    <w:p w14:paraId="31A84BCA" w14:textId="4AE02823" w:rsidR="00F42535" w:rsidRPr="00F27D3A" w:rsidRDefault="00C10738" w:rsidP="00123D76">
      <w:pPr>
        <w:pStyle w:val="ListParagraph"/>
        <w:numPr>
          <w:ilvl w:val="0"/>
          <w:numId w:val="13"/>
        </w:numPr>
        <w:spacing w:after="120" w:line="252" w:lineRule="auto"/>
        <w:jc w:val="both"/>
        <w:rPr>
          <w:rFonts w:asciiTheme="minorHAnsi" w:hAnsiTheme="minorHAnsi" w:cstheme="minorHAnsi"/>
          <w:bCs/>
          <w:spacing w:val="-3"/>
          <w:sz w:val="22"/>
          <w:szCs w:val="22"/>
        </w:rPr>
      </w:pPr>
      <w:r>
        <w:rPr>
          <w:rFonts w:asciiTheme="minorHAnsi" w:hAnsiTheme="minorHAnsi" w:cstheme="minorHAnsi"/>
          <w:bCs/>
          <w:spacing w:val="-3"/>
          <w:sz w:val="22"/>
          <w:szCs w:val="22"/>
        </w:rPr>
        <w:t xml:space="preserve">Victim and Co-Victim </w:t>
      </w:r>
      <w:r w:rsidR="009E003C">
        <w:rPr>
          <w:rFonts w:asciiTheme="minorHAnsi" w:hAnsiTheme="minorHAnsi" w:cstheme="minorHAnsi"/>
          <w:bCs/>
          <w:spacing w:val="-3"/>
          <w:sz w:val="22"/>
          <w:szCs w:val="22"/>
        </w:rPr>
        <w:t>–</w:t>
      </w:r>
      <w:r>
        <w:rPr>
          <w:rFonts w:asciiTheme="minorHAnsi" w:hAnsiTheme="minorHAnsi" w:cstheme="minorHAnsi"/>
          <w:bCs/>
          <w:spacing w:val="-3"/>
          <w:sz w:val="22"/>
          <w:szCs w:val="22"/>
        </w:rPr>
        <w:t xml:space="preserve"> </w:t>
      </w:r>
      <w:r w:rsidR="007833B7">
        <w:rPr>
          <w:rFonts w:asciiTheme="minorHAnsi" w:hAnsiTheme="minorHAnsi" w:cstheme="minorHAnsi"/>
          <w:bCs/>
          <w:spacing w:val="-3"/>
          <w:sz w:val="22"/>
          <w:szCs w:val="22"/>
        </w:rPr>
        <w:t>consider</w:t>
      </w:r>
      <w:r w:rsidR="00457CC1">
        <w:rPr>
          <w:rFonts w:asciiTheme="minorHAnsi" w:hAnsiTheme="minorHAnsi" w:cstheme="minorHAnsi"/>
          <w:bCs/>
          <w:spacing w:val="-3"/>
          <w:sz w:val="22"/>
          <w:szCs w:val="22"/>
        </w:rPr>
        <w:t xml:space="preserve"> </w:t>
      </w:r>
      <w:r w:rsidR="00F10A0D">
        <w:rPr>
          <w:rFonts w:asciiTheme="minorHAnsi" w:hAnsiTheme="minorHAnsi" w:cstheme="minorHAnsi"/>
          <w:bCs/>
          <w:spacing w:val="-3"/>
          <w:sz w:val="22"/>
          <w:szCs w:val="22"/>
        </w:rPr>
        <w:t>privacy</w:t>
      </w:r>
      <w:r w:rsidR="006A6CE8">
        <w:rPr>
          <w:rFonts w:asciiTheme="minorHAnsi" w:hAnsiTheme="minorHAnsi" w:cstheme="minorHAnsi"/>
          <w:bCs/>
          <w:spacing w:val="-3"/>
          <w:sz w:val="22"/>
          <w:szCs w:val="22"/>
        </w:rPr>
        <w:t xml:space="preserve"> </w:t>
      </w:r>
      <w:r w:rsidR="00791FF4">
        <w:rPr>
          <w:rFonts w:asciiTheme="minorHAnsi" w:hAnsiTheme="minorHAnsi" w:cstheme="minorHAnsi"/>
          <w:bCs/>
          <w:spacing w:val="-3"/>
          <w:sz w:val="22"/>
          <w:szCs w:val="22"/>
        </w:rPr>
        <w:t>during initial contacts</w:t>
      </w:r>
      <w:r w:rsidR="00F10A0D">
        <w:rPr>
          <w:rFonts w:asciiTheme="minorHAnsi" w:hAnsiTheme="minorHAnsi" w:cstheme="minorHAnsi"/>
          <w:bCs/>
          <w:spacing w:val="-3"/>
          <w:sz w:val="22"/>
          <w:szCs w:val="22"/>
        </w:rPr>
        <w:t xml:space="preserve">, </w:t>
      </w:r>
      <w:r w:rsidR="00791FF4">
        <w:rPr>
          <w:rFonts w:asciiTheme="minorHAnsi" w:hAnsiTheme="minorHAnsi" w:cstheme="minorHAnsi"/>
          <w:bCs/>
          <w:spacing w:val="-3"/>
          <w:sz w:val="22"/>
          <w:szCs w:val="22"/>
        </w:rPr>
        <w:t xml:space="preserve">consider </w:t>
      </w:r>
      <w:r w:rsidR="003F5926">
        <w:rPr>
          <w:rFonts w:asciiTheme="minorHAnsi" w:hAnsiTheme="minorHAnsi" w:cstheme="minorHAnsi"/>
          <w:bCs/>
          <w:spacing w:val="-3"/>
          <w:sz w:val="22"/>
          <w:szCs w:val="22"/>
        </w:rPr>
        <w:t>time and location</w:t>
      </w:r>
      <w:r w:rsidR="00FD72C5">
        <w:rPr>
          <w:rFonts w:asciiTheme="minorHAnsi" w:hAnsiTheme="minorHAnsi" w:cstheme="minorHAnsi"/>
          <w:bCs/>
          <w:spacing w:val="-3"/>
          <w:sz w:val="22"/>
          <w:szCs w:val="22"/>
        </w:rPr>
        <w:t xml:space="preserve"> </w:t>
      </w:r>
      <w:r w:rsidR="00457CC1">
        <w:rPr>
          <w:rFonts w:asciiTheme="minorHAnsi" w:hAnsiTheme="minorHAnsi" w:cstheme="minorHAnsi"/>
          <w:bCs/>
          <w:spacing w:val="-3"/>
          <w:sz w:val="22"/>
          <w:szCs w:val="22"/>
        </w:rPr>
        <w:t xml:space="preserve">preferences </w:t>
      </w:r>
      <w:r w:rsidR="007B452D">
        <w:rPr>
          <w:rFonts w:asciiTheme="minorHAnsi" w:hAnsiTheme="minorHAnsi" w:cstheme="minorHAnsi"/>
          <w:bCs/>
          <w:spacing w:val="-3"/>
          <w:sz w:val="22"/>
          <w:szCs w:val="22"/>
        </w:rPr>
        <w:t>when scheduling interviews</w:t>
      </w:r>
      <w:r w:rsidR="00791FF4">
        <w:rPr>
          <w:rFonts w:asciiTheme="minorHAnsi" w:hAnsiTheme="minorHAnsi" w:cstheme="minorHAnsi"/>
          <w:bCs/>
          <w:spacing w:val="-3"/>
          <w:sz w:val="22"/>
          <w:szCs w:val="22"/>
        </w:rPr>
        <w:t>,</w:t>
      </w:r>
      <w:r w:rsidR="007B452D">
        <w:rPr>
          <w:rFonts w:asciiTheme="minorHAnsi" w:hAnsiTheme="minorHAnsi" w:cstheme="minorHAnsi"/>
          <w:bCs/>
          <w:spacing w:val="-3"/>
          <w:sz w:val="22"/>
          <w:szCs w:val="22"/>
        </w:rPr>
        <w:t xml:space="preserve"> and </w:t>
      </w:r>
      <w:r w:rsidR="007B452D" w:rsidRPr="00947DE4">
        <w:rPr>
          <w:rFonts w:asciiTheme="minorHAnsi" w:hAnsiTheme="minorHAnsi" w:cstheme="minorHAnsi"/>
          <w:bCs/>
          <w:spacing w:val="-3"/>
          <w:sz w:val="22"/>
          <w:szCs w:val="22"/>
        </w:rPr>
        <w:t>facilitate the inclusion of chosen support persons when possible</w:t>
      </w:r>
      <w:r w:rsidR="00F42535" w:rsidRPr="00947DE4">
        <w:rPr>
          <w:rFonts w:asciiTheme="minorHAnsi" w:hAnsiTheme="minorHAnsi" w:cstheme="minorHAnsi"/>
          <w:sz w:val="22"/>
          <w:szCs w:val="22"/>
        </w:rPr>
        <w:t xml:space="preserve"> [</w:t>
      </w:r>
      <w:r w:rsidR="00F42535" w:rsidRPr="00947DE4">
        <w:rPr>
          <w:rFonts w:asciiTheme="minorHAnsi" w:hAnsiTheme="minorHAnsi" w:cstheme="minorHAnsi"/>
          <w:i/>
          <w:iCs/>
          <w:sz w:val="22"/>
          <w:szCs w:val="22"/>
        </w:rPr>
        <w:t>citation(s) to</w:t>
      </w:r>
      <w:r w:rsidR="00F42535" w:rsidRPr="00947DE4">
        <w:rPr>
          <w:rFonts w:asciiTheme="minorHAnsi" w:hAnsiTheme="minorHAnsi" w:cstheme="minorHAnsi"/>
          <w:sz w:val="22"/>
          <w:szCs w:val="22"/>
        </w:rPr>
        <w:t xml:space="preserve"> </w:t>
      </w:r>
      <w:r w:rsidR="00F42535" w:rsidRPr="00947DE4">
        <w:rPr>
          <w:rFonts w:asciiTheme="minorHAnsi" w:hAnsiTheme="minorHAnsi" w:cstheme="minorHAnsi"/>
          <w:i/>
          <w:iCs/>
          <w:sz w:val="22"/>
          <w:szCs w:val="22"/>
        </w:rPr>
        <w:t>state constitution and statutes related to victims’ rights</w:t>
      </w:r>
      <w:r w:rsidR="00F42535" w:rsidRPr="00947DE4">
        <w:rPr>
          <w:rFonts w:asciiTheme="minorHAnsi" w:hAnsiTheme="minorHAnsi" w:cstheme="minorHAnsi"/>
          <w:sz w:val="22"/>
          <w:szCs w:val="22"/>
        </w:rPr>
        <w:t>]</w:t>
      </w:r>
      <w:r w:rsidR="00F27D3A">
        <w:rPr>
          <w:rFonts w:asciiTheme="minorHAnsi" w:hAnsiTheme="minorHAnsi" w:cstheme="minorHAnsi"/>
          <w:sz w:val="22"/>
          <w:szCs w:val="22"/>
        </w:rPr>
        <w:t>.</w:t>
      </w:r>
    </w:p>
    <w:p w14:paraId="2CF052BD" w14:textId="50D49FD2" w:rsidR="006A13EA" w:rsidRPr="006A13EA" w:rsidRDefault="005F72D6" w:rsidP="00123D76">
      <w:pPr>
        <w:pStyle w:val="ListParagraph"/>
        <w:numPr>
          <w:ilvl w:val="0"/>
          <w:numId w:val="13"/>
        </w:numPr>
        <w:spacing w:after="120" w:line="252" w:lineRule="auto"/>
        <w:jc w:val="both"/>
        <w:rPr>
          <w:rFonts w:asciiTheme="minorHAnsi" w:hAnsiTheme="minorHAnsi" w:cstheme="minorHAnsi"/>
          <w:bCs/>
          <w:spacing w:val="-3"/>
          <w:sz w:val="22"/>
          <w:szCs w:val="22"/>
        </w:rPr>
      </w:pPr>
      <w:r>
        <w:rPr>
          <w:rFonts w:asciiTheme="minorHAnsi" w:hAnsiTheme="minorHAnsi" w:cstheme="minorHAnsi"/>
          <w:sz w:val="22"/>
          <w:szCs w:val="22"/>
        </w:rPr>
        <w:t>Witness –</w:t>
      </w:r>
      <w:r w:rsidR="00F70527">
        <w:rPr>
          <w:rFonts w:asciiTheme="minorHAnsi" w:hAnsiTheme="minorHAnsi" w:cstheme="minorHAnsi"/>
          <w:sz w:val="22"/>
          <w:szCs w:val="22"/>
        </w:rPr>
        <w:t xml:space="preserve"> </w:t>
      </w:r>
      <w:r w:rsidR="00295035">
        <w:rPr>
          <w:rFonts w:asciiTheme="minorHAnsi" w:hAnsiTheme="minorHAnsi" w:cstheme="minorHAnsi"/>
          <w:sz w:val="22"/>
          <w:szCs w:val="22"/>
        </w:rPr>
        <w:t xml:space="preserve">address safety </w:t>
      </w:r>
      <w:r w:rsidR="00240FE6">
        <w:rPr>
          <w:rFonts w:asciiTheme="minorHAnsi" w:hAnsiTheme="minorHAnsi" w:cstheme="minorHAnsi"/>
          <w:sz w:val="22"/>
          <w:szCs w:val="22"/>
        </w:rPr>
        <w:t xml:space="preserve">concerns </w:t>
      </w:r>
      <w:r w:rsidR="00EB33B2">
        <w:rPr>
          <w:rFonts w:asciiTheme="minorHAnsi" w:hAnsiTheme="minorHAnsi" w:cstheme="minorHAnsi"/>
          <w:sz w:val="22"/>
          <w:szCs w:val="22"/>
        </w:rPr>
        <w:t xml:space="preserve">of victims and co-victims </w:t>
      </w:r>
      <w:r w:rsidR="00240FE6">
        <w:rPr>
          <w:rFonts w:asciiTheme="minorHAnsi" w:hAnsiTheme="minorHAnsi" w:cstheme="minorHAnsi"/>
          <w:sz w:val="22"/>
          <w:szCs w:val="22"/>
        </w:rPr>
        <w:t>and provide guidance around future communication</w:t>
      </w:r>
      <w:r w:rsidR="006A13EA">
        <w:rPr>
          <w:rFonts w:asciiTheme="minorHAnsi" w:hAnsiTheme="minorHAnsi" w:cstheme="minorHAnsi"/>
          <w:sz w:val="22"/>
          <w:szCs w:val="22"/>
        </w:rPr>
        <w:t xml:space="preserve"> </w:t>
      </w:r>
      <w:r w:rsidR="00062225">
        <w:rPr>
          <w:rFonts w:asciiTheme="minorHAnsi" w:hAnsiTheme="minorHAnsi" w:cstheme="minorHAnsi"/>
          <w:sz w:val="22"/>
          <w:szCs w:val="22"/>
        </w:rPr>
        <w:t xml:space="preserve">of victims and co-victims </w:t>
      </w:r>
      <w:r w:rsidR="006A13EA">
        <w:rPr>
          <w:rFonts w:asciiTheme="minorHAnsi" w:hAnsiTheme="minorHAnsi" w:cstheme="minorHAnsi"/>
          <w:sz w:val="22"/>
          <w:szCs w:val="22"/>
        </w:rPr>
        <w:t>with witnesses.</w:t>
      </w:r>
    </w:p>
    <w:p w14:paraId="5AEC4C3F" w14:textId="3C3CD13A" w:rsidR="00F27D3A" w:rsidRPr="004D5DA3" w:rsidRDefault="006A13EA" w:rsidP="00123D76">
      <w:pPr>
        <w:pStyle w:val="ListParagraph"/>
        <w:numPr>
          <w:ilvl w:val="0"/>
          <w:numId w:val="13"/>
        </w:numPr>
        <w:spacing w:after="120" w:line="252" w:lineRule="auto"/>
        <w:jc w:val="both"/>
        <w:rPr>
          <w:rFonts w:asciiTheme="minorHAnsi" w:hAnsiTheme="minorHAnsi" w:cstheme="minorHAnsi"/>
          <w:bCs/>
          <w:spacing w:val="-3"/>
          <w:sz w:val="22"/>
          <w:szCs w:val="22"/>
        </w:rPr>
      </w:pPr>
      <w:r>
        <w:rPr>
          <w:rFonts w:asciiTheme="minorHAnsi" w:hAnsiTheme="minorHAnsi" w:cstheme="minorHAnsi"/>
          <w:sz w:val="22"/>
          <w:szCs w:val="22"/>
        </w:rPr>
        <w:t xml:space="preserve">Suspect </w:t>
      </w:r>
      <w:r w:rsidR="00547629">
        <w:rPr>
          <w:rFonts w:asciiTheme="minorHAnsi" w:hAnsiTheme="minorHAnsi" w:cstheme="minorHAnsi"/>
          <w:sz w:val="22"/>
          <w:szCs w:val="22"/>
        </w:rPr>
        <w:t xml:space="preserve">– address safety concerns of victims and co-victims, </w:t>
      </w:r>
      <w:r w:rsidR="00D2368A">
        <w:rPr>
          <w:rFonts w:asciiTheme="minorHAnsi" w:hAnsiTheme="minorHAnsi" w:cstheme="minorHAnsi"/>
          <w:sz w:val="22"/>
          <w:szCs w:val="22"/>
        </w:rPr>
        <w:t xml:space="preserve">determine willingness and ability </w:t>
      </w:r>
      <w:r w:rsidR="00062225">
        <w:rPr>
          <w:rFonts w:asciiTheme="minorHAnsi" w:hAnsiTheme="minorHAnsi" w:cstheme="minorHAnsi"/>
          <w:sz w:val="22"/>
          <w:szCs w:val="22"/>
        </w:rPr>
        <w:t xml:space="preserve">of victims and co-victims </w:t>
      </w:r>
      <w:r w:rsidR="00D2368A">
        <w:rPr>
          <w:rFonts w:asciiTheme="minorHAnsi" w:hAnsiTheme="minorHAnsi" w:cstheme="minorHAnsi"/>
          <w:sz w:val="22"/>
          <w:szCs w:val="22"/>
        </w:rPr>
        <w:t>to participate in controlled communication</w:t>
      </w:r>
      <w:r w:rsidR="00E32D93">
        <w:rPr>
          <w:rFonts w:asciiTheme="minorHAnsi" w:hAnsiTheme="minorHAnsi" w:cstheme="minorHAnsi"/>
          <w:sz w:val="22"/>
          <w:szCs w:val="22"/>
        </w:rPr>
        <w:t>, and provide guidance around future communication</w:t>
      </w:r>
      <w:r w:rsidR="00062225">
        <w:rPr>
          <w:rFonts w:asciiTheme="minorHAnsi" w:hAnsiTheme="minorHAnsi" w:cstheme="minorHAnsi"/>
          <w:sz w:val="22"/>
          <w:szCs w:val="22"/>
        </w:rPr>
        <w:t xml:space="preserve"> of victims and co-victims</w:t>
      </w:r>
      <w:r w:rsidR="00E32D93">
        <w:rPr>
          <w:rFonts w:asciiTheme="minorHAnsi" w:hAnsiTheme="minorHAnsi" w:cstheme="minorHAnsi"/>
          <w:sz w:val="22"/>
          <w:szCs w:val="22"/>
        </w:rPr>
        <w:t xml:space="preserve"> with suspects.</w:t>
      </w:r>
      <w:r w:rsidR="005F72D6">
        <w:rPr>
          <w:rFonts w:asciiTheme="minorHAnsi" w:hAnsiTheme="minorHAnsi" w:cstheme="minorHAnsi"/>
          <w:sz w:val="22"/>
          <w:szCs w:val="22"/>
        </w:rPr>
        <w:t xml:space="preserve"> </w:t>
      </w:r>
    </w:p>
    <w:p w14:paraId="29316BD3" w14:textId="7B5A5373" w:rsidR="00FA26FB" w:rsidRPr="00DB5477" w:rsidRDefault="00FA26FB" w:rsidP="00FA26FB">
      <w:pPr>
        <w:spacing w:after="120" w:line="252" w:lineRule="auto"/>
        <w:jc w:val="both"/>
        <w:rPr>
          <w:rFonts w:cstheme="minorHAnsi"/>
        </w:rPr>
      </w:pPr>
      <w:r>
        <w:rPr>
          <w:rFonts w:cstheme="minorHAnsi"/>
        </w:rPr>
        <w:t>[*</w:t>
      </w:r>
      <w:r w:rsidRPr="00AB39DD">
        <w:rPr>
          <w:rFonts w:cstheme="minorHAnsi"/>
          <w:i/>
          <w:iCs/>
        </w:rPr>
        <w:t xml:space="preserve">Note: In some jurisdictions, state statutes </w:t>
      </w:r>
      <w:r w:rsidR="00C17658">
        <w:rPr>
          <w:rFonts w:cstheme="minorHAnsi"/>
          <w:i/>
          <w:iCs/>
        </w:rPr>
        <w:t xml:space="preserve">related to consent for recording conversations </w:t>
      </w:r>
      <w:r w:rsidR="00452926">
        <w:rPr>
          <w:rFonts w:cstheme="minorHAnsi"/>
          <w:i/>
          <w:iCs/>
        </w:rPr>
        <w:t>pro</w:t>
      </w:r>
      <w:r w:rsidR="003A4EA9">
        <w:rPr>
          <w:rFonts w:cstheme="minorHAnsi"/>
          <w:i/>
          <w:iCs/>
        </w:rPr>
        <w:t>hibit the use of controlled communication as an investigative strategy</w:t>
      </w:r>
      <w:r w:rsidRPr="00AB39DD">
        <w:rPr>
          <w:rFonts w:cstheme="minorHAnsi"/>
          <w:i/>
          <w:iCs/>
        </w:rPr>
        <w:t>.]</w:t>
      </w:r>
    </w:p>
    <w:p w14:paraId="7A6CBBC8" w14:textId="1BD2098C" w:rsidR="009F2FAC" w:rsidRPr="0078312C" w:rsidRDefault="00692FA6" w:rsidP="0078312C">
      <w:pPr>
        <w:spacing w:after="120" w:line="252" w:lineRule="auto"/>
        <w:jc w:val="both"/>
        <w:rPr>
          <w:rFonts w:cstheme="minorHAnsi"/>
          <w:bCs/>
          <w:spacing w:val="-3"/>
        </w:rPr>
      </w:pPr>
      <w:r>
        <w:rPr>
          <w:rFonts w:cs="TimesNewRoman,Bold"/>
          <w:bCs/>
          <w:spacing w:val="-3"/>
        </w:rPr>
        <w:t>[</w:t>
      </w:r>
      <w:r w:rsidRPr="00784171">
        <w:rPr>
          <w:rFonts w:cs="TimesNewRoman,Bold"/>
          <w:bCs/>
          <w:i/>
          <w:iCs/>
          <w:spacing w:val="-3"/>
        </w:rPr>
        <w:t>A</w:t>
      </w:r>
      <w:r w:rsidRPr="006C5A58">
        <w:rPr>
          <w:rFonts w:cs="TimesNewRoman,Bold"/>
          <w:bCs/>
          <w:i/>
          <w:iCs/>
          <w:spacing w:val="-3"/>
        </w:rPr>
        <w:t>gency name</w:t>
      </w:r>
      <w:r>
        <w:rPr>
          <w:rFonts w:cs="TimesNewRoman,Bold"/>
          <w:bCs/>
          <w:i/>
          <w:iCs/>
          <w:spacing w:val="-3"/>
        </w:rPr>
        <w:t xml:space="preserve"> – insert titles</w:t>
      </w:r>
      <w:r>
        <w:rPr>
          <w:rFonts w:cs="TimesNewRoman,Bold"/>
          <w:bCs/>
          <w:spacing w:val="-3"/>
        </w:rPr>
        <w:t xml:space="preserve">] will </w:t>
      </w:r>
      <w:r w:rsidR="00F9445D">
        <w:rPr>
          <w:rFonts w:cs="TimesNewRoman,Bold"/>
          <w:bCs/>
          <w:spacing w:val="-3"/>
        </w:rPr>
        <w:t xml:space="preserve">enhance access to victims’ rights and address the unique needs of victims and co-victims when </w:t>
      </w:r>
      <w:r w:rsidR="00F9445D">
        <w:rPr>
          <w:rFonts w:cstheme="minorHAnsi"/>
          <w:bCs/>
          <w:spacing w:val="-3"/>
        </w:rPr>
        <w:t>requesting victim and co-victim participation in investigative actions.</w:t>
      </w:r>
      <w:r w:rsidR="00344536" w:rsidRPr="0078312C">
        <w:rPr>
          <w:rFonts w:cstheme="minorHAnsi"/>
          <w:bCs/>
          <w:spacing w:val="-3"/>
        </w:rPr>
        <w:t xml:space="preserve"> </w:t>
      </w:r>
    </w:p>
    <w:p w14:paraId="107B21C2" w14:textId="1BAB5C2F" w:rsidR="009F2FAC" w:rsidRPr="00400F5B" w:rsidRDefault="009F2FAC" w:rsidP="00123D76">
      <w:pPr>
        <w:pStyle w:val="ListParagraph"/>
        <w:numPr>
          <w:ilvl w:val="0"/>
          <w:numId w:val="15"/>
        </w:numPr>
        <w:spacing w:after="120" w:line="252" w:lineRule="auto"/>
        <w:jc w:val="both"/>
        <w:rPr>
          <w:rFonts w:asciiTheme="minorHAnsi" w:hAnsiTheme="minorHAnsi" w:cstheme="minorHAnsi"/>
          <w:bCs/>
          <w:spacing w:val="-3"/>
          <w:sz w:val="22"/>
          <w:szCs w:val="22"/>
        </w:rPr>
      </w:pPr>
      <w:r>
        <w:rPr>
          <w:rFonts w:asciiTheme="minorHAnsi" w:hAnsiTheme="minorHAnsi" w:cstheme="minorHAnsi"/>
          <w:bCs/>
          <w:spacing w:val="-3"/>
          <w:sz w:val="22"/>
          <w:szCs w:val="22"/>
        </w:rPr>
        <w:t xml:space="preserve">Composite </w:t>
      </w:r>
      <w:r w:rsidR="00E66CE4">
        <w:rPr>
          <w:rFonts w:asciiTheme="minorHAnsi" w:hAnsiTheme="minorHAnsi" w:cstheme="minorHAnsi"/>
          <w:bCs/>
          <w:spacing w:val="-3"/>
          <w:sz w:val="22"/>
          <w:szCs w:val="22"/>
        </w:rPr>
        <w:t>S</w:t>
      </w:r>
      <w:r w:rsidR="0052253A">
        <w:rPr>
          <w:rFonts w:asciiTheme="minorHAnsi" w:hAnsiTheme="minorHAnsi" w:cstheme="minorHAnsi"/>
          <w:bCs/>
          <w:spacing w:val="-3"/>
          <w:sz w:val="22"/>
          <w:szCs w:val="22"/>
        </w:rPr>
        <w:t>ketches</w:t>
      </w:r>
      <w:r w:rsidR="00CF23AC">
        <w:rPr>
          <w:rFonts w:asciiTheme="minorHAnsi" w:hAnsiTheme="minorHAnsi" w:cstheme="minorHAnsi"/>
          <w:bCs/>
          <w:spacing w:val="-3"/>
          <w:sz w:val="22"/>
          <w:szCs w:val="22"/>
        </w:rPr>
        <w:t xml:space="preserve"> – </w:t>
      </w:r>
      <w:r w:rsidR="007A06B6">
        <w:rPr>
          <w:rFonts w:asciiTheme="minorHAnsi" w:hAnsiTheme="minorHAnsi" w:cstheme="minorHAnsi"/>
          <w:bCs/>
          <w:spacing w:val="-3"/>
          <w:sz w:val="22"/>
          <w:szCs w:val="22"/>
        </w:rPr>
        <w:t xml:space="preserve">consider time preferences when scheduling and </w:t>
      </w:r>
      <w:r w:rsidR="007A06B6" w:rsidRPr="00947DE4">
        <w:rPr>
          <w:rFonts w:asciiTheme="minorHAnsi" w:hAnsiTheme="minorHAnsi" w:cstheme="minorHAnsi"/>
          <w:bCs/>
          <w:spacing w:val="-3"/>
          <w:sz w:val="22"/>
          <w:szCs w:val="22"/>
        </w:rPr>
        <w:t>facilitate the inclusion of chosen support persons when possible</w:t>
      </w:r>
      <w:r w:rsidR="007A06B6" w:rsidRPr="00947DE4">
        <w:rPr>
          <w:rFonts w:asciiTheme="minorHAnsi" w:hAnsiTheme="minorHAnsi" w:cstheme="minorHAnsi"/>
          <w:sz w:val="22"/>
          <w:szCs w:val="22"/>
        </w:rPr>
        <w:t xml:space="preserve"> [</w:t>
      </w:r>
      <w:r w:rsidR="007A06B6" w:rsidRPr="00947DE4">
        <w:rPr>
          <w:rFonts w:asciiTheme="minorHAnsi" w:hAnsiTheme="minorHAnsi" w:cstheme="minorHAnsi"/>
          <w:i/>
          <w:iCs/>
          <w:sz w:val="22"/>
          <w:szCs w:val="22"/>
        </w:rPr>
        <w:t>citation(s) to</w:t>
      </w:r>
      <w:r w:rsidR="007A06B6" w:rsidRPr="00947DE4">
        <w:rPr>
          <w:rFonts w:asciiTheme="minorHAnsi" w:hAnsiTheme="minorHAnsi" w:cstheme="minorHAnsi"/>
          <w:sz w:val="22"/>
          <w:szCs w:val="22"/>
        </w:rPr>
        <w:t xml:space="preserve"> </w:t>
      </w:r>
      <w:r w:rsidR="007A06B6" w:rsidRPr="00947DE4">
        <w:rPr>
          <w:rFonts w:asciiTheme="minorHAnsi" w:hAnsiTheme="minorHAnsi" w:cstheme="minorHAnsi"/>
          <w:i/>
          <w:iCs/>
          <w:sz w:val="22"/>
          <w:szCs w:val="22"/>
        </w:rPr>
        <w:t>state constitution and statutes related to victims’ rights</w:t>
      </w:r>
      <w:r w:rsidR="007A06B6" w:rsidRPr="00947DE4">
        <w:rPr>
          <w:rFonts w:asciiTheme="minorHAnsi" w:hAnsiTheme="minorHAnsi" w:cstheme="minorHAnsi"/>
          <w:sz w:val="22"/>
          <w:szCs w:val="22"/>
        </w:rPr>
        <w:t>]</w:t>
      </w:r>
      <w:r w:rsidR="007A06B6">
        <w:rPr>
          <w:rFonts w:asciiTheme="minorHAnsi" w:hAnsiTheme="minorHAnsi" w:cstheme="minorHAnsi"/>
          <w:sz w:val="22"/>
          <w:szCs w:val="22"/>
        </w:rPr>
        <w:t>.</w:t>
      </w:r>
      <w:r w:rsidR="007A06B6" w:rsidRPr="0078312C">
        <w:rPr>
          <w:rFonts w:cstheme="minorHAnsi"/>
        </w:rPr>
        <w:t xml:space="preserve"> </w:t>
      </w:r>
    </w:p>
    <w:p w14:paraId="00368604" w14:textId="6B05C6F3" w:rsidR="00F9445D" w:rsidRPr="0078312C" w:rsidRDefault="00D931C3" w:rsidP="00123D76">
      <w:pPr>
        <w:pStyle w:val="ListParagraph"/>
        <w:numPr>
          <w:ilvl w:val="0"/>
          <w:numId w:val="15"/>
        </w:numPr>
        <w:spacing w:after="120" w:line="252" w:lineRule="auto"/>
        <w:jc w:val="both"/>
        <w:rPr>
          <w:rFonts w:asciiTheme="minorHAnsi" w:hAnsiTheme="minorHAnsi" w:cstheme="minorHAnsi"/>
          <w:bCs/>
          <w:spacing w:val="-3"/>
          <w:sz w:val="22"/>
          <w:szCs w:val="22"/>
        </w:rPr>
      </w:pPr>
      <w:r>
        <w:rPr>
          <w:rFonts w:asciiTheme="minorHAnsi" w:hAnsiTheme="minorHAnsi" w:cstheme="minorHAnsi"/>
          <w:bCs/>
          <w:spacing w:val="-3"/>
          <w:sz w:val="22"/>
          <w:szCs w:val="22"/>
        </w:rPr>
        <w:t>Photo Arrays</w:t>
      </w:r>
      <w:r w:rsidR="00F9445D">
        <w:rPr>
          <w:rFonts w:asciiTheme="minorHAnsi" w:hAnsiTheme="minorHAnsi" w:cstheme="minorHAnsi"/>
          <w:bCs/>
          <w:spacing w:val="-3"/>
          <w:sz w:val="22"/>
          <w:szCs w:val="22"/>
        </w:rPr>
        <w:t xml:space="preserve"> –</w:t>
      </w:r>
      <w:r>
        <w:rPr>
          <w:rFonts w:asciiTheme="minorHAnsi" w:hAnsiTheme="minorHAnsi" w:cstheme="minorHAnsi"/>
          <w:bCs/>
          <w:spacing w:val="-3"/>
          <w:sz w:val="22"/>
          <w:szCs w:val="22"/>
        </w:rPr>
        <w:t xml:space="preserve"> </w:t>
      </w:r>
      <w:r w:rsidR="00F9445D">
        <w:rPr>
          <w:rFonts w:asciiTheme="minorHAnsi" w:hAnsiTheme="minorHAnsi" w:cstheme="minorHAnsi"/>
          <w:bCs/>
          <w:spacing w:val="-3"/>
          <w:sz w:val="22"/>
          <w:szCs w:val="22"/>
        </w:rPr>
        <w:t xml:space="preserve">consider time preferences when scheduling and </w:t>
      </w:r>
      <w:r w:rsidR="00F9445D" w:rsidRPr="00947DE4">
        <w:rPr>
          <w:rFonts w:asciiTheme="minorHAnsi" w:hAnsiTheme="minorHAnsi" w:cstheme="minorHAnsi"/>
          <w:bCs/>
          <w:spacing w:val="-3"/>
          <w:sz w:val="22"/>
          <w:szCs w:val="22"/>
        </w:rPr>
        <w:t>facilitate the inclusion of chosen support persons when possible</w:t>
      </w:r>
      <w:r w:rsidR="00F9445D" w:rsidRPr="00947DE4">
        <w:rPr>
          <w:rFonts w:asciiTheme="minorHAnsi" w:hAnsiTheme="minorHAnsi" w:cstheme="minorHAnsi"/>
          <w:sz w:val="22"/>
          <w:szCs w:val="22"/>
        </w:rPr>
        <w:t xml:space="preserve"> [</w:t>
      </w:r>
      <w:r w:rsidR="00F9445D" w:rsidRPr="00947DE4">
        <w:rPr>
          <w:rFonts w:asciiTheme="minorHAnsi" w:hAnsiTheme="minorHAnsi" w:cstheme="minorHAnsi"/>
          <w:i/>
          <w:iCs/>
          <w:sz w:val="22"/>
          <w:szCs w:val="22"/>
        </w:rPr>
        <w:t>citation(s) to</w:t>
      </w:r>
      <w:r w:rsidR="00F9445D" w:rsidRPr="00947DE4">
        <w:rPr>
          <w:rFonts w:asciiTheme="minorHAnsi" w:hAnsiTheme="minorHAnsi" w:cstheme="minorHAnsi"/>
          <w:sz w:val="22"/>
          <w:szCs w:val="22"/>
        </w:rPr>
        <w:t xml:space="preserve"> </w:t>
      </w:r>
      <w:r w:rsidR="00F9445D" w:rsidRPr="00947DE4">
        <w:rPr>
          <w:rFonts w:asciiTheme="minorHAnsi" w:hAnsiTheme="minorHAnsi" w:cstheme="minorHAnsi"/>
          <w:i/>
          <w:iCs/>
          <w:sz w:val="22"/>
          <w:szCs w:val="22"/>
        </w:rPr>
        <w:t>state constitution and statutes related to victims’ rights</w:t>
      </w:r>
      <w:r w:rsidR="00F9445D" w:rsidRPr="00947DE4">
        <w:rPr>
          <w:rFonts w:asciiTheme="minorHAnsi" w:hAnsiTheme="minorHAnsi" w:cstheme="minorHAnsi"/>
          <w:sz w:val="22"/>
          <w:szCs w:val="22"/>
        </w:rPr>
        <w:t>]</w:t>
      </w:r>
      <w:r w:rsidR="00F9445D">
        <w:rPr>
          <w:rFonts w:asciiTheme="minorHAnsi" w:hAnsiTheme="minorHAnsi" w:cstheme="minorHAnsi"/>
          <w:sz w:val="22"/>
          <w:szCs w:val="22"/>
        </w:rPr>
        <w:t>.</w:t>
      </w:r>
      <w:r w:rsidR="00CF23AC" w:rsidRPr="0078312C">
        <w:rPr>
          <w:rFonts w:cstheme="minorHAnsi"/>
        </w:rPr>
        <w:t xml:space="preserve"> </w:t>
      </w:r>
    </w:p>
    <w:p w14:paraId="0E743850" w14:textId="4766DAC6" w:rsidR="00D62469" w:rsidRPr="00BA3A41" w:rsidRDefault="00D62469" w:rsidP="00D62469">
      <w:pPr>
        <w:spacing w:after="120" w:line="252" w:lineRule="auto"/>
        <w:jc w:val="both"/>
        <w:rPr>
          <w:rFonts w:cstheme="minorHAnsi"/>
          <w:b/>
          <w:bCs/>
          <w:color w:val="0070C0"/>
        </w:rPr>
      </w:pPr>
      <w:r w:rsidRPr="00EC58F1">
        <w:rPr>
          <w:rFonts w:cstheme="minorHAnsi"/>
          <w:u w:val="single"/>
        </w:rPr>
        <w:t>Case Connectivity</w:t>
      </w:r>
    </w:p>
    <w:p w14:paraId="25DB7C98" w14:textId="071C266A" w:rsidR="000A0749" w:rsidRDefault="0031715F" w:rsidP="000A0749">
      <w:pPr>
        <w:suppressAutoHyphens/>
        <w:adjustRightInd w:val="0"/>
        <w:spacing w:after="120" w:line="252" w:lineRule="auto"/>
        <w:jc w:val="both"/>
      </w:pPr>
      <w:r>
        <w:rPr>
          <w:rFonts w:cs="TimesNewRoman,Bold"/>
          <w:bCs/>
          <w:spacing w:val="-3"/>
        </w:rPr>
        <w:t>A</w:t>
      </w:r>
      <w:r w:rsidR="00043C25">
        <w:rPr>
          <w:rFonts w:cs="TimesNewRoman,Bold"/>
          <w:bCs/>
          <w:spacing w:val="-3"/>
        </w:rPr>
        <w:t>nalyzing</w:t>
      </w:r>
      <w:r w:rsidR="007A6861">
        <w:rPr>
          <w:rFonts w:cs="TimesNewRoman,Bold"/>
          <w:bCs/>
          <w:spacing w:val="-3"/>
        </w:rPr>
        <w:t xml:space="preserve"> </w:t>
      </w:r>
      <w:r w:rsidR="0048646E">
        <w:rPr>
          <w:rFonts w:cs="TimesNewRoman,Bold"/>
          <w:bCs/>
          <w:spacing w:val="-3"/>
        </w:rPr>
        <w:t xml:space="preserve">evidence </w:t>
      </w:r>
      <w:r w:rsidR="009A7385">
        <w:rPr>
          <w:rFonts w:cs="TimesNewRoman,Bold"/>
          <w:bCs/>
          <w:spacing w:val="-3"/>
        </w:rPr>
        <w:t xml:space="preserve">and information from </w:t>
      </w:r>
      <w:r w:rsidR="006A5CA7">
        <w:rPr>
          <w:rFonts w:cs="TimesNewRoman,Bold"/>
          <w:bCs/>
          <w:spacing w:val="-3"/>
        </w:rPr>
        <w:t>current and unsolved</w:t>
      </w:r>
      <w:r>
        <w:rPr>
          <w:rFonts w:cs="TimesNewRoman,Bold"/>
          <w:bCs/>
          <w:spacing w:val="-3"/>
        </w:rPr>
        <w:t xml:space="preserve"> cases </w:t>
      </w:r>
      <w:r w:rsidR="00FE57A1">
        <w:rPr>
          <w:rFonts w:cs="TimesNewRoman,Bold"/>
          <w:bCs/>
          <w:spacing w:val="-3"/>
        </w:rPr>
        <w:t>is a crucial</w:t>
      </w:r>
      <w:r w:rsidR="00521A60">
        <w:rPr>
          <w:rFonts w:cs="TimesNewRoman,Bold"/>
          <w:bCs/>
          <w:spacing w:val="-3"/>
        </w:rPr>
        <w:t xml:space="preserve"> elem</w:t>
      </w:r>
      <w:r w:rsidR="00521A60" w:rsidRPr="00D90153">
        <w:rPr>
          <w:rFonts w:cs="TimesNewRoman,Bold"/>
          <w:bCs/>
          <w:spacing w:val="-3"/>
        </w:rPr>
        <w:t>ent of investigations</w:t>
      </w:r>
      <w:r w:rsidR="00521A60">
        <w:rPr>
          <w:rFonts w:cs="TimesNewRoman,Bold"/>
          <w:bCs/>
          <w:spacing w:val="-3"/>
        </w:rPr>
        <w:t xml:space="preserve"> </w:t>
      </w:r>
      <w:r w:rsidR="00FE57A1">
        <w:rPr>
          <w:rFonts w:cs="TimesNewRoman,Bold"/>
          <w:bCs/>
          <w:spacing w:val="-3"/>
        </w:rPr>
        <w:t xml:space="preserve">that can lead to </w:t>
      </w:r>
      <w:r w:rsidR="00D00985">
        <w:rPr>
          <w:rFonts w:cs="TimesNewRoman,Bold"/>
          <w:bCs/>
          <w:spacing w:val="-3"/>
        </w:rPr>
        <w:t xml:space="preserve">the connection of </w:t>
      </w:r>
      <w:r w:rsidR="00B92DE1">
        <w:rPr>
          <w:rFonts w:cs="TimesNewRoman,Bold"/>
          <w:bCs/>
          <w:spacing w:val="-3"/>
        </w:rPr>
        <w:t xml:space="preserve">multiple crimes to </w:t>
      </w:r>
      <w:r w:rsidR="004326F7">
        <w:rPr>
          <w:rFonts w:cs="TimesNewRoman,Bold"/>
          <w:bCs/>
          <w:spacing w:val="-3"/>
        </w:rPr>
        <w:t>the same perpetrator</w:t>
      </w:r>
      <w:r w:rsidR="00607637">
        <w:rPr>
          <w:rFonts w:cs="TimesNewRoman,Bold"/>
          <w:bCs/>
          <w:spacing w:val="-3"/>
        </w:rPr>
        <w:t>(</w:t>
      </w:r>
      <w:r w:rsidR="004326F7">
        <w:rPr>
          <w:rFonts w:cs="TimesNewRoman,Bold"/>
          <w:bCs/>
          <w:spacing w:val="-3"/>
        </w:rPr>
        <w:t>s</w:t>
      </w:r>
      <w:r w:rsidR="00967265">
        <w:rPr>
          <w:rFonts w:cs="TimesNewRoman,Bold"/>
          <w:bCs/>
          <w:spacing w:val="-3"/>
        </w:rPr>
        <w:t>)</w:t>
      </w:r>
      <w:r w:rsidR="004326F7">
        <w:rPr>
          <w:rFonts w:cs="TimesNewRoman,Bold"/>
          <w:bCs/>
          <w:spacing w:val="-3"/>
        </w:rPr>
        <w:t>. Delivery of this information</w:t>
      </w:r>
      <w:r w:rsidR="00521A60" w:rsidRPr="00D90153">
        <w:rPr>
          <w:rFonts w:cs="TimesNewRoman,Bold"/>
          <w:bCs/>
          <w:spacing w:val="-3"/>
        </w:rPr>
        <w:t xml:space="preserve"> can influence ongoing communication</w:t>
      </w:r>
      <w:r w:rsidR="00521A60">
        <w:rPr>
          <w:rFonts w:cs="TimesNewRoman,Bold"/>
          <w:bCs/>
          <w:spacing w:val="-3"/>
        </w:rPr>
        <w:t xml:space="preserve"> with victims and co-victims.</w:t>
      </w:r>
      <w:r w:rsidR="00521A60" w:rsidRPr="00D90153">
        <w:rPr>
          <w:rFonts w:cs="TimesNewRoman,Bold"/>
          <w:bCs/>
          <w:spacing w:val="-3"/>
        </w:rPr>
        <w:t xml:space="preserve"> </w:t>
      </w:r>
      <w:r w:rsidR="00521A60" w:rsidRPr="002E0C9F">
        <w:rPr>
          <w:b/>
          <w:bCs/>
          <w:noProof/>
        </w:rPr>
        <mc:AlternateContent>
          <mc:Choice Requires="wps">
            <w:drawing>
              <wp:anchor distT="0" distB="0" distL="114300" distR="114300" simplePos="0" relativeHeight="251671552" behindDoc="1" locked="0" layoutInCell="0" allowOverlap="1" wp14:anchorId="4C075469" wp14:editId="503E2AB1">
                <wp:simplePos x="0" y="0"/>
                <wp:positionH relativeFrom="margin">
                  <wp:posOffset>149357</wp:posOffset>
                </wp:positionH>
                <wp:positionV relativeFrom="margin">
                  <wp:align>center</wp:align>
                </wp:positionV>
                <wp:extent cx="5865495" cy="2513965"/>
                <wp:effectExtent l="0" t="0" r="0" b="0"/>
                <wp:wrapNone/>
                <wp:docPr id="757107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82253E" w14:textId="77777777" w:rsidR="00521A60" w:rsidRDefault="00521A60" w:rsidP="00521A60">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4C075469" id="_x0000_s1035" type="#_x0000_t202" style="position:absolute;left:0;text-align:left;margin-left:11.75pt;margin-top:0;width:461.85pt;height:197.95pt;rotation:-45;z-index:-251644928;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oe+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" o:allowincell="f" filled="f" stroked="f">
                <v:stroke joinstyle="round"/>
                <o:lock v:ext="edit" shapetype="t"/>
                <v:textbox style="mso-fit-shape-to-text:t">
                  <w:txbxContent>
                    <w:p w14:paraId="3882253E" w14:textId="77777777" w:rsidR="00521A60" w:rsidRDefault="00521A60" w:rsidP="00521A60">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521A60">
        <w:rPr>
          <w:rFonts w:cs="TimesNewRoman,Bold"/>
          <w:bCs/>
          <w:spacing w:val="-3"/>
        </w:rPr>
        <w:t>[</w:t>
      </w:r>
      <w:r w:rsidR="00521A60" w:rsidRPr="00784171">
        <w:rPr>
          <w:rFonts w:cs="TimesNewRoman,Bold"/>
          <w:bCs/>
          <w:i/>
          <w:iCs/>
          <w:spacing w:val="-3"/>
        </w:rPr>
        <w:t>A</w:t>
      </w:r>
      <w:r w:rsidR="00521A60" w:rsidRPr="006C5A58">
        <w:rPr>
          <w:rFonts w:cs="TimesNewRoman,Bold"/>
          <w:bCs/>
          <w:i/>
          <w:iCs/>
          <w:spacing w:val="-3"/>
        </w:rPr>
        <w:t>gency name</w:t>
      </w:r>
      <w:r w:rsidR="00521A60">
        <w:rPr>
          <w:rFonts w:cs="TimesNewRoman,Bold"/>
          <w:bCs/>
          <w:i/>
          <w:iCs/>
          <w:spacing w:val="-3"/>
        </w:rPr>
        <w:t xml:space="preserve"> – insert titles</w:t>
      </w:r>
      <w:r w:rsidR="00521A60">
        <w:rPr>
          <w:rFonts w:cs="TimesNewRoman,Bold"/>
          <w:bCs/>
          <w:spacing w:val="-3"/>
        </w:rPr>
        <w:t xml:space="preserve">] </w:t>
      </w:r>
      <w:r w:rsidR="00521A60" w:rsidRPr="005F7DDA">
        <w:rPr>
          <w:rFonts w:cs="TimesNewRoman,Bold"/>
          <w:bCs/>
          <w:spacing w:val="-3"/>
        </w:rPr>
        <w:t xml:space="preserve">will enhance access to victims’ rights </w:t>
      </w:r>
      <w:r w:rsidR="00521A60" w:rsidRPr="005F7DDA">
        <w:rPr>
          <w:rFonts w:cstheme="minorHAnsi"/>
        </w:rPr>
        <w:t>[</w:t>
      </w:r>
      <w:r w:rsidR="00521A60" w:rsidRPr="005F7DDA">
        <w:rPr>
          <w:rFonts w:cstheme="minorHAnsi"/>
          <w:i/>
          <w:iCs/>
        </w:rPr>
        <w:t>citation(s) to</w:t>
      </w:r>
      <w:r w:rsidR="00521A60" w:rsidRPr="005F7DDA">
        <w:rPr>
          <w:rFonts w:cstheme="minorHAnsi"/>
        </w:rPr>
        <w:t xml:space="preserve"> </w:t>
      </w:r>
      <w:r w:rsidR="00521A60" w:rsidRPr="005F7DDA">
        <w:rPr>
          <w:rFonts w:cstheme="minorHAnsi"/>
          <w:i/>
          <w:iCs/>
        </w:rPr>
        <w:t>state constitution and statutes related to victims’ rights</w:t>
      </w:r>
      <w:r w:rsidR="00521A60" w:rsidRPr="005F7DDA">
        <w:rPr>
          <w:rFonts w:cstheme="minorHAnsi"/>
        </w:rPr>
        <w:t xml:space="preserve">] </w:t>
      </w:r>
      <w:r w:rsidR="00521A60" w:rsidRPr="005F7DDA">
        <w:rPr>
          <w:rFonts w:cs="TimesNewRoman,Bold"/>
          <w:bCs/>
          <w:spacing w:val="-3"/>
        </w:rPr>
        <w:t xml:space="preserve">and address the unique needs of victims and co-victims </w:t>
      </w:r>
      <w:r w:rsidR="00521A60" w:rsidRPr="005F7DDA">
        <w:rPr>
          <w:rFonts w:cstheme="minorHAnsi"/>
        </w:rPr>
        <w:t>by</w:t>
      </w:r>
      <w:r w:rsidR="000A0749" w:rsidRPr="005F7DDA">
        <w:rPr>
          <w:rFonts w:cstheme="minorHAnsi"/>
        </w:rPr>
        <w:t xml:space="preserve"> </w:t>
      </w:r>
      <w:r w:rsidR="003F3FC4" w:rsidRPr="005F7DDA">
        <w:rPr>
          <w:rFonts w:cs="TimesNewRoman,Bold"/>
          <w:bCs/>
          <w:spacing w:val="-3"/>
        </w:rPr>
        <w:t xml:space="preserve">delivering </w:t>
      </w:r>
      <w:r w:rsidR="000A0749" w:rsidRPr="005F7DDA">
        <w:rPr>
          <w:rFonts w:cs="TimesNewRoman,Bold"/>
          <w:bCs/>
          <w:spacing w:val="-3"/>
        </w:rPr>
        <w:t xml:space="preserve">notifications related to </w:t>
      </w:r>
      <w:r w:rsidR="004254BC" w:rsidRPr="005F7DDA">
        <w:rPr>
          <w:rFonts w:cs="TimesNewRoman,Bold"/>
          <w:bCs/>
          <w:spacing w:val="-3"/>
        </w:rPr>
        <w:t>case connectivity through</w:t>
      </w:r>
      <w:r w:rsidR="000A0749" w:rsidRPr="005F7DDA">
        <w:rPr>
          <w:rFonts w:cs="TimesNewRoman,Bold"/>
          <w:bCs/>
          <w:spacing w:val="-3"/>
        </w:rPr>
        <w:t xml:space="preserve"> a team approach, in </w:t>
      </w:r>
      <w:proofErr w:type="gramStart"/>
      <w:r w:rsidR="000A0749" w:rsidRPr="005F7DDA">
        <w:rPr>
          <w:rFonts w:cs="TimesNewRoman,Bold"/>
          <w:bCs/>
          <w:spacing w:val="-3"/>
        </w:rPr>
        <w:t>person</w:t>
      </w:r>
      <w:proofErr w:type="gramEnd"/>
      <w:r w:rsidR="000A0749" w:rsidRPr="005F7DDA">
        <w:rPr>
          <w:rFonts w:cs="TimesNewRoman,Bold"/>
          <w:bCs/>
          <w:spacing w:val="-3"/>
        </w:rPr>
        <w:t xml:space="preserve"> when possible,</w:t>
      </w:r>
      <w:r w:rsidR="000A0749" w:rsidRPr="005F7DDA">
        <w:t xml:space="preserve"> in a timely manner, using plain language, and with compassion.</w:t>
      </w:r>
      <w:r w:rsidR="000A0749">
        <w:t xml:space="preserve"> </w:t>
      </w:r>
    </w:p>
    <w:p w14:paraId="48453A1D" w14:textId="5DFA549F" w:rsidR="00D62469" w:rsidRDefault="00D62469" w:rsidP="00D62469">
      <w:pPr>
        <w:spacing w:after="120" w:line="252" w:lineRule="auto"/>
        <w:jc w:val="both"/>
        <w:rPr>
          <w:rFonts w:cstheme="minorHAnsi"/>
          <w:u w:val="single"/>
        </w:rPr>
      </w:pPr>
      <w:r w:rsidRPr="002B3C3D">
        <w:rPr>
          <w:rFonts w:cstheme="minorHAnsi"/>
          <w:u w:val="single"/>
        </w:rPr>
        <w:t xml:space="preserve">Evidence and Property Management </w:t>
      </w:r>
    </w:p>
    <w:p w14:paraId="65A75934" w14:textId="259BDF55" w:rsidR="006E3B59" w:rsidRPr="002B3C3D" w:rsidRDefault="0034158B" w:rsidP="00D62469">
      <w:pPr>
        <w:spacing w:after="120" w:line="252" w:lineRule="auto"/>
        <w:jc w:val="both"/>
        <w:rPr>
          <w:rFonts w:cstheme="minorHAnsi"/>
          <w:u w:val="single"/>
        </w:rPr>
      </w:pPr>
      <w:r>
        <w:rPr>
          <w:rFonts w:cs="TimesNewRoman,Bold"/>
          <w:bCs/>
          <w:spacing w:val="-3"/>
        </w:rPr>
        <w:t xml:space="preserve">Proper collection, </w:t>
      </w:r>
      <w:r w:rsidR="007D42A2">
        <w:rPr>
          <w:rFonts w:cs="TimesNewRoman,Bold"/>
          <w:bCs/>
          <w:spacing w:val="-3"/>
        </w:rPr>
        <w:t>processing</w:t>
      </w:r>
      <w:r>
        <w:rPr>
          <w:rFonts w:cs="TimesNewRoman,Bold"/>
          <w:bCs/>
          <w:spacing w:val="-3"/>
        </w:rPr>
        <w:t xml:space="preserve">, and </w:t>
      </w:r>
      <w:r w:rsidR="007D42A2">
        <w:rPr>
          <w:rFonts w:cs="TimesNewRoman,Bold"/>
          <w:bCs/>
          <w:spacing w:val="-3"/>
        </w:rPr>
        <w:t>management</w:t>
      </w:r>
      <w:r>
        <w:rPr>
          <w:rFonts w:cs="TimesNewRoman,Bold"/>
          <w:bCs/>
          <w:spacing w:val="-3"/>
        </w:rPr>
        <w:t xml:space="preserve"> of evidence</w:t>
      </w:r>
      <w:r w:rsidR="00561312">
        <w:rPr>
          <w:rFonts w:cs="TimesNewRoman,Bold"/>
          <w:bCs/>
          <w:spacing w:val="-3"/>
        </w:rPr>
        <w:t xml:space="preserve"> </w:t>
      </w:r>
      <w:r>
        <w:rPr>
          <w:rFonts w:cs="TimesNewRoman,Bold"/>
          <w:bCs/>
          <w:spacing w:val="-3"/>
        </w:rPr>
        <w:t>contribute to criminal investigations and prosecution</w:t>
      </w:r>
      <w:r w:rsidR="003A6031">
        <w:rPr>
          <w:rFonts w:cs="TimesNewRoman,Bold"/>
          <w:bCs/>
          <w:spacing w:val="-3"/>
        </w:rPr>
        <w:t xml:space="preserve">. </w:t>
      </w:r>
      <w:r w:rsidR="004C7B13">
        <w:rPr>
          <w:rFonts w:cs="TimesNewRoman,Bold"/>
          <w:bCs/>
          <w:spacing w:val="-3"/>
        </w:rPr>
        <w:t xml:space="preserve">Items that are no longer needed for investigation and prosecution are the property of the rightful owners and shall be maintained until they can be returned or disposed of according to the rightful owners’ expressed desires. </w:t>
      </w:r>
      <w:r w:rsidR="003A6031">
        <w:rPr>
          <w:rFonts w:cs="TimesNewRoman,Bold"/>
          <w:bCs/>
          <w:spacing w:val="-3"/>
        </w:rPr>
        <w:t>[</w:t>
      </w:r>
      <w:r w:rsidR="003A6031" w:rsidRPr="00784171">
        <w:rPr>
          <w:rFonts w:cs="TimesNewRoman,Bold"/>
          <w:bCs/>
          <w:i/>
          <w:iCs/>
          <w:spacing w:val="-3"/>
        </w:rPr>
        <w:t>A</w:t>
      </w:r>
      <w:r w:rsidR="003A6031" w:rsidRPr="006C5A58">
        <w:rPr>
          <w:rFonts w:cs="TimesNewRoman,Bold"/>
          <w:bCs/>
          <w:i/>
          <w:iCs/>
          <w:spacing w:val="-3"/>
        </w:rPr>
        <w:t>gency name</w:t>
      </w:r>
      <w:r w:rsidR="003A6031">
        <w:rPr>
          <w:rFonts w:cs="TimesNewRoman,Bold"/>
          <w:bCs/>
          <w:i/>
          <w:iCs/>
          <w:spacing w:val="-3"/>
        </w:rPr>
        <w:t xml:space="preserve"> – insert titles</w:t>
      </w:r>
      <w:r w:rsidR="003A6031">
        <w:rPr>
          <w:rFonts w:cs="TimesNewRoman,Bold"/>
          <w:bCs/>
          <w:spacing w:val="-3"/>
        </w:rPr>
        <w:t>] will enhance access to victims’ rights and address the unique needs of victims and co-victims</w:t>
      </w:r>
      <w:r w:rsidR="00D9314A">
        <w:rPr>
          <w:rFonts w:cs="TimesNewRoman,Bold"/>
          <w:bCs/>
          <w:spacing w:val="-3"/>
        </w:rPr>
        <w:t xml:space="preserve"> when </w:t>
      </w:r>
      <w:r w:rsidR="00A6770B">
        <w:rPr>
          <w:rFonts w:cs="TimesNewRoman,Bold"/>
          <w:bCs/>
          <w:spacing w:val="-3"/>
        </w:rPr>
        <w:t xml:space="preserve">managing evidence and property. </w:t>
      </w:r>
      <w:r w:rsidR="006E3B59">
        <w:t>Refer to [</w:t>
      </w:r>
      <w:r w:rsidR="00632ABB">
        <w:rPr>
          <w:i/>
          <w:iCs/>
        </w:rPr>
        <w:t>Evidence and Property Management</w:t>
      </w:r>
      <w:r w:rsidR="006E3B59" w:rsidRPr="001A73D5">
        <w:rPr>
          <w:i/>
          <w:iCs/>
        </w:rPr>
        <w:t xml:space="preserve"> policy</w:t>
      </w:r>
      <w:r w:rsidR="006E3B59">
        <w:t>] for further detail</w:t>
      </w:r>
      <w:r w:rsidR="00632ABB">
        <w:t>s.</w:t>
      </w:r>
      <w:r w:rsidR="00E02064">
        <w:rPr>
          <w:rFonts w:cstheme="minorHAnsi"/>
          <w:u w:val="single"/>
        </w:rPr>
        <w:t xml:space="preserve"> </w:t>
      </w:r>
    </w:p>
    <w:p w14:paraId="1FF86763" w14:textId="4C28A6EF" w:rsidR="00B96EBF" w:rsidRPr="00B96EBF" w:rsidRDefault="00210288" w:rsidP="00123D76">
      <w:pPr>
        <w:pStyle w:val="ListParagraph"/>
        <w:numPr>
          <w:ilvl w:val="0"/>
          <w:numId w:val="14"/>
        </w:numPr>
        <w:spacing w:after="120" w:line="252" w:lineRule="auto"/>
        <w:jc w:val="both"/>
        <w:rPr>
          <w:rFonts w:asciiTheme="minorHAnsi" w:hAnsiTheme="minorHAnsi" w:cstheme="minorHAnsi"/>
          <w:bCs/>
          <w:spacing w:val="-3"/>
          <w:sz w:val="22"/>
          <w:szCs w:val="22"/>
        </w:rPr>
      </w:pPr>
      <w:r w:rsidRPr="002B77F1">
        <w:rPr>
          <w:rFonts w:asciiTheme="minorHAnsi" w:hAnsiTheme="minorHAnsi" w:cstheme="minorHAnsi"/>
          <w:bCs/>
          <w:spacing w:val="-3"/>
          <w:sz w:val="22"/>
          <w:szCs w:val="22"/>
        </w:rPr>
        <w:t>Collection</w:t>
      </w:r>
      <w:r w:rsidR="000F15AC" w:rsidRPr="002B77F1">
        <w:rPr>
          <w:rFonts w:asciiTheme="minorHAnsi" w:hAnsiTheme="minorHAnsi" w:cstheme="minorHAnsi"/>
          <w:bCs/>
          <w:spacing w:val="-3"/>
          <w:sz w:val="22"/>
          <w:szCs w:val="22"/>
        </w:rPr>
        <w:t xml:space="preserve"> – </w:t>
      </w:r>
      <w:r w:rsidR="0045160E">
        <w:rPr>
          <w:rFonts w:asciiTheme="minorHAnsi" w:hAnsiTheme="minorHAnsi" w:cstheme="minorHAnsi"/>
          <w:bCs/>
          <w:spacing w:val="-3"/>
          <w:sz w:val="22"/>
          <w:szCs w:val="22"/>
        </w:rPr>
        <w:t>consider privacy</w:t>
      </w:r>
      <w:r w:rsidR="00290027">
        <w:rPr>
          <w:rFonts w:asciiTheme="minorHAnsi" w:hAnsiTheme="minorHAnsi" w:cstheme="minorHAnsi"/>
          <w:bCs/>
          <w:spacing w:val="-3"/>
          <w:sz w:val="22"/>
          <w:szCs w:val="22"/>
        </w:rPr>
        <w:t xml:space="preserve">, </w:t>
      </w:r>
      <w:r w:rsidR="00BE4EC2">
        <w:rPr>
          <w:rFonts w:asciiTheme="minorHAnsi" w:hAnsiTheme="minorHAnsi" w:cstheme="minorHAnsi"/>
          <w:bCs/>
          <w:spacing w:val="-3"/>
          <w:sz w:val="22"/>
          <w:szCs w:val="22"/>
        </w:rPr>
        <w:t xml:space="preserve">provide information about </w:t>
      </w:r>
      <w:r w:rsidR="00846C82">
        <w:rPr>
          <w:rFonts w:asciiTheme="minorHAnsi" w:hAnsiTheme="minorHAnsi" w:cstheme="minorHAnsi"/>
          <w:bCs/>
          <w:spacing w:val="-3"/>
          <w:sz w:val="22"/>
          <w:szCs w:val="22"/>
        </w:rPr>
        <w:t>collection options</w:t>
      </w:r>
      <w:r w:rsidR="00442022">
        <w:rPr>
          <w:rFonts w:asciiTheme="minorHAnsi" w:hAnsiTheme="minorHAnsi" w:cstheme="minorHAnsi"/>
          <w:bCs/>
          <w:spacing w:val="-3"/>
          <w:sz w:val="22"/>
          <w:szCs w:val="22"/>
        </w:rPr>
        <w:t xml:space="preserve"> (e.g., </w:t>
      </w:r>
      <w:r w:rsidR="00F15374">
        <w:rPr>
          <w:rFonts w:asciiTheme="minorHAnsi" w:hAnsiTheme="minorHAnsi" w:cstheme="minorHAnsi"/>
          <w:bCs/>
          <w:spacing w:val="-3"/>
          <w:sz w:val="22"/>
          <w:szCs w:val="22"/>
        </w:rPr>
        <w:t>photographs in lieu of physical items</w:t>
      </w:r>
      <w:r w:rsidR="00306CD0">
        <w:rPr>
          <w:rFonts w:asciiTheme="minorHAnsi" w:hAnsiTheme="minorHAnsi" w:cstheme="minorHAnsi"/>
          <w:bCs/>
          <w:spacing w:val="-3"/>
          <w:sz w:val="22"/>
          <w:szCs w:val="22"/>
        </w:rPr>
        <w:t>, scheduling of forensic exams</w:t>
      </w:r>
      <w:r w:rsidR="00F15374">
        <w:rPr>
          <w:rFonts w:asciiTheme="minorHAnsi" w:hAnsiTheme="minorHAnsi" w:cstheme="minorHAnsi"/>
          <w:bCs/>
          <w:spacing w:val="-3"/>
          <w:sz w:val="22"/>
          <w:szCs w:val="22"/>
        </w:rPr>
        <w:t>)</w:t>
      </w:r>
      <w:r w:rsidR="00846C82">
        <w:rPr>
          <w:rFonts w:asciiTheme="minorHAnsi" w:hAnsiTheme="minorHAnsi" w:cstheme="minorHAnsi"/>
          <w:bCs/>
          <w:spacing w:val="-3"/>
          <w:sz w:val="22"/>
          <w:szCs w:val="22"/>
        </w:rPr>
        <w:t>,</w:t>
      </w:r>
      <w:r w:rsidR="0086606D">
        <w:rPr>
          <w:rFonts w:asciiTheme="minorHAnsi" w:hAnsiTheme="minorHAnsi" w:cstheme="minorHAnsi"/>
          <w:bCs/>
          <w:spacing w:val="-3"/>
          <w:sz w:val="22"/>
          <w:szCs w:val="22"/>
        </w:rPr>
        <w:t xml:space="preserve"> and facilitate the inclusion of chos</w:t>
      </w:r>
      <w:r w:rsidR="00846C82">
        <w:rPr>
          <w:rFonts w:asciiTheme="minorHAnsi" w:hAnsiTheme="minorHAnsi" w:cstheme="minorHAnsi"/>
          <w:bCs/>
          <w:spacing w:val="-3"/>
          <w:sz w:val="22"/>
          <w:szCs w:val="22"/>
        </w:rPr>
        <w:t xml:space="preserve">en support persons when </w:t>
      </w:r>
      <w:proofErr w:type="gramStart"/>
      <w:r w:rsidR="00846C82">
        <w:rPr>
          <w:rFonts w:asciiTheme="minorHAnsi" w:hAnsiTheme="minorHAnsi" w:cstheme="minorHAnsi"/>
          <w:bCs/>
          <w:spacing w:val="-3"/>
          <w:sz w:val="22"/>
          <w:szCs w:val="22"/>
        </w:rPr>
        <w:t>possible</w:t>
      </w:r>
      <w:proofErr w:type="gramEnd"/>
      <w:r w:rsidR="00846C82">
        <w:rPr>
          <w:rFonts w:asciiTheme="minorHAnsi" w:hAnsiTheme="minorHAnsi" w:cstheme="minorHAnsi"/>
          <w:bCs/>
          <w:spacing w:val="-3"/>
          <w:sz w:val="22"/>
          <w:szCs w:val="22"/>
        </w:rPr>
        <w:t xml:space="preserve"> </w:t>
      </w:r>
      <w:r w:rsidR="001C1D87">
        <w:rPr>
          <w:rFonts w:asciiTheme="minorHAnsi" w:hAnsiTheme="minorHAnsi" w:cstheme="minorHAnsi"/>
          <w:bCs/>
          <w:spacing w:val="-3"/>
          <w:sz w:val="22"/>
          <w:szCs w:val="22"/>
        </w:rPr>
        <w:t xml:space="preserve">during </w:t>
      </w:r>
      <w:r w:rsidR="00114B88">
        <w:rPr>
          <w:rFonts w:asciiTheme="minorHAnsi" w:hAnsiTheme="minorHAnsi" w:cstheme="minorHAnsi"/>
          <w:bCs/>
          <w:spacing w:val="-3"/>
          <w:sz w:val="22"/>
          <w:szCs w:val="22"/>
        </w:rPr>
        <w:t>interactions</w:t>
      </w:r>
      <w:r w:rsidR="00BC4511">
        <w:rPr>
          <w:rFonts w:asciiTheme="minorHAnsi" w:hAnsiTheme="minorHAnsi" w:cstheme="minorHAnsi"/>
          <w:bCs/>
          <w:spacing w:val="-3"/>
          <w:sz w:val="22"/>
          <w:szCs w:val="22"/>
        </w:rPr>
        <w:t xml:space="preserve"> </w:t>
      </w:r>
      <w:r w:rsidR="006B1151">
        <w:rPr>
          <w:rFonts w:asciiTheme="minorHAnsi" w:hAnsiTheme="minorHAnsi" w:cstheme="minorHAnsi"/>
          <w:bCs/>
          <w:spacing w:val="-3"/>
          <w:sz w:val="22"/>
          <w:szCs w:val="22"/>
        </w:rPr>
        <w:t xml:space="preserve">with victims and co-victims </w:t>
      </w:r>
      <w:r w:rsidR="00BC4511">
        <w:rPr>
          <w:rFonts w:asciiTheme="minorHAnsi" w:hAnsiTheme="minorHAnsi" w:cstheme="minorHAnsi"/>
          <w:bCs/>
          <w:spacing w:val="-3"/>
          <w:sz w:val="22"/>
          <w:szCs w:val="22"/>
        </w:rPr>
        <w:t xml:space="preserve">(e.g., </w:t>
      </w:r>
      <w:r w:rsidR="00A477B5">
        <w:rPr>
          <w:rFonts w:asciiTheme="minorHAnsi" w:hAnsiTheme="minorHAnsi" w:cstheme="minorHAnsi"/>
          <w:bCs/>
          <w:spacing w:val="-3"/>
          <w:sz w:val="22"/>
          <w:szCs w:val="22"/>
        </w:rPr>
        <w:t xml:space="preserve">injury documentation, </w:t>
      </w:r>
      <w:r w:rsidR="00BC4511">
        <w:rPr>
          <w:rFonts w:asciiTheme="minorHAnsi" w:hAnsiTheme="minorHAnsi" w:cstheme="minorHAnsi"/>
          <w:bCs/>
          <w:spacing w:val="-3"/>
          <w:sz w:val="22"/>
          <w:szCs w:val="22"/>
        </w:rPr>
        <w:lastRenderedPageBreak/>
        <w:t>forensic exams, gunshot residue tests, doll reenactments</w:t>
      </w:r>
      <w:r w:rsidR="00A477B5">
        <w:rPr>
          <w:rFonts w:asciiTheme="minorHAnsi" w:hAnsiTheme="minorHAnsi" w:cstheme="minorHAnsi"/>
          <w:bCs/>
          <w:spacing w:val="-3"/>
          <w:sz w:val="22"/>
          <w:szCs w:val="22"/>
        </w:rPr>
        <w:t>, DNA collection</w:t>
      </w:r>
      <w:r w:rsidR="001C1D87">
        <w:rPr>
          <w:rFonts w:asciiTheme="minorHAnsi" w:hAnsiTheme="minorHAnsi" w:cstheme="minorHAnsi"/>
          <w:bCs/>
          <w:spacing w:val="-3"/>
          <w:sz w:val="22"/>
          <w:szCs w:val="22"/>
        </w:rPr>
        <w:t xml:space="preserve">) </w:t>
      </w:r>
      <w:r w:rsidR="002B77F1" w:rsidRPr="00947DE4">
        <w:rPr>
          <w:rFonts w:asciiTheme="minorHAnsi" w:hAnsiTheme="minorHAnsi" w:cstheme="minorHAnsi"/>
          <w:sz w:val="22"/>
          <w:szCs w:val="22"/>
        </w:rPr>
        <w:t>[</w:t>
      </w:r>
      <w:r w:rsidR="002B77F1" w:rsidRPr="00947DE4">
        <w:rPr>
          <w:rFonts w:asciiTheme="minorHAnsi" w:hAnsiTheme="minorHAnsi" w:cstheme="minorHAnsi"/>
          <w:i/>
          <w:iCs/>
          <w:sz w:val="22"/>
          <w:szCs w:val="22"/>
        </w:rPr>
        <w:t>citation(s) to</w:t>
      </w:r>
      <w:r w:rsidR="002B77F1" w:rsidRPr="00947DE4">
        <w:rPr>
          <w:rFonts w:asciiTheme="minorHAnsi" w:hAnsiTheme="minorHAnsi" w:cstheme="minorHAnsi"/>
          <w:sz w:val="22"/>
          <w:szCs w:val="22"/>
        </w:rPr>
        <w:t xml:space="preserve"> </w:t>
      </w:r>
      <w:r w:rsidR="002B77F1" w:rsidRPr="00947DE4">
        <w:rPr>
          <w:rFonts w:asciiTheme="minorHAnsi" w:hAnsiTheme="minorHAnsi" w:cstheme="minorHAnsi"/>
          <w:i/>
          <w:iCs/>
          <w:sz w:val="22"/>
          <w:szCs w:val="22"/>
        </w:rPr>
        <w:t>state constitution and statutes related to victims’ rights</w:t>
      </w:r>
      <w:r w:rsidR="002B77F1" w:rsidRPr="00947DE4">
        <w:rPr>
          <w:rFonts w:asciiTheme="minorHAnsi" w:hAnsiTheme="minorHAnsi" w:cstheme="minorHAnsi"/>
          <w:sz w:val="22"/>
          <w:szCs w:val="22"/>
        </w:rPr>
        <w:t>]</w:t>
      </w:r>
      <w:r w:rsidR="002B77F1">
        <w:rPr>
          <w:rFonts w:asciiTheme="minorHAnsi" w:hAnsiTheme="minorHAnsi" w:cstheme="minorHAnsi"/>
          <w:sz w:val="22"/>
          <w:szCs w:val="22"/>
        </w:rPr>
        <w:t>.</w:t>
      </w:r>
    </w:p>
    <w:p w14:paraId="64364726" w14:textId="15226C43" w:rsidR="000F15AC" w:rsidRPr="002B77F1" w:rsidRDefault="00C77E57" w:rsidP="00123D76">
      <w:pPr>
        <w:pStyle w:val="ListParagraph"/>
        <w:numPr>
          <w:ilvl w:val="0"/>
          <w:numId w:val="14"/>
        </w:numPr>
        <w:spacing w:after="120" w:line="252" w:lineRule="auto"/>
        <w:jc w:val="both"/>
        <w:rPr>
          <w:rFonts w:asciiTheme="minorHAnsi" w:hAnsiTheme="minorHAnsi" w:cstheme="minorHAnsi"/>
          <w:bCs/>
          <w:spacing w:val="-3"/>
          <w:sz w:val="22"/>
          <w:szCs w:val="22"/>
        </w:rPr>
      </w:pPr>
      <w:r w:rsidRPr="002B77F1">
        <w:rPr>
          <w:rFonts w:asciiTheme="minorHAnsi" w:hAnsiTheme="minorHAnsi" w:cstheme="minorHAnsi"/>
          <w:sz w:val="22"/>
          <w:szCs w:val="22"/>
        </w:rPr>
        <w:t>Processing</w:t>
      </w:r>
      <w:r w:rsidR="000F15AC" w:rsidRPr="002B77F1">
        <w:rPr>
          <w:rFonts w:asciiTheme="minorHAnsi" w:hAnsiTheme="minorHAnsi" w:cstheme="minorHAnsi"/>
          <w:sz w:val="22"/>
          <w:szCs w:val="22"/>
        </w:rPr>
        <w:t xml:space="preserve"> </w:t>
      </w:r>
      <w:r w:rsidR="002A0CF3" w:rsidRPr="002B77F1">
        <w:rPr>
          <w:rFonts w:asciiTheme="minorHAnsi" w:hAnsiTheme="minorHAnsi" w:cstheme="minorHAnsi"/>
          <w:sz w:val="22"/>
          <w:szCs w:val="22"/>
        </w:rPr>
        <w:t xml:space="preserve">and Management </w:t>
      </w:r>
      <w:r w:rsidR="000F15AC" w:rsidRPr="002B77F1">
        <w:rPr>
          <w:rFonts w:asciiTheme="minorHAnsi" w:hAnsiTheme="minorHAnsi" w:cstheme="minorHAnsi"/>
          <w:sz w:val="22"/>
          <w:szCs w:val="22"/>
        </w:rPr>
        <w:t xml:space="preserve">– </w:t>
      </w:r>
      <w:r w:rsidR="008D7C58">
        <w:rPr>
          <w:rFonts w:asciiTheme="minorHAnsi" w:hAnsiTheme="minorHAnsi" w:cstheme="minorHAnsi"/>
          <w:sz w:val="22"/>
          <w:szCs w:val="22"/>
        </w:rPr>
        <w:t>communicate</w:t>
      </w:r>
      <w:r w:rsidR="006B1151">
        <w:rPr>
          <w:rFonts w:asciiTheme="minorHAnsi" w:hAnsiTheme="minorHAnsi" w:cstheme="minorHAnsi"/>
          <w:sz w:val="22"/>
          <w:szCs w:val="22"/>
        </w:rPr>
        <w:t xml:space="preserve"> with victims and co-victims</w:t>
      </w:r>
      <w:r w:rsidR="00A46FAE">
        <w:rPr>
          <w:rFonts w:asciiTheme="minorHAnsi" w:hAnsiTheme="minorHAnsi" w:cstheme="minorHAnsi"/>
          <w:sz w:val="22"/>
          <w:szCs w:val="22"/>
        </w:rPr>
        <w:t xml:space="preserve"> related to evidence testing updates and access to evidence tracking systems </w:t>
      </w:r>
      <w:r w:rsidR="00A46FAE" w:rsidRPr="00947DE4">
        <w:rPr>
          <w:rFonts w:asciiTheme="minorHAnsi" w:hAnsiTheme="minorHAnsi" w:cstheme="minorHAnsi"/>
          <w:sz w:val="22"/>
          <w:szCs w:val="22"/>
        </w:rPr>
        <w:t>[</w:t>
      </w:r>
      <w:r w:rsidR="00A46FAE" w:rsidRPr="00947DE4">
        <w:rPr>
          <w:rFonts w:asciiTheme="minorHAnsi" w:hAnsiTheme="minorHAnsi" w:cstheme="minorHAnsi"/>
          <w:i/>
          <w:iCs/>
          <w:sz w:val="22"/>
          <w:szCs w:val="22"/>
        </w:rPr>
        <w:t>citation(s) to</w:t>
      </w:r>
      <w:r w:rsidR="00A46FAE" w:rsidRPr="00947DE4">
        <w:rPr>
          <w:rFonts w:asciiTheme="minorHAnsi" w:hAnsiTheme="minorHAnsi" w:cstheme="minorHAnsi"/>
          <w:sz w:val="22"/>
          <w:szCs w:val="22"/>
        </w:rPr>
        <w:t xml:space="preserve"> </w:t>
      </w:r>
      <w:r w:rsidR="00A46FAE" w:rsidRPr="00947DE4">
        <w:rPr>
          <w:rFonts w:asciiTheme="minorHAnsi" w:hAnsiTheme="minorHAnsi" w:cstheme="minorHAnsi"/>
          <w:i/>
          <w:iCs/>
          <w:sz w:val="22"/>
          <w:szCs w:val="22"/>
        </w:rPr>
        <w:t>state constitution and statutes related to victims’ rights</w:t>
      </w:r>
      <w:r w:rsidR="00A46FAE" w:rsidRPr="00947DE4">
        <w:rPr>
          <w:rFonts w:asciiTheme="minorHAnsi" w:hAnsiTheme="minorHAnsi" w:cstheme="minorHAnsi"/>
          <w:sz w:val="22"/>
          <w:szCs w:val="22"/>
        </w:rPr>
        <w:t>]</w:t>
      </w:r>
      <w:r w:rsidR="00A46FAE">
        <w:rPr>
          <w:rFonts w:asciiTheme="minorHAnsi" w:hAnsiTheme="minorHAnsi" w:cstheme="minorHAnsi"/>
          <w:sz w:val="22"/>
          <w:szCs w:val="22"/>
        </w:rPr>
        <w:t>.</w:t>
      </w:r>
    </w:p>
    <w:p w14:paraId="2DF4FF48" w14:textId="64A00BCC" w:rsidR="00C77E57" w:rsidRPr="001D14AF" w:rsidRDefault="002E04D8" w:rsidP="00123D76">
      <w:pPr>
        <w:pStyle w:val="ListParagraph"/>
        <w:numPr>
          <w:ilvl w:val="0"/>
          <w:numId w:val="15"/>
        </w:numPr>
        <w:spacing w:after="120" w:line="252" w:lineRule="auto"/>
        <w:jc w:val="both"/>
        <w:rPr>
          <w:rFonts w:asciiTheme="minorHAnsi" w:hAnsiTheme="minorHAnsi" w:cstheme="minorHAnsi"/>
          <w:bCs/>
          <w:spacing w:val="-3"/>
          <w:sz w:val="22"/>
          <w:szCs w:val="22"/>
        </w:rPr>
      </w:pPr>
      <w:r w:rsidRPr="002E0C9F">
        <w:rPr>
          <w:b/>
          <w:bCs/>
          <w:noProof/>
        </w:rPr>
        <mc:AlternateContent>
          <mc:Choice Requires="wps">
            <w:drawing>
              <wp:anchor distT="0" distB="0" distL="114300" distR="114300" simplePos="0" relativeHeight="251673600" behindDoc="1" locked="0" layoutInCell="0" allowOverlap="1" wp14:anchorId="1B22B0BB" wp14:editId="02A97846">
                <wp:simplePos x="0" y="0"/>
                <wp:positionH relativeFrom="margin">
                  <wp:align>right</wp:align>
                </wp:positionH>
                <wp:positionV relativeFrom="margin">
                  <wp:posOffset>2993390</wp:posOffset>
                </wp:positionV>
                <wp:extent cx="5865495" cy="2513965"/>
                <wp:effectExtent l="0" t="0" r="0" b="0"/>
                <wp:wrapNone/>
                <wp:docPr id="3831480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B24458"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1B22B0BB" id="_x0000_s1036" type="#_x0000_t202" style="position:absolute;left:0;text-align:left;margin-left:410.65pt;margin-top:235.7pt;width:461.85pt;height:197.95pt;rotation:-45;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" o:allowincell="f" filled="f" stroked="f">
                <v:stroke joinstyle="round"/>
                <o:lock v:ext="edit" shapetype="t"/>
                <v:textbox style="mso-fit-shape-to-text:t">
                  <w:txbxContent>
                    <w:p w14:paraId="30B24458"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C61F9">
        <w:rPr>
          <w:rFonts w:asciiTheme="minorHAnsi" w:hAnsiTheme="minorHAnsi" w:cstheme="minorHAnsi"/>
          <w:sz w:val="22"/>
          <w:szCs w:val="22"/>
        </w:rPr>
        <w:t>Property Return</w:t>
      </w:r>
      <w:r w:rsidR="00C77E57">
        <w:rPr>
          <w:rFonts w:asciiTheme="minorHAnsi" w:hAnsiTheme="minorHAnsi" w:cstheme="minorHAnsi"/>
          <w:sz w:val="22"/>
          <w:szCs w:val="22"/>
        </w:rPr>
        <w:t xml:space="preserve"> – </w:t>
      </w:r>
      <w:r w:rsidR="0022058B">
        <w:rPr>
          <w:rFonts w:asciiTheme="minorHAnsi" w:hAnsiTheme="minorHAnsi" w:cstheme="minorHAnsi"/>
          <w:sz w:val="22"/>
          <w:szCs w:val="22"/>
        </w:rPr>
        <w:t xml:space="preserve">consult with </w:t>
      </w:r>
      <w:r w:rsidR="002E2039">
        <w:rPr>
          <w:rFonts w:asciiTheme="minorHAnsi" w:hAnsiTheme="minorHAnsi" w:cstheme="minorHAnsi"/>
          <w:sz w:val="22"/>
          <w:szCs w:val="22"/>
        </w:rPr>
        <w:t>prosecuting attorney’s office(s) to confirm</w:t>
      </w:r>
      <w:r w:rsidR="00040E7E">
        <w:rPr>
          <w:rFonts w:asciiTheme="minorHAnsi" w:hAnsiTheme="minorHAnsi" w:cstheme="minorHAnsi"/>
          <w:sz w:val="22"/>
          <w:szCs w:val="22"/>
        </w:rPr>
        <w:t xml:space="preserve"> item</w:t>
      </w:r>
      <w:r w:rsidR="001C1C73">
        <w:rPr>
          <w:rFonts w:asciiTheme="minorHAnsi" w:hAnsiTheme="minorHAnsi" w:cstheme="minorHAnsi"/>
          <w:sz w:val="22"/>
          <w:szCs w:val="22"/>
        </w:rPr>
        <w:t>(</w:t>
      </w:r>
      <w:r w:rsidR="00040E7E">
        <w:rPr>
          <w:rFonts w:asciiTheme="minorHAnsi" w:hAnsiTheme="minorHAnsi" w:cstheme="minorHAnsi"/>
          <w:sz w:val="22"/>
          <w:szCs w:val="22"/>
        </w:rPr>
        <w:t>s</w:t>
      </w:r>
      <w:r w:rsidR="001C1C73">
        <w:rPr>
          <w:rFonts w:asciiTheme="minorHAnsi" w:hAnsiTheme="minorHAnsi" w:cstheme="minorHAnsi"/>
          <w:sz w:val="22"/>
          <w:szCs w:val="22"/>
        </w:rPr>
        <w:t>)</w:t>
      </w:r>
      <w:r w:rsidR="00040E7E">
        <w:rPr>
          <w:rFonts w:asciiTheme="minorHAnsi" w:hAnsiTheme="minorHAnsi" w:cstheme="minorHAnsi"/>
          <w:sz w:val="22"/>
          <w:szCs w:val="22"/>
        </w:rPr>
        <w:t xml:space="preserve"> are no longer needed for prosecution, determine rightful owner</w:t>
      </w:r>
      <w:r w:rsidR="006B29D6">
        <w:rPr>
          <w:rFonts w:asciiTheme="minorHAnsi" w:hAnsiTheme="minorHAnsi" w:cstheme="minorHAnsi"/>
          <w:sz w:val="22"/>
          <w:szCs w:val="22"/>
        </w:rPr>
        <w:t>(s)</w:t>
      </w:r>
      <w:r w:rsidR="00040E7E">
        <w:rPr>
          <w:rFonts w:asciiTheme="minorHAnsi" w:hAnsiTheme="minorHAnsi" w:cstheme="minorHAnsi"/>
          <w:sz w:val="22"/>
          <w:szCs w:val="22"/>
        </w:rPr>
        <w:t xml:space="preserve"> </w:t>
      </w:r>
      <w:r w:rsidR="001C1C73">
        <w:rPr>
          <w:rFonts w:asciiTheme="minorHAnsi" w:hAnsiTheme="minorHAnsi" w:cstheme="minorHAnsi"/>
          <w:sz w:val="22"/>
          <w:szCs w:val="22"/>
        </w:rPr>
        <w:t>of item(s)</w:t>
      </w:r>
      <w:r w:rsidR="0032634B">
        <w:rPr>
          <w:rFonts w:asciiTheme="minorHAnsi" w:hAnsiTheme="minorHAnsi" w:cstheme="minorHAnsi"/>
          <w:sz w:val="22"/>
          <w:szCs w:val="22"/>
        </w:rPr>
        <w:t xml:space="preserve">, </w:t>
      </w:r>
      <w:r w:rsidR="002C4470">
        <w:rPr>
          <w:rFonts w:asciiTheme="minorHAnsi" w:hAnsiTheme="minorHAnsi" w:cstheme="minorHAnsi"/>
          <w:sz w:val="22"/>
          <w:szCs w:val="22"/>
        </w:rPr>
        <w:t xml:space="preserve">provide information </w:t>
      </w:r>
      <w:r w:rsidR="0092644E">
        <w:rPr>
          <w:rFonts w:asciiTheme="minorHAnsi" w:hAnsiTheme="minorHAnsi" w:cstheme="minorHAnsi"/>
          <w:sz w:val="22"/>
          <w:szCs w:val="22"/>
        </w:rPr>
        <w:t xml:space="preserve">to victims and co-victims </w:t>
      </w:r>
      <w:r w:rsidR="002C4470">
        <w:rPr>
          <w:rFonts w:asciiTheme="minorHAnsi" w:hAnsiTheme="minorHAnsi" w:cstheme="minorHAnsi"/>
          <w:sz w:val="22"/>
          <w:szCs w:val="22"/>
        </w:rPr>
        <w:t xml:space="preserve">about </w:t>
      </w:r>
      <w:r w:rsidR="00467237">
        <w:rPr>
          <w:rFonts w:asciiTheme="minorHAnsi" w:hAnsiTheme="minorHAnsi" w:cstheme="minorHAnsi"/>
          <w:sz w:val="22"/>
          <w:szCs w:val="22"/>
        </w:rPr>
        <w:t xml:space="preserve">return and destruction options, </w:t>
      </w:r>
      <w:r w:rsidR="00BC1C65">
        <w:rPr>
          <w:rFonts w:asciiTheme="minorHAnsi" w:hAnsiTheme="minorHAnsi" w:cstheme="minorHAnsi"/>
          <w:bCs/>
          <w:spacing w:val="-3"/>
          <w:sz w:val="22"/>
          <w:szCs w:val="22"/>
        </w:rPr>
        <w:t>consider preferences when scheduling</w:t>
      </w:r>
      <w:r w:rsidR="005B1ED8">
        <w:rPr>
          <w:rFonts w:asciiTheme="minorHAnsi" w:hAnsiTheme="minorHAnsi" w:cstheme="minorHAnsi"/>
          <w:bCs/>
          <w:spacing w:val="-3"/>
          <w:sz w:val="22"/>
          <w:szCs w:val="22"/>
        </w:rPr>
        <w:t xml:space="preserve"> </w:t>
      </w:r>
      <w:r w:rsidR="00D91E8C">
        <w:rPr>
          <w:rFonts w:asciiTheme="minorHAnsi" w:hAnsiTheme="minorHAnsi" w:cstheme="minorHAnsi"/>
          <w:bCs/>
          <w:spacing w:val="-3"/>
          <w:sz w:val="22"/>
          <w:szCs w:val="22"/>
        </w:rPr>
        <w:t>property returns</w:t>
      </w:r>
      <w:r w:rsidR="001D14AF">
        <w:rPr>
          <w:rFonts w:asciiTheme="minorHAnsi" w:hAnsiTheme="minorHAnsi" w:cstheme="minorHAnsi"/>
          <w:bCs/>
          <w:spacing w:val="-3"/>
          <w:sz w:val="22"/>
          <w:szCs w:val="22"/>
        </w:rPr>
        <w:t>,</w:t>
      </w:r>
      <w:r w:rsidR="00D91E8C">
        <w:rPr>
          <w:rFonts w:asciiTheme="minorHAnsi" w:hAnsiTheme="minorHAnsi" w:cstheme="minorHAnsi"/>
          <w:bCs/>
          <w:spacing w:val="-3"/>
          <w:sz w:val="22"/>
          <w:szCs w:val="22"/>
        </w:rPr>
        <w:t xml:space="preserve"> coordinate removal of biological material and neutral packaging </w:t>
      </w:r>
      <w:r w:rsidR="00C65071">
        <w:rPr>
          <w:rFonts w:asciiTheme="minorHAnsi" w:hAnsiTheme="minorHAnsi" w:cstheme="minorHAnsi"/>
          <w:bCs/>
          <w:spacing w:val="-3"/>
          <w:sz w:val="22"/>
          <w:szCs w:val="22"/>
        </w:rPr>
        <w:t>when possible,</w:t>
      </w:r>
      <w:r w:rsidR="001D14AF">
        <w:rPr>
          <w:rFonts w:asciiTheme="minorHAnsi" w:hAnsiTheme="minorHAnsi" w:cstheme="minorHAnsi"/>
          <w:bCs/>
          <w:spacing w:val="-3"/>
          <w:sz w:val="22"/>
          <w:szCs w:val="22"/>
        </w:rPr>
        <w:t xml:space="preserve"> </w:t>
      </w:r>
      <w:r w:rsidR="00BC1C65">
        <w:rPr>
          <w:rFonts w:asciiTheme="minorHAnsi" w:hAnsiTheme="minorHAnsi" w:cstheme="minorHAnsi"/>
          <w:bCs/>
          <w:spacing w:val="-3"/>
          <w:sz w:val="22"/>
          <w:szCs w:val="22"/>
        </w:rPr>
        <w:t xml:space="preserve">and </w:t>
      </w:r>
      <w:r w:rsidR="00BC1C65" w:rsidRPr="00947DE4">
        <w:rPr>
          <w:rFonts w:asciiTheme="minorHAnsi" w:hAnsiTheme="minorHAnsi" w:cstheme="minorHAnsi"/>
          <w:bCs/>
          <w:spacing w:val="-3"/>
          <w:sz w:val="22"/>
          <w:szCs w:val="22"/>
        </w:rPr>
        <w:t>facilitate the inclusion of chosen support persons when possible</w:t>
      </w:r>
      <w:r w:rsidR="00BC1C65" w:rsidRPr="00947DE4">
        <w:rPr>
          <w:rFonts w:asciiTheme="minorHAnsi" w:hAnsiTheme="minorHAnsi" w:cstheme="minorHAnsi"/>
          <w:sz w:val="22"/>
          <w:szCs w:val="22"/>
        </w:rPr>
        <w:t xml:space="preserve"> [</w:t>
      </w:r>
      <w:r w:rsidR="00BC1C65" w:rsidRPr="00947DE4">
        <w:rPr>
          <w:rFonts w:asciiTheme="minorHAnsi" w:hAnsiTheme="minorHAnsi" w:cstheme="minorHAnsi"/>
          <w:i/>
          <w:iCs/>
          <w:sz w:val="22"/>
          <w:szCs w:val="22"/>
        </w:rPr>
        <w:t>citation(s) to</w:t>
      </w:r>
      <w:r w:rsidR="00BC1C65" w:rsidRPr="00947DE4">
        <w:rPr>
          <w:rFonts w:asciiTheme="minorHAnsi" w:hAnsiTheme="minorHAnsi" w:cstheme="minorHAnsi"/>
          <w:sz w:val="22"/>
          <w:szCs w:val="22"/>
        </w:rPr>
        <w:t xml:space="preserve"> </w:t>
      </w:r>
      <w:r w:rsidR="00BC1C65" w:rsidRPr="00947DE4">
        <w:rPr>
          <w:rFonts w:asciiTheme="minorHAnsi" w:hAnsiTheme="minorHAnsi" w:cstheme="minorHAnsi"/>
          <w:i/>
          <w:iCs/>
          <w:sz w:val="22"/>
          <w:szCs w:val="22"/>
        </w:rPr>
        <w:t>state constitution and statutes related to victims’ rights</w:t>
      </w:r>
      <w:r w:rsidR="00BC1C65" w:rsidRPr="00947DE4">
        <w:rPr>
          <w:rFonts w:asciiTheme="minorHAnsi" w:hAnsiTheme="minorHAnsi" w:cstheme="minorHAnsi"/>
          <w:sz w:val="22"/>
          <w:szCs w:val="22"/>
        </w:rPr>
        <w:t>]</w:t>
      </w:r>
      <w:r w:rsidR="00BC1C65">
        <w:rPr>
          <w:rFonts w:asciiTheme="minorHAnsi" w:hAnsiTheme="minorHAnsi" w:cstheme="minorHAnsi"/>
          <w:sz w:val="22"/>
          <w:szCs w:val="22"/>
        </w:rPr>
        <w:t>.</w:t>
      </w:r>
      <w:r w:rsidR="00BC1C65" w:rsidRPr="0078312C">
        <w:rPr>
          <w:rFonts w:cstheme="minorHAnsi"/>
        </w:rPr>
        <w:t xml:space="preserve"> </w:t>
      </w:r>
    </w:p>
    <w:p w14:paraId="1B72C870" w14:textId="150AF754" w:rsidR="008B0F62" w:rsidRPr="003104FF" w:rsidRDefault="008B0F62" w:rsidP="00737265">
      <w:pPr>
        <w:spacing w:after="120" w:line="252" w:lineRule="auto"/>
        <w:jc w:val="both"/>
        <w:rPr>
          <w:u w:val="single"/>
        </w:rPr>
      </w:pPr>
      <w:r w:rsidRPr="003104FF">
        <w:rPr>
          <w:u w:val="single"/>
        </w:rPr>
        <w:t>V</w:t>
      </w:r>
      <w:r w:rsidR="003104FF" w:rsidRPr="003104FF">
        <w:rPr>
          <w:u w:val="single"/>
        </w:rPr>
        <w:t xml:space="preserve">ictim </w:t>
      </w:r>
      <w:r w:rsidRPr="003104FF">
        <w:rPr>
          <w:u w:val="single"/>
        </w:rPr>
        <w:t>S</w:t>
      </w:r>
      <w:r w:rsidR="003104FF" w:rsidRPr="003104FF">
        <w:rPr>
          <w:u w:val="single"/>
        </w:rPr>
        <w:t>ervices</w:t>
      </w:r>
      <w:r w:rsidRPr="003104FF">
        <w:rPr>
          <w:u w:val="single"/>
        </w:rPr>
        <w:t xml:space="preserve"> Personnel Incorporation</w:t>
      </w:r>
    </w:p>
    <w:p w14:paraId="3C867649" w14:textId="0D6ACCF6" w:rsidR="00176997" w:rsidRDefault="008408EF" w:rsidP="00176997">
      <w:pPr>
        <w:spacing w:after="120" w:line="252" w:lineRule="auto"/>
        <w:jc w:val="both"/>
        <w:rPr>
          <w:rFonts w:cstheme="minorHAnsi"/>
        </w:rPr>
      </w:pPr>
      <w:r w:rsidRPr="0003008B">
        <w:rPr>
          <w:rFonts w:cstheme="minorHAnsi"/>
        </w:rPr>
        <w:t>All [</w:t>
      </w:r>
      <w:r w:rsidRPr="00106DE4">
        <w:rPr>
          <w:rFonts w:cstheme="minorHAnsi"/>
          <w:i/>
          <w:iCs/>
        </w:rPr>
        <w:t>agency name</w:t>
      </w:r>
      <w:r w:rsidRPr="0003008B">
        <w:rPr>
          <w:rFonts w:cstheme="minorHAnsi"/>
        </w:rPr>
        <w:t xml:space="preserve">] personnel are expected to </w:t>
      </w:r>
      <w:r w:rsidR="0035615F" w:rsidRPr="0003008B">
        <w:rPr>
          <w:rFonts w:cstheme="minorHAnsi"/>
        </w:rPr>
        <w:t xml:space="preserve">enhance access to victims’ rights and be responsive to </w:t>
      </w:r>
      <w:r w:rsidR="00FB38D0">
        <w:rPr>
          <w:rFonts w:cstheme="minorHAnsi"/>
        </w:rPr>
        <w:t>victims’ and co-victims’</w:t>
      </w:r>
      <w:r w:rsidR="0035615F" w:rsidRPr="0003008B">
        <w:rPr>
          <w:rFonts w:cstheme="minorHAnsi"/>
        </w:rPr>
        <w:t xml:space="preserve"> needs. </w:t>
      </w:r>
      <w:r w:rsidR="004F0A4A" w:rsidRPr="0003008B">
        <w:rPr>
          <w:rFonts w:cstheme="minorHAnsi"/>
        </w:rPr>
        <w:t>[</w:t>
      </w:r>
      <w:r w:rsidR="00080C1B" w:rsidRPr="0003008B">
        <w:rPr>
          <w:rFonts w:cstheme="minorHAnsi"/>
          <w:i/>
          <w:iCs/>
        </w:rPr>
        <w:t>A</w:t>
      </w:r>
      <w:r w:rsidR="004F0A4A" w:rsidRPr="0003008B">
        <w:rPr>
          <w:rFonts w:cstheme="minorHAnsi"/>
          <w:i/>
          <w:iCs/>
        </w:rPr>
        <w:t>gency name</w:t>
      </w:r>
      <w:r w:rsidR="004F0A4A" w:rsidRPr="0003008B">
        <w:rPr>
          <w:rFonts w:cstheme="minorHAnsi"/>
        </w:rPr>
        <w:t xml:space="preserve">] </w:t>
      </w:r>
      <w:r w:rsidR="00080C1B" w:rsidRPr="0003008B">
        <w:rPr>
          <w:rFonts w:cstheme="minorHAnsi"/>
        </w:rPr>
        <w:t xml:space="preserve">victim services </w:t>
      </w:r>
      <w:r w:rsidR="004F0A4A" w:rsidRPr="0003008B">
        <w:rPr>
          <w:rFonts w:cstheme="minorHAnsi"/>
        </w:rPr>
        <w:t xml:space="preserve">personnel </w:t>
      </w:r>
      <w:r w:rsidR="008B1282" w:rsidRPr="0003008B">
        <w:rPr>
          <w:rFonts w:cstheme="minorHAnsi"/>
        </w:rPr>
        <w:t>will</w:t>
      </w:r>
      <w:r w:rsidR="00176997" w:rsidRPr="0003008B">
        <w:rPr>
          <w:rFonts w:cstheme="minorHAnsi"/>
        </w:rPr>
        <w:t xml:space="preserve"> </w:t>
      </w:r>
      <w:r w:rsidR="00B4206E" w:rsidRPr="0003008B">
        <w:rPr>
          <w:rFonts w:cstheme="minorHAnsi"/>
        </w:rPr>
        <w:t xml:space="preserve">be </w:t>
      </w:r>
      <w:r w:rsidR="00550867" w:rsidRPr="0003008B">
        <w:rPr>
          <w:rFonts w:cstheme="minorHAnsi"/>
        </w:rPr>
        <w:t>incorporated</w:t>
      </w:r>
      <w:r w:rsidR="00850D05">
        <w:rPr>
          <w:rFonts w:cstheme="minorHAnsi"/>
        </w:rPr>
        <w:t xml:space="preserve"> during initial contact</w:t>
      </w:r>
      <w:r w:rsidR="008F041A">
        <w:rPr>
          <w:rFonts w:cstheme="minorHAnsi"/>
        </w:rPr>
        <w:t xml:space="preserve"> and investigative actions</w:t>
      </w:r>
      <w:r w:rsidR="00176997" w:rsidRPr="0003008B">
        <w:rPr>
          <w:rFonts w:cstheme="minorHAnsi"/>
        </w:rPr>
        <w:t>,</w:t>
      </w:r>
      <w:r w:rsidR="00800688" w:rsidRPr="0003008B">
        <w:rPr>
          <w:rFonts w:cstheme="minorHAnsi"/>
        </w:rPr>
        <w:t xml:space="preserve"> </w:t>
      </w:r>
      <w:r w:rsidR="00176997" w:rsidRPr="0003008B">
        <w:rPr>
          <w:rFonts w:cstheme="minorHAnsi"/>
        </w:rPr>
        <w:t xml:space="preserve">when possible, to </w:t>
      </w:r>
      <w:r w:rsidR="00800688" w:rsidRPr="0003008B">
        <w:rPr>
          <w:rFonts w:cstheme="minorHAnsi"/>
        </w:rPr>
        <w:t>ensure</w:t>
      </w:r>
      <w:r w:rsidR="00176997" w:rsidRPr="0003008B">
        <w:rPr>
          <w:rFonts w:cstheme="minorHAnsi"/>
        </w:rPr>
        <w:t xml:space="preserve"> specialized </w:t>
      </w:r>
      <w:r w:rsidR="00FE63AA" w:rsidRPr="0003008B">
        <w:rPr>
          <w:rFonts w:cstheme="minorHAnsi"/>
        </w:rPr>
        <w:t>responses and services</w:t>
      </w:r>
      <w:r w:rsidR="001A475F" w:rsidRPr="0003008B">
        <w:rPr>
          <w:rFonts w:cstheme="minorHAnsi"/>
        </w:rPr>
        <w:t xml:space="preserve"> to victims and co-victims</w:t>
      </w:r>
      <w:r w:rsidR="00176997" w:rsidRPr="0003008B">
        <w:rPr>
          <w:rFonts w:cstheme="minorHAnsi"/>
        </w:rPr>
        <w:t xml:space="preserve">.  </w:t>
      </w:r>
    </w:p>
    <w:p w14:paraId="30746FCC" w14:textId="2E202E15" w:rsidR="003E7DAD" w:rsidRPr="0003008B" w:rsidRDefault="00F03185" w:rsidP="00176997">
      <w:pPr>
        <w:spacing w:after="120" w:line="252" w:lineRule="auto"/>
        <w:jc w:val="both"/>
        <w:rPr>
          <w:rFonts w:cstheme="minorHAnsi"/>
        </w:rPr>
      </w:pPr>
      <w:r>
        <w:rPr>
          <w:rFonts w:cstheme="minorHAnsi"/>
        </w:rPr>
        <w:t>[</w:t>
      </w:r>
      <w:r w:rsidRPr="007F26D8">
        <w:rPr>
          <w:rFonts w:cstheme="minorHAnsi"/>
          <w:i/>
          <w:iCs/>
        </w:rPr>
        <w:t>Agency name</w:t>
      </w:r>
      <w:r>
        <w:rPr>
          <w:rFonts w:cstheme="minorHAnsi"/>
        </w:rPr>
        <w:t xml:space="preserve">] victim services personnel can be requested </w:t>
      </w:r>
      <w:r w:rsidR="004148DB">
        <w:rPr>
          <w:rFonts w:cstheme="minorHAnsi"/>
        </w:rPr>
        <w:t xml:space="preserve">during initial contacts </w:t>
      </w:r>
      <w:r w:rsidR="001F666D">
        <w:rPr>
          <w:rFonts w:cstheme="minorHAnsi"/>
        </w:rPr>
        <w:t xml:space="preserve">and investigative actions </w:t>
      </w:r>
      <w:r w:rsidR="004148DB">
        <w:rPr>
          <w:rFonts w:cstheme="minorHAnsi"/>
        </w:rPr>
        <w:t>for [</w:t>
      </w:r>
      <w:r w:rsidR="004148DB" w:rsidRPr="007F26D8">
        <w:rPr>
          <w:rFonts w:cstheme="minorHAnsi"/>
          <w:i/>
          <w:iCs/>
        </w:rPr>
        <w:t>crime categories</w:t>
      </w:r>
      <w:r w:rsidR="004148DB">
        <w:rPr>
          <w:rFonts w:cstheme="minorHAnsi"/>
        </w:rPr>
        <w:t>]</w:t>
      </w:r>
      <w:r w:rsidR="00054AAE">
        <w:rPr>
          <w:rFonts w:cstheme="minorHAnsi"/>
        </w:rPr>
        <w:t xml:space="preserve"> and can assist </w:t>
      </w:r>
      <w:r w:rsidR="00277958">
        <w:rPr>
          <w:rFonts w:cstheme="minorHAnsi"/>
        </w:rPr>
        <w:t xml:space="preserve">victims and co-victims </w:t>
      </w:r>
      <w:r w:rsidR="00054AAE">
        <w:rPr>
          <w:rFonts w:cstheme="minorHAnsi"/>
        </w:rPr>
        <w:t xml:space="preserve">with crisis intervention, </w:t>
      </w:r>
      <w:r w:rsidR="00180FCB">
        <w:rPr>
          <w:rFonts w:cstheme="minorHAnsi"/>
        </w:rPr>
        <w:t>access to victims’ rights</w:t>
      </w:r>
      <w:r w:rsidR="00800E60">
        <w:rPr>
          <w:rFonts w:cstheme="minorHAnsi"/>
        </w:rPr>
        <w:t xml:space="preserve">, access to </w:t>
      </w:r>
      <w:r w:rsidR="00C35E2B">
        <w:rPr>
          <w:rFonts w:cstheme="minorHAnsi"/>
        </w:rPr>
        <w:t>crime victim compensatio</w:t>
      </w:r>
      <w:r w:rsidR="00800E60">
        <w:rPr>
          <w:rFonts w:cstheme="minorHAnsi"/>
        </w:rPr>
        <w:t>n</w:t>
      </w:r>
      <w:r w:rsidR="00C35E2B">
        <w:rPr>
          <w:rFonts w:cstheme="minorHAnsi"/>
        </w:rPr>
        <w:t xml:space="preserve">, </w:t>
      </w:r>
      <w:r w:rsidR="00E227FC">
        <w:rPr>
          <w:rFonts w:cstheme="minorHAnsi"/>
        </w:rPr>
        <w:t xml:space="preserve">justice system navigation, accompaniment during </w:t>
      </w:r>
      <w:r w:rsidR="007F0A81">
        <w:rPr>
          <w:rFonts w:cstheme="minorHAnsi"/>
        </w:rPr>
        <w:t>justice system</w:t>
      </w:r>
      <w:r w:rsidR="00613CC7">
        <w:rPr>
          <w:rFonts w:cstheme="minorHAnsi"/>
        </w:rPr>
        <w:t xml:space="preserve"> and services connection</w:t>
      </w:r>
      <w:r w:rsidR="007F0A81">
        <w:rPr>
          <w:rFonts w:cstheme="minorHAnsi"/>
        </w:rPr>
        <w:t xml:space="preserve"> processes</w:t>
      </w:r>
      <w:r w:rsidR="0097093C">
        <w:rPr>
          <w:rFonts w:cstheme="minorHAnsi"/>
        </w:rPr>
        <w:t xml:space="preserve">, </w:t>
      </w:r>
      <w:r w:rsidR="00FB588F">
        <w:rPr>
          <w:rFonts w:cstheme="minorHAnsi"/>
        </w:rPr>
        <w:t xml:space="preserve">safe and </w:t>
      </w:r>
      <w:r w:rsidR="00277958">
        <w:rPr>
          <w:rFonts w:cstheme="minorHAnsi"/>
        </w:rPr>
        <w:t xml:space="preserve">appropriate </w:t>
      </w:r>
      <w:r w:rsidR="00562187">
        <w:rPr>
          <w:rFonts w:cstheme="minorHAnsi"/>
        </w:rPr>
        <w:t xml:space="preserve">transportation, </w:t>
      </w:r>
      <w:r w:rsidR="009428BA">
        <w:rPr>
          <w:rFonts w:cstheme="minorHAnsi"/>
        </w:rPr>
        <w:t>short-term accompaniment of minors and vulnerable adults with clear transition plans to identified guardians</w:t>
      </w:r>
      <w:r w:rsidR="00D5375E">
        <w:rPr>
          <w:rFonts w:cstheme="minorHAnsi"/>
        </w:rPr>
        <w:t xml:space="preserve">, and </w:t>
      </w:r>
      <w:r w:rsidR="00EB6DA5">
        <w:rPr>
          <w:rFonts w:cstheme="minorHAnsi"/>
        </w:rPr>
        <w:t>referrals and supportive handoffs t</w:t>
      </w:r>
      <w:r w:rsidR="00D5375E">
        <w:rPr>
          <w:rFonts w:cstheme="minorHAnsi"/>
        </w:rPr>
        <w:t xml:space="preserve">o support and services. </w:t>
      </w:r>
    </w:p>
    <w:p w14:paraId="57575841" w14:textId="77777777" w:rsidR="00A210D3" w:rsidRDefault="00E72C43" w:rsidP="009603BF">
      <w:pPr>
        <w:spacing w:after="120" w:line="252" w:lineRule="auto"/>
        <w:jc w:val="both"/>
        <w:rPr>
          <w:rFonts w:cstheme="minorHAnsi"/>
          <w:i/>
          <w:iCs/>
        </w:rPr>
      </w:pPr>
      <w:bookmarkStart w:id="13" w:name="_Hlk192246887"/>
      <w:r w:rsidRPr="00D03071">
        <w:rPr>
          <w:rFonts w:cstheme="minorHAnsi"/>
        </w:rPr>
        <w:t>[*</w:t>
      </w:r>
      <w:r w:rsidRPr="00D03071">
        <w:rPr>
          <w:rFonts w:cstheme="minorHAnsi"/>
          <w:i/>
          <w:iCs/>
        </w:rPr>
        <w:t xml:space="preserve">Note: Agencies should </w:t>
      </w:r>
      <w:r>
        <w:rPr>
          <w:rFonts w:cstheme="minorHAnsi"/>
          <w:i/>
          <w:iCs/>
        </w:rPr>
        <w:t xml:space="preserve">review </w:t>
      </w:r>
      <w:r w:rsidRPr="00D03071">
        <w:rPr>
          <w:rFonts w:cstheme="minorHAnsi"/>
          <w:i/>
          <w:iCs/>
        </w:rPr>
        <w:t>jurisdiction-specific informatio</w:t>
      </w:r>
      <w:r>
        <w:rPr>
          <w:rFonts w:cstheme="minorHAnsi"/>
          <w:i/>
          <w:iCs/>
        </w:rPr>
        <w:t>n (</w:t>
      </w:r>
      <w:hyperlink r:id="rId18" w:history="1">
        <w:r w:rsidRPr="00D03071">
          <w:rPr>
            <w:i/>
            <w:iCs/>
            <w:color w:val="0000FF"/>
            <w:u w:val="single"/>
          </w:rPr>
          <w:t>NCVLI | Victims' Rights by Jurisdiction</w:t>
        </w:r>
      </w:hyperlink>
      <w:r>
        <w:rPr>
          <w:i/>
          <w:iCs/>
        </w:rPr>
        <w:t>) to ensure accuracy of policy content.</w:t>
      </w:r>
      <w:r w:rsidRPr="00D03071">
        <w:rPr>
          <w:rFonts w:cstheme="minorHAnsi"/>
          <w:i/>
          <w:iCs/>
        </w:rPr>
        <w:t>]</w:t>
      </w:r>
      <w:r w:rsidR="00CC33E9">
        <w:rPr>
          <w:rFonts w:cstheme="minorHAnsi"/>
          <w:i/>
          <w:iCs/>
        </w:rPr>
        <w:t xml:space="preserve"> </w:t>
      </w:r>
    </w:p>
    <w:p w14:paraId="69D10DCF" w14:textId="4A432ED4" w:rsidR="008A0921" w:rsidRPr="009603BF" w:rsidRDefault="008A0921" w:rsidP="009603BF">
      <w:pPr>
        <w:spacing w:after="120" w:line="252" w:lineRule="auto"/>
        <w:jc w:val="both"/>
        <w:rPr>
          <w:rFonts w:cstheme="minorHAnsi"/>
          <w:b/>
          <w:bCs/>
        </w:rPr>
      </w:pPr>
      <w:r w:rsidRPr="009603BF">
        <w:rPr>
          <w:color w:val="000000" w:themeColor="text1"/>
        </w:rPr>
        <w:t xml:space="preserve">Some common rights that intersect with </w:t>
      </w:r>
      <w:r w:rsidR="008F3730">
        <w:rPr>
          <w:color w:val="000000" w:themeColor="text1"/>
        </w:rPr>
        <w:t>initial contact</w:t>
      </w:r>
      <w:r w:rsidRPr="009603BF">
        <w:rPr>
          <w:color w:val="000000" w:themeColor="text1"/>
        </w:rPr>
        <w:t xml:space="preserve"> </w:t>
      </w:r>
      <w:r w:rsidR="00CB4039">
        <w:rPr>
          <w:color w:val="000000" w:themeColor="text1"/>
        </w:rPr>
        <w:t xml:space="preserve">and </w:t>
      </w:r>
      <w:r w:rsidR="008F3730">
        <w:rPr>
          <w:color w:val="000000" w:themeColor="text1"/>
        </w:rPr>
        <w:t>i</w:t>
      </w:r>
      <w:r w:rsidR="00CB4039">
        <w:rPr>
          <w:color w:val="000000" w:themeColor="text1"/>
        </w:rPr>
        <w:t xml:space="preserve">nvestigative </w:t>
      </w:r>
      <w:r w:rsidR="008F3730">
        <w:rPr>
          <w:color w:val="000000" w:themeColor="text1"/>
        </w:rPr>
        <w:t>a</w:t>
      </w:r>
      <w:r w:rsidR="00CB4039">
        <w:rPr>
          <w:color w:val="000000" w:themeColor="text1"/>
        </w:rPr>
        <w:t>ctions</w:t>
      </w:r>
      <w:r w:rsidRPr="009603BF">
        <w:rPr>
          <w:color w:val="000000" w:themeColor="text1"/>
        </w:rPr>
        <w:t xml:space="preserve"> include the </w:t>
      </w:r>
      <w:r w:rsidRPr="009603BF">
        <w:rPr>
          <w:rFonts w:cstheme="minorHAnsi"/>
          <w:color w:val="000000" w:themeColor="text1"/>
          <w:u w:val="single"/>
        </w:rPr>
        <w:t>Right to Be Treated with Fairness, Dignity and Respect</w:t>
      </w:r>
      <w:r w:rsidRPr="009603BF">
        <w:rPr>
          <w:rFonts w:cstheme="minorHAnsi"/>
          <w:color w:val="000000" w:themeColor="text1"/>
        </w:rPr>
        <w:t xml:space="preserve">, the </w:t>
      </w:r>
      <w:r w:rsidRPr="009603BF">
        <w:rPr>
          <w:rFonts w:cstheme="minorHAnsi"/>
          <w:color w:val="000000" w:themeColor="text1"/>
          <w:u w:val="single"/>
        </w:rPr>
        <w:t xml:space="preserve">Right to </w:t>
      </w:r>
      <w:r w:rsidR="00CD3292" w:rsidRPr="009603BF">
        <w:rPr>
          <w:rFonts w:cstheme="minorHAnsi"/>
          <w:color w:val="000000" w:themeColor="text1"/>
          <w:u w:val="single"/>
        </w:rPr>
        <w:t>Privacy</w:t>
      </w:r>
      <w:r w:rsidR="00CD3292" w:rsidRPr="009603BF">
        <w:rPr>
          <w:rFonts w:cstheme="minorHAnsi"/>
          <w:color w:val="000000" w:themeColor="text1"/>
        </w:rPr>
        <w:t>, the</w:t>
      </w:r>
      <w:r w:rsidR="00792ADA" w:rsidRPr="009603BF">
        <w:rPr>
          <w:rFonts w:cstheme="minorHAnsi"/>
          <w:color w:val="000000" w:themeColor="text1"/>
        </w:rPr>
        <w:t xml:space="preserve"> </w:t>
      </w:r>
      <w:r w:rsidRPr="009603BF">
        <w:rPr>
          <w:rFonts w:cstheme="minorHAnsi"/>
          <w:u w:val="single"/>
        </w:rPr>
        <w:t>Right to Notice</w:t>
      </w:r>
      <w:r w:rsidR="00792ADA" w:rsidRPr="009603BF">
        <w:rPr>
          <w:rFonts w:cstheme="minorHAnsi"/>
        </w:rPr>
        <w:t xml:space="preserve">, the </w:t>
      </w:r>
      <w:r w:rsidRPr="009603BF">
        <w:rPr>
          <w:rFonts w:cstheme="minorHAnsi"/>
          <w:u w:val="single"/>
        </w:rPr>
        <w:t>Right to Confer</w:t>
      </w:r>
      <w:r w:rsidR="001E33DD" w:rsidRPr="009603BF">
        <w:rPr>
          <w:rFonts w:cstheme="minorHAnsi"/>
        </w:rPr>
        <w:t xml:space="preserve">, the </w:t>
      </w:r>
      <w:r w:rsidRPr="009603BF">
        <w:rPr>
          <w:rFonts w:cstheme="minorHAnsi"/>
          <w:u w:val="single"/>
        </w:rPr>
        <w:t>Right to Be Present</w:t>
      </w:r>
      <w:r w:rsidR="001E33DD" w:rsidRPr="009603BF">
        <w:rPr>
          <w:rFonts w:cstheme="minorHAnsi"/>
        </w:rPr>
        <w:t xml:space="preserve">, the </w:t>
      </w:r>
      <w:r w:rsidRPr="009603BF">
        <w:rPr>
          <w:rFonts w:cstheme="minorHAnsi"/>
          <w:u w:val="single"/>
        </w:rPr>
        <w:t>Right to Be Heard</w:t>
      </w:r>
      <w:r w:rsidR="001E33DD" w:rsidRPr="009603BF">
        <w:rPr>
          <w:rFonts w:cstheme="minorHAnsi"/>
        </w:rPr>
        <w:t xml:space="preserve">, the </w:t>
      </w:r>
      <w:r w:rsidRPr="009603BF">
        <w:rPr>
          <w:rFonts w:cstheme="minorHAnsi"/>
          <w:u w:val="single"/>
        </w:rPr>
        <w:t>Right to Protection</w:t>
      </w:r>
      <w:r w:rsidR="001E33DD" w:rsidRPr="009603BF">
        <w:rPr>
          <w:rFonts w:cstheme="minorHAnsi"/>
        </w:rPr>
        <w:t xml:space="preserve">, the </w:t>
      </w:r>
      <w:r w:rsidRPr="009603BF">
        <w:rPr>
          <w:rFonts w:cstheme="minorHAnsi"/>
          <w:u w:val="single"/>
        </w:rPr>
        <w:t>Right to Information</w:t>
      </w:r>
      <w:r w:rsidR="001E33DD" w:rsidRPr="009603BF">
        <w:rPr>
          <w:rFonts w:cstheme="minorHAnsi"/>
        </w:rPr>
        <w:t xml:space="preserve">, </w:t>
      </w:r>
      <w:r w:rsidR="005E0EB3">
        <w:rPr>
          <w:rFonts w:cstheme="minorHAnsi"/>
        </w:rPr>
        <w:t xml:space="preserve">the </w:t>
      </w:r>
      <w:r w:rsidR="005E0EB3" w:rsidRPr="009A5F29">
        <w:rPr>
          <w:rFonts w:cstheme="minorHAnsi"/>
          <w:u w:val="single"/>
        </w:rPr>
        <w:t>Right to Prompt Disposition</w:t>
      </w:r>
      <w:r w:rsidR="005E0EB3" w:rsidRPr="005E0EB3">
        <w:rPr>
          <w:rFonts w:cstheme="minorHAnsi"/>
        </w:rPr>
        <w:t xml:space="preserve">, </w:t>
      </w:r>
      <w:r w:rsidR="00073769" w:rsidRPr="009603BF">
        <w:rPr>
          <w:rFonts w:cstheme="minorHAnsi"/>
        </w:rPr>
        <w:t xml:space="preserve">the </w:t>
      </w:r>
      <w:r w:rsidRPr="009603BF">
        <w:rPr>
          <w:rFonts w:cstheme="minorHAnsi"/>
          <w:u w:val="single"/>
        </w:rPr>
        <w:t>Right to Compensation</w:t>
      </w:r>
      <w:r w:rsidR="00073769" w:rsidRPr="009603BF">
        <w:rPr>
          <w:rFonts w:cstheme="minorHAnsi"/>
        </w:rPr>
        <w:t xml:space="preserve">, </w:t>
      </w:r>
      <w:r w:rsidR="002E6CA4">
        <w:rPr>
          <w:rFonts w:cstheme="minorHAnsi"/>
        </w:rPr>
        <w:t xml:space="preserve">the </w:t>
      </w:r>
      <w:r w:rsidR="002E6CA4" w:rsidRPr="000C7824">
        <w:rPr>
          <w:rFonts w:cstheme="minorHAnsi"/>
          <w:u w:val="single"/>
        </w:rPr>
        <w:t>Right to Prompt Return of Property</w:t>
      </w:r>
      <w:r w:rsidR="002E6CA4" w:rsidRPr="002E6CA4">
        <w:rPr>
          <w:rFonts w:cstheme="minorHAnsi"/>
        </w:rPr>
        <w:t>,</w:t>
      </w:r>
      <w:r w:rsidR="002E6CA4">
        <w:rPr>
          <w:rFonts w:cstheme="minorHAnsi"/>
        </w:rPr>
        <w:t xml:space="preserve"> </w:t>
      </w:r>
      <w:r w:rsidR="00073769" w:rsidRPr="009603BF">
        <w:rPr>
          <w:rFonts w:cstheme="minorHAnsi"/>
        </w:rPr>
        <w:t xml:space="preserve">and the </w:t>
      </w:r>
      <w:r w:rsidRPr="009603BF">
        <w:rPr>
          <w:rFonts w:cstheme="minorHAnsi"/>
          <w:u w:val="single"/>
        </w:rPr>
        <w:t>Right to Support Person Presence</w:t>
      </w:r>
      <w:r w:rsidRPr="009603BF">
        <w:rPr>
          <w:rFonts w:cstheme="minorHAnsi"/>
        </w:rPr>
        <w:t>.</w:t>
      </w:r>
    </w:p>
    <w:bookmarkEnd w:id="13"/>
    <w:p w14:paraId="309D8D6E" w14:textId="4427F109" w:rsidR="00BA45AB" w:rsidRPr="004F5B18" w:rsidRDefault="00BA45AB" w:rsidP="00BA45AB">
      <w:pPr>
        <w:spacing w:after="120" w:line="252" w:lineRule="auto"/>
        <w:rPr>
          <w:b/>
          <w:bCs/>
          <w:sz w:val="24"/>
          <w:szCs w:val="24"/>
        </w:rPr>
      </w:pPr>
      <w:r w:rsidRPr="004F5B18">
        <w:rPr>
          <w:b/>
          <w:bCs/>
          <w:sz w:val="24"/>
          <w:szCs w:val="24"/>
        </w:rPr>
        <w:t xml:space="preserve">Communication </w:t>
      </w:r>
      <w:r w:rsidR="00C2375D" w:rsidRPr="004F5B18">
        <w:rPr>
          <w:b/>
          <w:bCs/>
          <w:sz w:val="24"/>
          <w:szCs w:val="24"/>
        </w:rPr>
        <w:t>Plans</w:t>
      </w:r>
    </w:p>
    <w:p w14:paraId="27477CF8" w14:textId="6E9FA4DA" w:rsidR="00BA45AB" w:rsidRPr="00F44E4E" w:rsidRDefault="00F5246F" w:rsidP="00BA45AB">
      <w:pPr>
        <w:spacing w:after="120" w:line="252" w:lineRule="auto"/>
        <w:jc w:val="both"/>
      </w:pPr>
      <w:r w:rsidRPr="004F5B18">
        <w:t>[</w:t>
      </w:r>
      <w:r w:rsidRPr="004F5B18">
        <w:rPr>
          <w:i/>
          <w:iCs/>
        </w:rPr>
        <w:t xml:space="preserve">Agency </w:t>
      </w:r>
      <w:r w:rsidRPr="00F44E4E">
        <w:rPr>
          <w:i/>
          <w:iCs/>
        </w:rPr>
        <w:t>name</w:t>
      </w:r>
      <w:r w:rsidR="00CF3B49">
        <w:rPr>
          <w:i/>
          <w:iCs/>
        </w:rPr>
        <w:t xml:space="preserve"> – insert titles</w:t>
      </w:r>
      <w:r w:rsidRPr="00F44E4E">
        <w:t>] will establish and maintain communication plans with victims and co-victims</w:t>
      </w:r>
      <w:r w:rsidR="00982A42">
        <w:t xml:space="preserve"> to</w:t>
      </w:r>
      <w:r w:rsidR="002C02E0">
        <w:t xml:space="preserve"> </w:t>
      </w:r>
      <w:r w:rsidR="00DA7997">
        <w:rPr>
          <w:rFonts w:cs="TimesNewRoman,Bold"/>
          <w:bCs/>
          <w:spacing w:val="-3"/>
        </w:rPr>
        <w:t>enhance access to victims’ rights and address the</w:t>
      </w:r>
      <w:r w:rsidR="00982A42">
        <w:rPr>
          <w:rFonts w:cs="TimesNewRoman,Bold"/>
          <w:bCs/>
          <w:spacing w:val="-3"/>
        </w:rPr>
        <w:t>ir</w:t>
      </w:r>
      <w:r w:rsidR="00DA7997">
        <w:rPr>
          <w:rFonts w:cs="TimesNewRoman,Bold"/>
          <w:bCs/>
          <w:spacing w:val="-3"/>
        </w:rPr>
        <w:t xml:space="preserve"> unique needs</w:t>
      </w:r>
      <w:r w:rsidR="00F44E4E">
        <w:t>.</w:t>
      </w:r>
      <w:r w:rsidR="001C5B58">
        <w:t xml:space="preserve"> Communication plans </w:t>
      </w:r>
      <w:r w:rsidR="00BA45AB" w:rsidRPr="00F44E4E">
        <w:t>occur through:</w:t>
      </w:r>
    </w:p>
    <w:p w14:paraId="7C91FEEC" w14:textId="46C6D8B6" w:rsidR="00BA45AB" w:rsidRPr="00F44E4E" w:rsidRDefault="00FC22E4" w:rsidP="00123D76">
      <w:pPr>
        <w:pStyle w:val="ListParagraph"/>
        <w:numPr>
          <w:ilvl w:val="0"/>
          <w:numId w:val="8"/>
        </w:numPr>
        <w:spacing w:after="120" w:line="252" w:lineRule="auto"/>
        <w:jc w:val="both"/>
        <w:rPr>
          <w:sz w:val="22"/>
          <w:szCs w:val="22"/>
        </w:rPr>
      </w:pPr>
      <w:r w:rsidRPr="00F44E4E">
        <w:rPr>
          <w:rFonts w:asciiTheme="minorHAnsi" w:hAnsiTheme="minorHAnsi" w:cstheme="minorHAnsi"/>
          <w:sz w:val="22"/>
          <w:szCs w:val="22"/>
        </w:rPr>
        <w:t xml:space="preserve">Communication </w:t>
      </w:r>
      <w:r w:rsidR="00461A83" w:rsidRPr="00F44E4E">
        <w:rPr>
          <w:rFonts w:asciiTheme="minorHAnsi" w:hAnsiTheme="minorHAnsi" w:cstheme="minorHAnsi"/>
          <w:sz w:val="22"/>
          <w:szCs w:val="22"/>
        </w:rPr>
        <w:t>Methods</w:t>
      </w:r>
      <w:r w:rsidR="00BA45AB" w:rsidRPr="00F44E4E">
        <w:rPr>
          <w:rFonts w:asciiTheme="minorHAnsi" w:hAnsiTheme="minorHAnsi" w:cstheme="minorHAnsi"/>
          <w:sz w:val="22"/>
          <w:szCs w:val="22"/>
        </w:rPr>
        <w:t xml:space="preserve"> – </w:t>
      </w:r>
      <w:r w:rsidR="005A7E63" w:rsidRPr="00F44E4E">
        <w:rPr>
          <w:rFonts w:asciiTheme="minorHAnsi" w:hAnsiTheme="minorHAnsi" w:cstheme="minorHAnsi"/>
          <w:sz w:val="22"/>
          <w:szCs w:val="22"/>
        </w:rPr>
        <w:t>in-person, virtual, phone, electronic (e.g., text, email</w:t>
      </w:r>
      <w:r w:rsidR="00F8518C" w:rsidRPr="00F44E4E">
        <w:rPr>
          <w:rFonts w:asciiTheme="minorHAnsi" w:hAnsiTheme="minorHAnsi" w:cstheme="minorHAnsi"/>
          <w:sz w:val="22"/>
          <w:szCs w:val="22"/>
        </w:rPr>
        <w:t>, social media)</w:t>
      </w:r>
      <w:r w:rsidR="00C776A1">
        <w:rPr>
          <w:rFonts w:asciiTheme="minorHAnsi" w:hAnsiTheme="minorHAnsi" w:cstheme="minorHAnsi"/>
          <w:sz w:val="22"/>
          <w:szCs w:val="22"/>
        </w:rPr>
        <w:t xml:space="preserve">; </w:t>
      </w:r>
      <w:r w:rsidR="00153BDA">
        <w:rPr>
          <w:rFonts w:asciiTheme="minorHAnsi" w:hAnsiTheme="minorHAnsi" w:cstheme="minorHAnsi"/>
          <w:sz w:val="22"/>
          <w:szCs w:val="22"/>
        </w:rPr>
        <w:t>facilitating access to</w:t>
      </w:r>
      <w:r w:rsidR="00C776A1">
        <w:rPr>
          <w:rFonts w:asciiTheme="minorHAnsi" w:hAnsiTheme="minorHAnsi" w:cstheme="minorHAnsi"/>
          <w:sz w:val="22"/>
          <w:szCs w:val="22"/>
        </w:rPr>
        <w:t xml:space="preserve"> objective interpret</w:t>
      </w:r>
      <w:r w:rsidR="004B616C">
        <w:rPr>
          <w:rFonts w:asciiTheme="minorHAnsi" w:hAnsiTheme="minorHAnsi" w:cstheme="minorHAnsi"/>
          <w:sz w:val="22"/>
          <w:szCs w:val="22"/>
        </w:rPr>
        <w:t>ation and translation</w:t>
      </w:r>
      <w:r w:rsidR="005A02CD">
        <w:rPr>
          <w:rFonts w:asciiTheme="minorHAnsi" w:hAnsiTheme="minorHAnsi" w:cstheme="minorHAnsi"/>
          <w:sz w:val="22"/>
          <w:szCs w:val="22"/>
        </w:rPr>
        <w:t xml:space="preserve"> when needed (oral, written, braille).</w:t>
      </w:r>
    </w:p>
    <w:p w14:paraId="6201E9F3" w14:textId="03F07398" w:rsidR="00445CDE" w:rsidRPr="003252F4" w:rsidRDefault="001B68B7" w:rsidP="00123D76">
      <w:pPr>
        <w:pStyle w:val="ListParagraph"/>
        <w:numPr>
          <w:ilvl w:val="0"/>
          <w:numId w:val="8"/>
        </w:numPr>
        <w:spacing w:after="120" w:line="252" w:lineRule="auto"/>
        <w:jc w:val="both"/>
        <w:rPr>
          <w:rFonts w:asciiTheme="minorHAnsi" w:hAnsiTheme="minorHAnsi" w:cstheme="minorHAnsi"/>
          <w:sz w:val="22"/>
          <w:szCs w:val="22"/>
        </w:rPr>
      </w:pPr>
      <w:r w:rsidRPr="00F44E4E">
        <w:rPr>
          <w:rFonts w:asciiTheme="minorHAnsi" w:hAnsiTheme="minorHAnsi" w:cstheme="minorHAnsi"/>
          <w:sz w:val="22"/>
          <w:szCs w:val="22"/>
        </w:rPr>
        <w:t>Bi-Directional Updates</w:t>
      </w:r>
      <w:r w:rsidR="00BA45AB" w:rsidRPr="00F44E4E">
        <w:rPr>
          <w:rFonts w:asciiTheme="minorHAnsi" w:hAnsiTheme="minorHAnsi" w:cstheme="minorHAnsi"/>
          <w:sz w:val="22"/>
          <w:szCs w:val="22"/>
        </w:rPr>
        <w:t xml:space="preserve"> – </w:t>
      </w:r>
      <w:r w:rsidR="00AE75AB">
        <w:rPr>
          <w:rFonts w:asciiTheme="minorHAnsi" w:hAnsiTheme="minorHAnsi" w:cstheme="minorHAnsi"/>
          <w:sz w:val="22"/>
          <w:szCs w:val="22"/>
        </w:rPr>
        <w:t>conveying</w:t>
      </w:r>
      <w:r w:rsidR="00681D95">
        <w:rPr>
          <w:rFonts w:asciiTheme="minorHAnsi" w:hAnsiTheme="minorHAnsi" w:cstheme="minorHAnsi"/>
          <w:sz w:val="22"/>
          <w:szCs w:val="22"/>
        </w:rPr>
        <w:t xml:space="preserve"> </w:t>
      </w:r>
      <w:r w:rsidRPr="00F44E4E">
        <w:rPr>
          <w:rFonts w:asciiTheme="minorHAnsi" w:hAnsiTheme="minorHAnsi" w:cstheme="minorHAnsi"/>
          <w:sz w:val="22"/>
          <w:szCs w:val="22"/>
        </w:rPr>
        <w:t>victim</w:t>
      </w:r>
      <w:r w:rsidR="005856D2" w:rsidRPr="00F44E4E">
        <w:rPr>
          <w:rFonts w:asciiTheme="minorHAnsi" w:hAnsiTheme="minorHAnsi" w:cstheme="minorHAnsi"/>
          <w:sz w:val="22"/>
          <w:szCs w:val="22"/>
        </w:rPr>
        <w:t xml:space="preserve"> and </w:t>
      </w:r>
      <w:r w:rsidRPr="00F44E4E">
        <w:rPr>
          <w:rFonts w:asciiTheme="minorHAnsi" w:hAnsiTheme="minorHAnsi" w:cstheme="minorHAnsi"/>
          <w:sz w:val="22"/>
          <w:szCs w:val="22"/>
        </w:rPr>
        <w:t>co-victim in</w:t>
      </w:r>
      <w:r w:rsidR="004D5DC9">
        <w:rPr>
          <w:rFonts w:asciiTheme="minorHAnsi" w:hAnsiTheme="minorHAnsi" w:cstheme="minorHAnsi"/>
          <w:sz w:val="22"/>
          <w:szCs w:val="22"/>
        </w:rPr>
        <w:t>formation</w:t>
      </w:r>
      <w:r w:rsidR="00834B26">
        <w:rPr>
          <w:rFonts w:asciiTheme="minorHAnsi" w:hAnsiTheme="minorHAnsi" w:cstheme="minorHAnsi"/>
          <w:sz w:val="22"/>
          <w:szCs w:val="22"/>
        </w:rPr>
        <w:t xml:space="preserve"> and input</w:t>
      </w:r>
      <w:r w:rsidRPr="00F44E4E">
        <w:rPr>
          <w:rFonts w:asciiTheme="minorHAnsi" w:hAnsiTheme="minorHAnsi" w:cstheme="minorHAnsi"/>
          <w:sz w:val="22"/>
          <w:szCs w:val="22"/>
        </w:rPr>
        <w:t xml:space="preserve"> to </w:t>
      </w:r>
      <w:r w:rsidR="00212852" w:rsidRPr="00F44E4E">
        <w:rPr>
          <w:rFonts w:asciiTheme="minorHAnsi" w:hAnsiTheme="minorHAnsi" w:cstheme="minorHAnsi"/>
          <w:sz w:val="22"/>
          <w:szCs w:val="22"/>
        </w:rPr>
        <w:t>[</w:t>
      </w:r>
      <w:r w:rsidR="00212852" w:rsidRPr="00F44E4E">
        <w:rPr>
          <w:rFonts w:asciiTheme="minorHAnsi" w:hAnsiTheme="minorHAnsi" w:cstheme="minorHAnsi"/>
          <w:i/>
          <w:iCs/>
          <w:sz w:val="22"/>
          <w:szCs w:val="22"/>
        </w:rPr>
        <w:t>agency name</w:t>
      </w:r>
      <w:r w:rsidR="00212852" w:rsidRPr="00F44E4E">
        <w:rPr>
          <w:rFonts w:asciiTheme="minorHAnsi" w:hAnsiTheme="minorHAnsi" w:cstheme="minorHAnsi"/>
          <w:sz w:val="22"/>
          <w:szCs w:val="22"/>
        </w:rPr>
        <w:t>] personnel and [</w:t>
      </w:r>
      <w:r w:rsidR="00212852" w:rsidRPr="00F44E4E">
        <w:rPr>
          <w:rFonts w:asciiTheme="minorHAnsi" w:hAnsiTheme="minorHAnsi" w:cstheme="minorHAnsi"/>
          <w:i/>
          <w:iCs/>
          <w:sz w:val="22"/>
          <w:szCs w:val="22"/>
        </w:rPr>
        <w:t>agency name</w:t>
      </w:r>
      <w:r w:rsidR="00212852" w:rsidRPr="00F44E4E">
        <w:rPr>
          <w:rFonts w:asciiTheme="minorHAnsi" w:hAnsiTheme="minorHAnsi" w:cstheme="minorHAnsi"/>
          <w:sz w:val="22"/>
          <w:szCs w:val="22"/>
        </w:rPr>
        <w:t xml:space="preserve">] </w:t>
      </w:r>
      <w:r w:rsidR="00C45F47">
        <w:rPr>
          <w:rFonts w:asciiTheme="minorHAnsi" w:hAnsiTheme="minorHAnsi" w:cstheme="minorHAnsi"/>
          <w:sz w:val="22"/>
          <w:szCs w:val="22"/>
        </w:rPr>
        <w:t xml:space="preserve">decisions and </w:t>
      </w:r>
      <w:r w:rsidR="00212852" w:rsidRPr="00F44E4E">
        <w:rPr>
          <w:rFonts w:asciiTheme="minorHAnsi" w:hAnsiTheme="minorHAnsi" w:cstheme="minorHAnsi"/>
          <w:sz w:val="22"/>
          <w:szCs w:val="22"/>
        </w:rPr>
        <w:t>actions to victims</w:t>
      </w:r>
      <w:r w:rsidR="00212852" w:rsidRPr="004F5B18">
        <w:rPr>
          <w:rFonts w:asciiTheme="minorHAnsi" w:hAnsiTheme="minorHAnsi" w:cstheme="minorHAnsi"/>
          <w:sz w:val="22"/>
          <w:szCs w:val="22"/>
        </w:rPr>
        <w:t xml:space="preserve"> and co-victims.</w:t>
      </w:r>
    </w:p>
    <w:p w14:paraId="40279D6C" w14:textId="3F399B2D" w:rsidR="00BA45AB" w:rsidRPr="00F0223F" w:rsidRDefault="00A87BFF" w:rsidP="00BA45AB">
      <w:pPr>
        <w:spacing w:after="120" w:line="252" w:lineRule="auto"/>
        <w:jc w:val="both"/>
        <w:rPr>
          <w:rFonts w:cstheme="minorHAnsi"/>
        </w:rPr>
      </w:pPr>
      <w:bookmarkStart w:id="14" w:name="_Hlk195525105"/>
      <w:r>
        <w:t>[</w:t>
      </w:r>
      <w:r w:rsidRPr="005123AF">
        <w:rPr>
          <w:i/>
          <w:iCs/>
        </w:rPr>
        <w:t>Agency name</w:t>
      </w:r>
      <w:r>
        <w:rPr>
          <w:i/>
          <w:iCs/>
        </w:rPr>
        <w:t xml:space="preserve"> – insert titles</w:t>
      </w:r>
      <w:r>
        <w:t xml:space="preserve">] will collaborate </w:t>
      </w:r>
      <w:bookmarkEnd w:id="14"/>
      <w:r>
        <w:t xml:space="preserve">with victims and co-victims </w:t>
      </w:r>
      <w:r w:rsidR="00EB3605">
        <w:t xml:space="preserve">to </w:t>
      </w:r>
      <w:r w:rsidR="00D0601A">
        <w:t>develop</w:t>
      </w:r>
      <w:r w:rsidR="000D4037">
        <w:t xml:space="preserve"> communication plans</w:t>
      </w:r>
      <w:r w:rsidR="008361CA">
        <w:t xml:space="preserve"> </w:t>
      </w:r>
      <w:r w:rsidR="00817298">
        <w:t>that consider preferred communication methods</w:t>
      </w:r>
      <w:r w:rsidR="00565838">
        <w:t>, timeliness</w:t>
      </w:r>
      <w:r w:rsidR="00491DA1">
        <w:t xml:space="preserve"> of information, </w:t>
      </w:r>
      <w:r w:rsidR="00817298">
        <w:t>and</w:t>
      </w:r>
      <w:r w:rsidR="000D4037">
        <w:t xml:space="preserve"> </w:t>
      </w:r>
      <w:r w:rsidR="00CE01A5">
        <w:t>include the following milestones:</w:t>
      </w:r>
    </w:p>
    <w:p w14:paraId="092C902E" w14:textId="07E27C67" w:rsidR="009E6B32" w:rsidRPr="000D19FE" w:rsidRDefault="00C50B56" w:rsidP="00123D76">
      <w:pPr>
        <w:pStyle w:val="ListParagraph"/>
        <w:numPr>
          <w:ilvl w:val="0"/>
          <w:numId w:val="10"/>
        </w:numPr>
        <w:spacing w:after="120" w:line="252" w:lineRule="auto"/>
        <w:ind w:left="720"/>
        <w:jc w:val="both"/>
        <w:rPr>
          <w:rFonts w:asciiTheme="minorHAnsi" w:hAnsiTheme="minorHAnsi" w:cstheme="minorHAnsi"/>
          <w:bCs/>
          <w:spacing w:val="-3"/>
          <w:sz w:val="22"/>
          <w:szCs w:val="22"/>
        </w:rPr>
      </w:pPr>
      <w:r w:rsidRPr="000D19FE">
        <w:rPr>
          <w:rFonts w:asciiTheme="minorHAnsi" w:hAnsiTheme="minorHAnsi" w:cstheme="minorHAnsi"/>
          <w:sz w:val="22"/>
          <w:szCs w:val="22"/>
        </w:rPr>
        <w:lastRenderedPageBreak/>
        <w:t xml:space="preserve">Key </w:t>
      </w:r>
      <w:r w:rsidR="00977475" w:rsidRPr="000D19FE">
        <w:rPr>
          <w:rFonts w:asciiTheme="minorHAnsi" w:hAnsiTheme="minorHAnsi" w:cstheme="minorHAnsi"/>
          <w:sz w:val="22"/>
          <w:szCs w:val="22"/>
        </w:rPr>
        <w:t xml:space="preserve">Investigative Actions – </w:t>
      </w:r>
      <w:r w:rsidR="001F3394" w:rsidRPr="000D19FE">
        <w:rPr>
          <w:rFonts w:asciiTheme="minorHAnsi" w:hAnsiTheme="minorHAnsi" w:cstheme="minorHAnsi"/>
          <w:sz w:val="22"/>
          <w:szCs w:val="22"/>
        </w:rPr>
        <w:t xml:space="preserve">consider privacy, provide information, and facilitate the inclusion of </w:t>
      </w:r>
      <w:r w:rsidR="00643EB0" w:rsidRPr="000D19FE">
        <w:rPr>
          <w:rFonts w:asciiTheme="minorHAnsi" w:hAnsiTheme="minorHAnsi" w:cstheme="minorHAnsi"/>
          <w:sz w:val="22"/>
          <w:szCs w:val="22"/>
        </w:rPr>
        <w:t>chosen support persons when possible</w:t>
      </w:r>
      <w:r w:rsidR="002D0334" w:rsidRPr="000D19FE">
        <w:rPr>
          <w:rFonts w:asciiTheme="minorHAnsi" w:hAnsiTheme="minorHAnsi" w:cstheme="minorHAnsi"/>
          <w:sz w:val="22"/>
          <w:szCs w:val="22"/>
        </w:rPr>
        <w:t xml:space="preserve"> </w:t>
      </w:r>
      <w:r w:rsidR="009E6B32" w:rsidRPr="000D19FE">
        <w:rPr>
          <w:rFonts w:asciiTheme="minorHAnsi" w:hAnsiTheme="minorHAnsi" w:cstheme="minorHAnsi"/>
          <w:sz w:val="22"/>
          <w:szCs w:val="22"/>
        </w:rPr>
        <w:t>[</w:t>
      </w:r>
      <w:r w:rsidR="009E6B32" w:rsidRPr="000D19FE">
        <w:rPr>
          <w:rFonts w:asciiTheme="minorHAnsi" w:hAnsiTheme="minorHAnsi" w:cstheme="minorHAnsi"/>
          <w:i/>
          <w:iCs/>
          <w:sz w:val="22"/>
          <w:szCs w:val="22"/>
        </w:rPr>
        <w:t>citation(s) to</w:t>
      </w:r>
      <w:r w:rsidR="009E6B32" w:rsidRPr="000D19FE">
        <w:rPr>
          <w:rFonts w:asciiTheme="minorHAnsi" w:hAnsiTheme="minorHAnsi" w:cstheme="minorHAnsi"/>
          <w:sz w:val="22"/>
          <w:szCs w:val="22"/>
        </w:rPr>
        <w:t xml:space="preserve"> </w:t>
      </w:r>
      <w:r w:rsidR="009E6B32" w:rsidRPr="000D19FE">
        <w:rPr>
          <w:rFonts w:asciiTheme="minorHAnsi" w:hAnsiTheme="minorHAnsi" w:cstheme="minorHAnsi"/>
          <w:i/>
          <w:iCs/>
          <w:sz w:val="22"/>
          <w:szCs w:val="22"/>
        </w:rPr>
        <w:t>state constitution and statutes related to victims’ rights</w:t>
      </w:r>
      <w:r w:rsidR="009E6B32" w:rsidRPr="000D19FE">
        <w:rPr>
          <w:rFonts w:asciiTheme="minorHAnsi" w:hAnsiTheme="minorHAnsi" w:cstheme="minorHAnsi"/>
          <w:sz w:val="22"/>
          <w:szCs w:val="22"/>
        </w:rPr>
        <w:t>].</w:t>
      </w:r>
      <w:r w:rsidR="005D3359" w:rsidRPr="000D19FE">
        <w:rPr>
          <w:rFonts w:asciiTheme="minorHAnsi" w:hAnsiTheme="minorHAnsi" w:cstheme="minorHAnsi"/>
          <w:sz w:val="22"/>
          <w:szCs w:val="22"/>
        </w:rPr>
        <w:t xml:space="preserve"> </w:t>
      </w:r>
    </w:p>
    <w:p w14:paraId="24E891C2" w14:textId="3F7C4927" w:rsidR="009E6B32" w:rsidRPr="000D19FE" w:rsidRDefault="00C93566" w:rsidP="00123D76">
      <w:pPr>
        <w:pStyle w:val="ListParagraph"/>
        <w:numPr>
          <w:ilvl w:val="0"/>
          <w:numId w:val="10"/>
        </w:numPr>
        <w:spacing w:after="120" w:line="252" w:lineRule="auto"/>
        <w:ind w:left="720"/>
        <w:jc w:val="both"/>
        <w:rPr>
          <w:rFonts w:asciiTheme="minorHAnsi" w:hAnsiTheme="minorHAnsi" w:cstheme="minorHAnsi"/>
          <w:sz w:val="22"/>
          <w:szCs w:val="22"/>
        </w:rPr>
      </w:pPr>
      <w:r w:rsidRPr="000D19FE">
        <w:rPr>
          <w:rFonts w:asciiTheme="minorHAnsi" w:hAnsiTheme="minorHAnsi" w:cstheme="minorHAnsi"/>
          <w:bCs/>
          <w:spacing w:val="-3"/>
          <w:sz w:val="22"/>
          <w:szCs w:val="22"/>
        </w:rPr>
        <w:t xml:space="preserve">Charging </w:t>
      </w:r>
      <w:r w:rsidR="00797F09" w:rsidRPr="000D19FE">
        <w:rPr>
          <w:rFonts w:asciiTheme="minorHAnsi" w:hAnsiTheme="minorHAnsi" w:cstheme="minorHAnsi"/>
          <w:bCs/>
          <w:spacing w:val="-3"/>
          <w:sz w:val="22"/>
          <w:szCs w:val="22"/>
        </w:rPr>
        <w:t xml:space="preserve">Decisions and Warrants </w:t>
      </w:r>
      <w:r w:rsidR="002D0334" w:rsidRPr="000D19FE">
        <w:rPr>
          <w:rFonts w:asciiTheme="minorHAnsi" w:hAnsiTheme="minorHAnsi" w:cstheme="minorHAnsi"/>
          <w:bCs/>
          <w:spacing w:val="-3"/>
          <w:sz w:val="22"/>
          <w:szCs w:val="22"/>
        </w:rPr>
        <w:t>–</w:t>
      </w:r>
      <w:r w:rsidR="00797F09" w:rsidRPr="000D19FE">
        <w:rPr>
          <w:rFonts w:asciiTheme="minorHAnsi" w:hAnsiTheme="minorHAnsi" w:cstheme="minorHAnsi"/>
          <w:bCs/>
          <w:spacing w:val="-3"/>
          <w:sz w:val="22"/>
          <w:szCs w:val="22"/>
        </w:rPr>
        <w:t xml:space="preserve"> </w:t>
      </w:r>
      <w:r w:rsidR="002D0334" w:rsidRPr="000D19FE">
        <w:rPr>
          <w:rFonts w:asciiTheme="minorHAnsi" w:hAnsiTheme="minorHAnsi" w:cstheme="minorHAnsi"/>
          <w:bCs/>
          <w:spacing w:val="-3"/>
          <w:sz w:val="22"/>
          <w:szCs w:val="22"/>
        </w:rPr>
        <w:t>address safety</w:t>
      </w:r>
      <w:r w:rsidR="00E07212" w:rsidRPr="000D19FE">
        <w:rPr>
          <w:rFonts w:asciiTheme="minorHAnsi" w:hAnsiTheme="minorHAnsi" w:cstheme="minorHAnsi"/>
          <w:bCs/>
          <w:spacing w:val="-3"/>
          <w:sz w:val="22"/>
          <w:szCs w:val="22"/>
        </w:rPr>
        <w:t xml:space="preserve"> </w:t>
      </w:r>
      <w:r w:rsidR="00CE3D78">
        <w:rPr>
          <w:rFonts w:asciiTheme="minorHAnsi" w:hAnsiTheme="minorHAnsi" w:cstheme="minorHAnsi"/>
          <w:bCs/>
          <w:spacing w:val="-3"/>
          <w:sz w:val="22"/>
          <w:szCs w:val="22"/>
        </w:rPr>
        <w:t xml:space="preserve">concerns </w:t>
      </w:r>
      <w:r w:rsidR="00E07212" w:rsidRPr="000D19FE">
        <w:rPr>
          <w:rFonts w:asciiTheme="minorHAnsi" w:hAnsiTheme="minorHAnsi" w:cstheme="minorHAnsi"/>
          <w:bCs/>
          <w:spacing w:val="-3"/>
          <w:sz w:val="22"/>
          <w:szCs w:val="22"/>
        </w:rPr>
        <w:t xml:space="preserve">and </w:t>
      </w:r>
      <w:r w:rsidR="002D0334" w:rsidRPr="000D19FE">
        <w:rPr>
          <w:rFonts w:asciiTheme="minorHAnsi" w:hAnsiTheme="minorHAnsi" w:cstheme="minorHAnsi"/>
          <w:bCs/>
          <w:spacing w:val="-3"/>
          <w:sz w:val="22"/>
          <w:szCs w:val="22"/>
        </w:rPr>
        <w:t>provide information</w:t>
      </w:r>
      <w:r w:rsidR="00E07212" w:rsidRPr="000D19FE">
        <w:rPr>
          <w:rFonts w:asciiTheme="minorHAnsi" w:hAnsiTheme="minorHAnsi" w:cstheme="minorHAnsi"/>
          <w:bCs/>
          <w:spacing w:val="-3"/>
          <w:sz w:val="22"/>
          <w:szCs w:val="22"/>
        </w:rPr>
        <w:t xml:space="preserve"> related to arrest, </w:t>
      </w:r>
      <w:r w:rsidR="00A40F66" w:rsidRPr="000D19FE">
        <w:rPr>
          <w:rFonts w:asciiTheme="minorHAnsi" w:hAnsiTheme="minorHAnsi" w:cstheme="minorHAnsi"/>
          <w:bCs/>
          <w:spacing w:val="-3"/>
          <w:sz w:val="22"/>
          <w:szCs w:val="22"/>
        </w:rPr>
        <w:t xml:space="preserve">charges, </w:t>
      </w:r>
      <w:r w:rsidR="00000DA6" w:rsidRPr="000D19FE">
        <w:rPr>
          <w:rFonts w:asciiTheme="minorHAnsi" w:hAnsiTheme="minorHAnsi" w:cstheme="minorHAnsi"/>
          <w:bCs/>
          <w:spacing w:val="-3"/>
          <w:sz w:val="22"/>
          <w:szCs w:val="22"/>
        </w:rPr>
        <w:t xml:space="preserve">bonds, </w:t>
      </w:r>
      <w:r w:rsidR="00E07212" w:rsidRPr="000D19FE">
        <w:rPr>
          <w:rFonts w:asciiTheme="minorHAnsi" w:hAnsiTheme="minorHAnsi" w:cstheme="minorHAnsi"/>
          <w:bCs/>
          <w:spacing w:val="-3"/>
          <w:sz w:val="22"/>
          <w:szCs w:val="22"/>
        </w:rPr>
        <w:t>custody status</w:t>
      </w:r>
      <w:r w:rsidR="00337701" w:rsidRPr="000D19FE">
        <w:rPr>
          <w:rFonts w:asciiTheme="minorHAnsi" w:hAnsiTheme="minorHAnsi" w:cstheme="minorHAnsi"/>
          <w:bCs/>
          <w:spacing w:val="-3"/>
          <w:sz w:val="22"/>
          <w:szCs w:val="22"/>
        </w:rPr>
        <w:t xml:space="preserve">, </w:t>
      </w:r>
      <w:r w:rsidR="00AE0FBB">
        <w:rPr>
          <w:rFonts w:asciiTheme="minorHAnsi" w:hAnsiTheme="minorHAnsi" w:cstheme="minorHAnsi"/>
          <w:bCs/>
          <w:spacing w:val="-3"/>
          <w:sz w:val="22"/>
          <w:szCs w:val="22"/>
        </w:rPr>
        <w:t xml:space="preserve">release conditions, </w:t>
      </w:r>
      <w:r w:rsidR="00D261E6" w:rsidRPr="000D19FE">
        <w:rPr>
          <w:rFonts w:asciiTheme="minorHAnsi" w:hAnsiTheme="minorHAnsi" w:cstheme="minorHAnsi"/>
          <w:bCs/>
          <w:spacing w:val="-3"/>
          <w:sz w:val="22"/>
          <w:szCs w:val="22"/>
        </w:rPr>
        <w:t xml:space="preserve">and service of warrants </w:t>
      </w:r>
      <w:r w:rsidR="003C2270" w:rsidRPr="000D19FE">
        <w:rPr>
          <w:rFonts w:asciiTheme="minorHAnsi" w:hAnsiTheme="minorHAnsi" w:cstheme="minorHAnsi"/>
          <w:sz w:val="22"/>
          <w:szCs w:val="22"/>
        </w:rPr>
        <w:t>[</w:t>
      </w:r>
      <w:r w:rsidR="003C2270" w:rsidRPr="000D19FE">
        <w:rPr>
          <w:rFonts w:asciiTheme="minorHAnsi" w:hAnsiTheme="minorHAnsi" w:cstheme="minorHAnsi"/>
          <w:i/>
          <w:iCs/>
          <w:sz w:val="22"/>
          <w:szCs w:val="22"/>
        </w:rPr>
        <w:t>citation(s) to</w:t>
      </w:r>
      <w:r w:rsidR="003C2270" w:rsidRPr="000D19FE">
        <w:rPr>
          <w:rFonts w:asciiTheme="minorHAnsi" w:hAnsiTheme="minorHAnsi" w:cstheme="minorHAnsi"/>
          <w:sz w:val="22"/>
          <w:szCs w:val="22"/>
        </w:rPr>
        <w:t xml:space="preserve"> </w:t>
      </w:r>
      <w:r w:rsidR="003C2270" w:rsidRPr="000D19FE">
        <w:rPr>
          <w:rFonts w:asciiTheme="minorHAnsi" w:hAnsiTheme="minorHAnsi" w:cstheme="minorHAnsi"/>
          <w:i/>
          <w:iCs/>
          <w:sz w:val="22"/>
          <w:szCs w:val="22"/>
        </w:rPr>
        <w:t>state constitution and statutes related to victims’ rights</w:t>
      </w:r>
      <w:r w:rsidR="003C2270" w:rsidRPr="000D19FE">
        <w:rPr>
          <w:rFonts w:asciiTheme="minorHAnsi" w:hAnsiTheme="minorHAnsi" w:cstheme="minorHAnsi"/>
          <w:sz w:val="22"/>
          <w:szCs w:val="22"/>
        </w:rPr>
        <w:t>]</w:t>
      </w:r>
      <w:r w:rsidR="00D261E6" w:rsidRPr="000D19FE">
        <w:rPr>
          <w:rFonts w:asciiTheme="minorHAnsi" w:hAnsiTheme="minorHAnsi" w:cstheme="minorHAnsi"/>
          <w:sz w:val="22"/>
          <w:szCs w:val="22"/>
        </w:rPr>
        <w:t>.</w:t>
      </w:r>
    </w:p>
    <w:p w14:paraId="0303EAF4" w14:textId="5A55A91B" w:rsidR="00BA45AB" w:rsidRPr="000D19FE" w:rsidRDefault="00BF5EFF" w:rsidP="00123D76">
      <w:pPr>
        <w:pStyle w:val="ListParagraph"/>
        <w:numPr>
          <w:ilvl w:val="0"/>
          <w:numId w:val="10"/>
        </w:numPr>
        <w:spacing w:after="120" w:line="252" w:lineRule="auto"/>
        <w:ind w:left="720"/>
        <w:jc w:val="both"/>
        <w:rPr>
          <w:rFonts w:asciiTheme="minorHAnsi" w:hAnsiTheme="minorHAnsi" w:cstheme="minorHAnsi"/>
          <w:sz w:val="22"/>
          <w:szCs w:val="22"/>
        </w:rPr>
      </w:pPr>
      <w:r w:rsidRPr="002E0C9F">
        <w:rPr>
          <w:b/>
          <w:bCs/>
          <w:noProof/>
        </w:rPr>
        <mc:AlternateContent>
          <mc:Choice Requires="wps">
            <w:drawing>
              <wp:anchor distT="0" distB="0" distL="114300" distR="114300" simplePos="0" relativeHeight="251675648" behindDoc="1" locked="0" layoutInCell="0" allowOverlap="1" wp14:anchorId="3F8C8CED" wp14:editId="0E0725B6">
                <wp:simplePos x="0" y="0"/>
                <wp:positionH relativeFrom="margin">
                  <wp:posOffset>0</wp:posOffset>
                </wp:positionH>
                <wp:positionV relativeFrom="margin">
                  <wp:posOffset>3429000</wp:posOffset>
                </wp:positionV>
                <wp:extent cx="5865495" cy="2513965"/>
                <wp:effectExtent l="0" t="0" r="0" b="0"/>
                <wp:wrapNone/>
                <wp:docPr id="15062418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422F1"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3F8C8CED" id="_x0000_s1037" type="#_x0000_t202" style="position:absolute;left:0;text-align:left;margin-left:0;margin-top:270pt;width:461.85pt;height:197.9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" o:allowincell="f" filled="f" stroked="f">
                <v:stroke joinstyle="round"/>
                <o:lock v:ext="edit" shapetype="t"/>
                <v:textbox style="mso-fit-shape-to-text:t">
                  <w:txbxContent>
                    <w:p w14:paraId="7F6422F1"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ED4A1E" w:rsidRPr="000D19FE">
        <w:rPr>
          <w:rFonts w:asciiTheme="minorHAnsi" w:hAnsiTheme="minorHAnsi" w:cstheme="minorHAnsi"/>
          <w:sz w:val="22"/>
          <w:szCs w:val="22"/>
        </w:rPr>
        <w:t xml:space="preserve">Case Status and Disposition </w:t>
      </w:r>
      <w:r w:rsidR="00A23CCE" w:rsidRPr="000D19FE">
        <w:rPr>
          <w:rFonts w:asciiTheme="minorHAnsi" w:hAnsiTheme="minorHAnsi" w:cstheme="minorHAnsi"/>
          <w:sz w:val="22"/>
          <w:szCs w:val="22"/>
        </w:rPr>
        <w:t>–</w:t>
      </w:r>
      <w:r w:rsidR="00ED4A1E" w:rsidRPr="000D19FE">
        <w:rPr>
          <w:rFonts w:asciiTheme="minorHAnsi" w:hAnsiTheme="minorHAnsi" w:cstheme="minorHAnsi"/>
          <w:sz w:val="22"/>
          <w:szCs w:val="22"/>
        </w:rPr>
        <w:t xml:space="preserve"> </w:t>
      </w:r>
      <w:r w:rsidR="00A23CCE" w:rsidRPr="000D19FE">
        <w:rPr>
          <w:rFonts w:asciiTheme="minorHAnsi" w:hAnsiTheme="minorHAnsi" w:cstheme="minorHAnsi"/>
          <w:sz w:val="22"/>
          <w:szCs w:val="22"/>
        </w:rPr>
        <w:t>address safety</w:t>
      </w:r>
      <w:r w:rsidR="00FC50F3" w:rsidRPr="000D19FE">
        <w:rPr>
          <w:rFonts w:asciiTheme="minorHAnsi" w:hAnsiTheme="minorHAnsi" w:cstheme="minorHAnsi"/>
          <w:sz w:val="22"/>
          <w:szCs w:val="22"/>
        </w:rPr>
        <w:t xml:space="preserve"> </w:t>
      </w:r>
      <w:r w:rsidR="00BA3F31">
        <w:rPr>
          <w:rFonts w:asciiTheme="minorHAnsi" w:hAnsiTheme="minorHAnsi" w:cstheme="minorHAnsi"/>
          <w:sz w:val="22"/>
          <w:szCs w:val="22"/>
        </w:rPr>
        <w:t xml:space="preserve">concerns </w:t>
      </w:r>
      <w:r w:rsidR="00FC50F3" w:rsidRPr="000D19FE">
        <w:rPr>
          <w:rFonts w:asciiTheme="minorHAnsi" w:hAnsiTheme="minorHAnsi" w:cstheme="minorHAnsi"/>
          <w:sz w:val="22"/>
          <w:szCs w:val="22"/>
        </w:rPr>
        <w:t xml:space="preserve">and </w:t>
      </w:r>
      <w:r w:rsidR="00A23CCE" w:rsidRPr="000D19FE">
        <w:rPr>
          <w:rFonts w:asciiTheme="minorHAnsi" w:hAnsiTheme="minorHAnsi" w:cstheme="minorHAnsi"/>
          <w:sz w:val="22"/>
          <w:szCs w:val="22"/>
        </w:rPr>
        <w:t>provide information</w:t>
      </w:r>
      <w:r w:rsidR="00FC50F3" w:rsidRPr="000D19FE">
        <w:rPr>
          <w:rFonts w:asciiTheme="minorHAnsi" w:hAnsiTheme="minorHAnsi" w:cstheme="minorHAnsi"/>
          <w:sz w:val="22"/>
          <w:szCs w:val="22"/>
        </w:rPr>
        <w:t xml:space="preserve"> r</w:t>
      </w:r>
      <w:r w:rsidR="00A23CCE" w:rsidRPr="000D19FE">
        <w:rPr>
          <w:rFonts w:asciiTheme="minorHAnsi" w:hAnsiTheme="minorHAnsi" w:cstheme="minorHAnsi"/>
          <w:sz w:val="22"/>
          <w:szCs w:val="22"/>
        </w:rPr>
        <w:t>elated to</w:t>
      </w:r>
      <w:r w:rsidR="009D6C22" w:rsidRPr="000D19FE">
        <w:rPr>
          <w:rFonts w:asciiTheme="minorHAnsi" w:hAnsiTheme="minorHAnsi" w:cstheme="minorHAnsi"/>
          <w:sz w:val="22"/>
          <w:szCs w:val="22"/>
        </w:rPr>
        <w:t xml:space="preserve"> transition of cases to prosecution</w:t>
      </w:r>
      <w:r w:rsidR="00830AEC" w:rsidRPr="000D19FE">
        <w:rPr>
          <w:rFonts w:asciiTheme="minorHAnsi" w:hAnsiTheme="minorHAnsi" w:cstheme="minorHAnsi"/>
          <w:sz w:val="22"/>
          <w:szCs w:val="22"/>
        </w:rPr>
        <w:t xml:space="preserve">, </w:t>
      </w:r>
      <w:r w:rsidR="00290D3C" w:rsidRPr="000D19FE">
        <w:rPr>
          <w:rFonts w:asciiTheme="minorHAnsi" w:hAnsiTheme="minorHAnsi" w:cstheme="minorHAnsi"/>
          <w:sz w:val="22"/>
          <w:szCs w:val="22"/>
        </w:rPr>
        <w:t>active/inactive</w:t>
      </w:r>
      <w:r w:rsidR="000D19FE" w:rsidRPr="000D19FE">
        <w:rPr>
          <w:rFonts w:asciiTheme="minorHAnsi" w:hAnsiTheme="minorHAnsi" w:cstheme="minorHAnsi"/>
          <w:sz w:val="22"/>
          <w:szCs w:val="22"/>
        </w:rPr>
        <w:t xml:space="preserve"> status of cases, and case closure [</w:t>
      </w:r>
      <w:r w:rsidR="000D19FE" w:rsidRPr="000D19FE">
        <w:rPr>
          <w:rFonts w:asciiTheme="minorHAnsi" w:hAnsiTheme="minorHAnsi" w:cstheme="minorHAnsi"/>
          <w:i/>
          <w:iCs/>
          <w:sz w:val="22"/>
          <w:szCs w:val="22"/>
        </w:rPr>
        <w:t>citation(s) to</w:t>
      </w:r>
      <w:r w:rsidR="000D19FE" w:rsidRPr="000D19FE">
        <w:rPr>
          <w:rFonts w:asciiTheme="minorHAnsi" w:hAnsiTheme="minorHAnsi" w:cstheme="minorHAnsi"/>
          <w:sz w:val="22"/>
          <w:szCs w:val="22"/>
        </w:rPr>
        <w:t xml:space="preserve"> </w:t>
      </w:r>
      <w:r w:rsidR="000D19FE" w:rsidRPr="000D19FE">
        <w:rPr>
          <w:rFonts w:asciiTheme="minorHAnsi" w:hAnsiTheme="minorHAnsi" w:cstheme="minorHAnsi"/>
          <w:i/>
          <w:iCs/>
          <w:sz w:val="22"/>
          <w:szCs w:val="22"/>
        </w:rPr>
        <w:t>state constitution and statutes related to victims’ rights</w:t>
      </w:r>
      <w:r w:rsidR="000D19FE" w:rsidRPr="000D19FE">
        <w:rPr>
          <w:rFonts w:asciiTheme="minorHAnsi" w:hAnsiTheme="minorHAnsi" w:cstheme="minorHAnsi"/>
          <w:sz w:val="22"/>
          <w:szCs w:val="22"/>
        </w:rPr>
        <w:t>].</w:t>
      </w:r>
    </w:p>
    <w:p w14:paraId="54FBECDF" w14:textId="57FDF1A0" w:rsidR="00162484" w:rsidRDefault="00162484" w:rsidP="00123D76">
      <w:pPr>
        <w:pStyle w:val="ListParagraph"/>
        <w:numPr>
          <w:ilvl w:val="0"/>
          <w:numId w:val="10"/>
        </w:numPr>
        <w:spacing w:after="120" w:line="252" w:lineRule="auto"/>
        <w:ind w:left="720"/>
        <w:jc w:val="both"/>
        <w:rPr>
          <w:rFonts w:asciiTheme="minorHAnsi" w:hAnsiTheme="minorHAnsi" w:cstheme="minorHAnsi"/>
          <w:sz w:val="22"/>
          <w:szCs w:val="22"/>
        </w:rPr>
      </w:pPr>
      <w:r w:rsidRPr="000D19FE">
        <w:rPr>
          <w:rFonts w:asciiTheme="minorHAnsi" w:hAnsiTheme="minorHAnsi" w:cstheme="minorHAnsi"/>
          <w:sz w:val="22"/>
          <w:szCs w:val="22"/>
        </w:rPr>
        <w:t xml:space="preserve">Personnel </w:t>
      </w:r>
      <w:r w:rsidR="002F7868">
        <w:rPr>
          <w:rFonts w:asciiTheme="minorHAnsi" w:hAnsiTheme="minorHAnsi" w:cstheme="minorHAnsi"/>
          <w:sz w:val="22"/>
          <w:szCs w:val="22"/>
        </w:rPr>
        <w:t>C</w:t>
      </w:r>
      <w:r w:rsidRPr="000D19FE">
        <w:rPr>
          <w:rFonts w:asciiTheme="minorHAnsi" w:hAnsiTheme="minorHAnsi" w:cstheme="minorHAnsi"/>
          <w:sz w:val="22"/>
          <w:szCs w:val="22"/>
        </w:rPr>
        <w:t xml:space="preserve">hanges </w:t>
      </w:r>
      <w:r>
        <w:rPr>
          <w:rFonts w:asciiTheme="minorHAnsi" w:hAnsiTheme="minorHAnsi" w:cstheme="minorHAnsi"/>
          <w:sz w:val="22"/>
          <w:szCs w:val="22"/>
        </w:rPr>
        <w:t>–</w:t>
      </w:r>
      <w:r w:rsidRPr="000D19FE">
        <w:rPr>
          <w:rFonts w:asciiTheme="minorHAnsi" w:hAnsiTheme="minorHAnsi" w:cstheme="minorHAnsi"/>
          <w:sz w:val="22"/>
          <w:szCs w:val="22"/>
        </w:rPr>
        <w:t xml:space="preserve"> </w:t>
      </w:r>
      <w:r w:rsidR="001D462D">
        <w:rPr>
          <w:rFonts w:asciiTheme="minorHAnsi" w:hAnsiTheme="minorHAnsi" w:cstheme="minorHAnsi"/>
          <w:sz w:val="22"/>
          <w:szCs w:val="22"/>
        </w:rPr>
        <w:t xml:space="preserve">provide information when </w:t>
      </w:r>
      <w:r w:rsidR="00F14FDD">
        <w:rPr>
          <w:rFonts w:asciiTheme="minorHAnsi" w:hAnsiTheme="minorHAnsi" w:cstheme="minorHAnsi"/>
          <w:sz w:val="22"/>
          <w:szCs w:val="22"/>
        </w:rPr>
        <w:t>key contact personnel</w:t>
      </w:r>
      <w:r w:rsidR="00122FA4">
        <w:rPr>
          <w:rFonts w:asciiTheme="minorHAnsi" w:hAnsiTheme="minorHAnsi" w:cstheme="minorHAnsi"/>
          <w:sz w:val="22"/>
          <w:szCs w:val="22"/>
        </w:rPr>
        <w:t xml:space="preserve"> (e.g., lead investigator, victim services personnel)</w:t>
      </w:r>
      <w:r w:rsidR="00F14FDD">
        <w:rPr>
          <w:rFonts w:asciiTheme="minorHAnsi" w:hAnsiTheme="minorHAnsi" w:cstheme="minorHAnsi"/>
          <w:sz w:val="22"/>
          <w:szCs w:val="22"/>
        </w:rPr>
        <w:t xml:space="preserve"> </w:t>
      </w:r>
      <w:r w:rsidR="00C9008E">
        <w:rPr>
          <w:rFonts w:asciiTheme="minorHAnsi" w:hAnsiTheme="minorHAnsi" w:cstheme="minorHAnsi"/>
          <w:sz w:val="22"/>
          <w:szCs w:val="22"/>
        </w:rPr>
        <w:t>have promoted, transferred, or are no longer employed at [</w:t>
      </w:r>
      <w:r w:rsidR="00C9008E" w:rsidRPr="00485557">
        <w:rPr>
          <w:rFonts w:asciiTheme="minorHAnsi" w:hAnsiTheme="minorHAnsi" w:cstheme="minorHAnsi"/>
          <w:i/>
          <w:iCs/>
          <w:sz w:val="22"/>
          <w:szCs w:val="22"/>
        </w:rPr>
        <w:t>agency name</w:t>
      </w:r>
      <w:r w:rsidR="00C9008E">
        <w:rPr>
          <w:rFonts w:asciiTheme="minorHAnsi" w:hAnsiTheme="minorHAnsi" w:cstheme="minorHAnsi"/>
          <w:sz w:val="22"/>
          <w:szCs w:val="22"/>
        </w:rPr>
        <w:t>]</w:t>
      </w:r>
      <w:r w:rsidR="00E670B6">
        <w:rPr>
          <w:rFonts w:asciiTheme="minorHAnsi" w:hAnsiTheme="minorHAnsi" w:cstheme="minorHAnsi"/>
          <w:sz w:val="22"/>
          <w:szCs w:val="22"/>
        </w:rPr>
        <w:t xml:space="preserve"> </w:t>
      </w:r>
      <w:r w:rsidR="00E670B6" w:rsidRPr="000D19FE">
        <w:rPr>
          <w:rFonts w:asciiTheme="minorHAnsi" w:hAnsiTheme="minorHAnsi" w:cstheme="minorHAnsi"/>
          <w:sz w:val="22"/>
          <w:szCs w:val="22"/>
        </w:rPr>
        <w:t>[</w:t>
      </w:r>
      <w:r w:rsidR="00E670B6" w:rsidRPr="000D19FE">
        <w:rPr>
          <w:rFonts w:asciiTheme="minorHAnsi" w:hAnsiTheme="minorHAnsi" w:cstheme="minorHAnsi"/>
          <w:i/>
          <w:iCs/>
          <w:sz w:val="22"/>
          <w:szCs w:val="22"/>
        </w:rPr>
        <w:t>citation(s) to</w:t>
      </w:r>
      <w:r w:rsidR="00E670B6" w:rsidRPr="000D19FE">
        <w:rPr>
          <w:rFonts w:asciiTheme="minorHAnsi" w:hAnsiTheme="minorHAnsi" w:cstheme="minorHAnsi"/>
          <w:sz w:val="22"/>
          <w:szCs w:val="22"/>
        </w:rPr>
        <w:t xml:space="preserve"> </w:t>
      </w:r>
      <w:r w:rsidR="00E670B6" w:rsidRPr="000D19FE">
        <w:rPr>
          <w:rFonts w:asciiTheme="minorHAnsi" w:hAnsiTheme="minorHAnsi" w:cstheme="minorHAnsi"/>
          <w:i/>
          <w:iCs/>
          <w:sz w:val="22"/>
          <w:szCs w:val="22"/>
        </w:rPr>
        <w:t>state constitution and statutes related to victims’ rights</w:t>
      </w:r>
      <w:r w:rsidR="00E670B6" w:rsidRPr="000D19FE">
        <w:rPr>
          <w:rFonts w:asciiTheme="minorHAnsi" w:hAnsiTheme="minorHAnsi" w:cstheme="minorHAnsi"/>
          <w:sz w:val="22"/>
          <w:szCs w:val="22"/>
        </w:rPr>
        <w:t>].</w:t>
      </w:r>
    </w:p>
    <w:p w14:paraId="0D475293" w14:textId="7266D937" w:rsidR="002F7868" w:rsidRPr="000D19FE" w:rsidRDefault="002F7868" w:rsidP="00123D76">
      <w:pPr>
        <w:pStyle w:val="ListParagraph"/>
        <w:numPr>
          <w:ilvl w:val="0"/>
          <w:numId w:val="1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 xml:space="preserve">Victim and Co-Victim Updates </w:t>
      </w:r>
      <w:r w:rsidR="006D198F">
        <w:rPr>
          <w:rFonts w:asciiTheme="minorHAnsi" w:hAnsiTheme="minorHAnsi" w:cstheme="minorHAnsi"/>
          <w:sz w:val="22"/>
          <w:szCs w:val="22"/>
        </w:rPr>
        <w:t>–</w:t>
      </w:r>
      <w:r>
        <w:rPr>
          <w:rFonts w:asciiTheme="minorHAnsi" w:hAnsiTheme="minorHAnsi" w:cstheme="minorHAnsi"/>
          <w:sz w:val="22"/>
          <w:szCs w:val="22"/>
        </w:rPr>
        <w:t xml:space="preserve"> </w:t>
      </w:r>
      <w:r w:rsidR="00400C41">
        <w:rPr>
          <w:rFonts w:asciiTheme="minorHAnsi" w:hAnsiTheme="minorHAnsi" w:cstheme="minorHAnsi"/>
          <w:sz w:val="22"/>
          <w:szCs w:val="22"/>
        </w:rPr>
        <w:t>receive information</w:t>
      </w:r>
      <w:r w:rsidR="00807337">
        <w:rPr>
          <w:rFonts w:asciiTheme="minorHAnsi" w:hAnsiTheme="minorHAnsi" w:cstheme="minorHAnsi"/>
          <w:sz w:val="22"/>
          <w:szCs w:val="22"/>
        </w:rPr>
        <w:t xml:space="preserve"> about </w:t>
      </w:r>
      <w:r w:rsidR="006D198F">
        <w:rPr>
          <w:rFonts w:asciiTheme="minorHAnsi" w:hAnsiTheme="minorHAnsi" w:cstheme="minorHAnsi"/>
          <w:sz w:val="22"/>
          <w:szCs w:val="22"/>
        </w:rPr>
        <w:t xml:space="preserve">factors </w:t>
      </w:r>
      <w:r w:rsidR="008538CF">
        <w:rPr>
          <w:rFonts w:asciiTheme="minorHAnsi" w:hAnsiTheme="minorHAnsi" w:cstheme="minorHAnsi"/>
          <w:sz w:val="22"/>
          <w:szCs w:val="22"/>
        </w:rPr>
        <w:t xml:space="preserve">that </w:t>
      </w:r>
      <w:r w:rsidR="00FA79E4">
        <w:rPr>
          <w:rFonts w:asciiTheme="minorHAnsi" w:hAnsiTheme="minorHAnsi" w:cstheme="minorHAnsi"/>
          <w:sz w:val="22"/>
          <w:szCs w:val="22"/>
        </w:rPr>
        <w:t xml:space="preserve">affect </w:t>
      </w:r>
      <w:r w:rsidR="00807337">
        <w:rPr>
          <w:rFonts w:asciiTheme="minorHAnsi" w:hAnsiTheme="minorHAnsi" w:cstheme="minorHAnsi"/>
          <w:sz w:val="22"/>
          <w:szCs w:val="22"/>
        </w:rPr>
        <w:t>the</w:t>
      </w:r>
      <w:r w:rsidR="008538CF">
        <w:rPr>
          <w:rFonts w:asciiTheme="minorHAnsi" w:hAnsiTheme="minorHAnsi" w:cstheme="minorHAnsi"/>
          <w:sz w:val="22"/>
          <w:szCs w:val="22"/>
        </w:rPr>
        <w:t xml:space="preserve"> ability </w:t>
      </w:r>
      <w:r w:rsidR="00A402AB">
        <w:rPr>
          <w:rFonts w:asciiTheme="minorHAnsi" w:hAnsiTheme="minorHAnsi" w:cstheme="minorHAnsi"/>
          <w:sz w:val="22"/>
          <w:szCs w:val="22"/>
        </w:rPr>
        <w:t>and</w:t>
      </w:r>
      <w:r w:rsidR="00463324">
        <w:rPr>
          <w:rFonts w:asciiTheme="minorHAnsi" w:hAnsiTheme="minorHAnsi" w:cstheme="minorHAnsi"/>
          <w:sz w:val="22"/>
          <w:szCs w:val="22"/>
        </w:rPr>
        <w:t xml:space="preserve"> desire </w:t>
      </w:r>
      <w:r w:rsidR="00F404CB">
        <w:rPr>
          <w:rFonts w:asciiTheme="minorHAnsi" w:hAnsiTheme="minorHAnsi" w:cstheme="minorHAnsi"/>
          <w:sz w:val="22"/>
          <w:szCs w:val="22"/>
        </w:rPr>
        <w:t>of victims and co-victims</w:t>
      </w:r>
      <w:r w:rsidR="00C1031D">
        <w:rPr>
          <w:rFonts w:asciiTheme="minorHAnsi" w:hAnsiTheme="minorHAnsi" w:cstheme="minorHAnsi"/>
          <w:sz w:val="22"/>
          <w:szCs w:val="22"/>
        </w:rPr>
        <w:t xml:space="preserve"> to </w:t>
      </w:r>
      <w:r w:rsidR="00D27F4B">
        <w:rPr>
          <w:rFonts w:asciiTheme="minorHAnsi" w:hAnsiTheme="minorHAnsi" w:cstheme="minorHAnsi"/>
          <w:sz w:val="22"/>
          <w:szCs w:val="22"/>
        </w:rPr>
        <w:t>access their rights and</w:t>
      </w:r>
      <w:r w:rsidR="00CE0F7A">
        <w:rPr>
          <w:rFonts w:asciiTheme="minorHAnsi" w:hAnsiTheme="minorHAnsi" w:cstheme="minorHAnsi"/>
          <w:sz w:val="22"/>
          <w:szCs w:val="22"/>
        </w:rPr>
        <w:t xml:space="preserve"> participate </w:t>
      </w:r>
      <w:r w:rsidR="004727C6">
        <w:rPr>
          <w:rFonts w:asciiTheme="minorHAnsi" w:hAnsiTheme="minorHAnsi" w:cstheme="minorHAnsi"/>
          <w:sz w:val="22"/>
          <w:szCs w:val="22"/>
        </w:rPr>
        <w:t xml:space="preserve">in </w:t>
      </w:r>
      <w:r w:rsidR="009410D4">
        <w:rPr>
          <w:rFonts w:asciiTheme="minorHAnsi" w:hAnsiTheme="minorHAnsi" w:cstheme="minorHAnsi"/>
          <w:sz w:val="22"/>
          <w:szCs w:val="22"/>
        </w:rPr>
        <w:t>investigations from the point of initial report through appellate review</w:t>
      </w:r>
      <w:r w:rsidR="00E670B6">
        <w:rPr>
          <w:rFonts w:asciiTheme="minorHAnsi" w:hAnsiTheme="minorHAnsi" w:cstheme="minorHAnsi"/>
          <w:sz w:val="22"/>
          <w:szCs w:val="22"/>
        </w:rPr>
        <w:t xml:space="preserve"> </w:t>
      </w:r>
      <w:r w:rsidR="00E670B6" w:rsidRPr="000D19FE">
        <w:rPr>
          <w:rFonts w:asciiTheme="minorHAnsi" w:hAnsiTheme="minorHAnsi" w:cstheme="minorHAnsi"/>
          <w:sz w:val="22"/>
          <w:szCs w:val="22"/>
        </w:rPr>
        <w:t>[</w:t>
      </w:r>
      <w:r w:rsidR="00E670B6" w:rsidRPr="000D19FE">
        <w:rPr>
          <w:rFonts w:asciiTheme="minorHAnsi" w:hAnsiTheme="minorHAnsi" w:cstheme="minorHAnsi"/>
          <w:i/>
          <w:iCs/>
          <w:sz w:val="22"/>
          <w:szCs w:val="22"/>
        </w:rPr>
        <w:t>citation(s) to</w:t>
      </w:r>
      <w:r w:rsidR="00E670B6" w:rsidRPr="000D19FE">
        <w:rPr>
          <w:rFonts w:asciiTheme="minorHAnsi" w:hAnsiTheme="minorHAnsi" w:cstheme="minorHAnsi"/>
          <w:sz w:val="22"/>
          <w:szCs w:val="22"/>
        </w:rPr>
        <w:t xml:space="preserve"> </w:t>
      </w:r>
      <w:r w:rsidR="00E670B6" w:rsidRPr="000D19FE">
        <w:rPr>
          <w:rFonts w:asciiTheme="minorHAnsi" w:hAnsiTheme="minorHAnsi" w:cstheme="minorHAnsi"/>
          <w:i/>
          <w:iCs/>
          <w:sz w:val="22"/>
          <w:szCs w:val="22"/>
        </w:rPr>
        <w:t>state constitution and statutes related to victims’ rights</w:t>
      </w:r>
      <w:r w:rsidR="00E670B6" w:rsidRPr="000D19FE">
        <w:rPr>
          <w:rFonts w:asciiTheme="minorHAnsi" w:hAnsiTheme="minorHAnsi" w:cstheme="minorHAnsi"/>
          <w:sz w:val="22"/>
          <w:szCs w:val="22"/>
        </w:rPr>
        <w:t>].</w:t>
      </w:r>
    </w:p>
    <w:p w14:paraId="2066DCDF" w14:textId="44DF6D11" w:rsidR="009869FB" w:rsidRDefault="00586996" w:rsidP="00BA45AB">
      <w:pPr>
        <w:spacing w:after="120" w:line="252" w:lineRule="auto"/>
        <w:jc w:val="both"/>
      </w:pPr>
      <w:r>
        <w:t xml:space="preserve">Through communication plans, </w:t>
      </w:r>
      <w:r w:rsidR="009869FB">
        <w:t>[</w:t>
      </w:r>
      <w:r>
        <w:t>a</w:t>
      </w:r>
      <w:r w:rsidR="009869FB" w:rsidRPr="005123AF">
        <w:rPr>
          <w:i/>
          <w:iCs/>
        </w:rPr>
        <w:t>gency name</w:t>
      </w:r>
      <w:r w:rsidR="009869FB">
        <w:rPr>
          <w:i/>
          <w:iCs/>
        </w:rPr>
        <w:t xml:space="preserve"> – insert titles</w:t>
      </w:r>
      <w:r w:rsidR="009869FB">
        <w:t xml:space="preserve">] will </w:t>
      </w:r>
      <w:r w:rsidR="00F12413">
        <w:t xml:space="preserve">answer </w:t>
      </w:r>
      <w:r w:rsidR="00DF711C">
        <w:t>questions, address concerns, and explain p</w:t>
      </w:r>
      <w:r w:rsidR="00D449B3">
        <w:t xml:space="preserve">olicies </w:t>
      </w:r>
      <w:r w:rsidR="00633406">
        <w:t>and processes while simultaneously maintaining the integrity of investigations.</w:t>
      </w:r>
      <w:r w:rsidR="009869FB">
        <w:t xml:space="preserve"> </w:t>
      </w:r>
    </w:p>
    <w:p w14:paraId="3EB97B41" w14:textId="77777777" w:rsidR="00BA45AB" w:rsidRPr="00AB5A94" w:rsidRDefault="00BA45AB" w:rsidP="00BA45AB">
      <w:pPr>
        <w:spacing w:after="120" w:line="252" w:lineRule="auto"/>
        <w:jc w:val="both"/>
        <w:rPr>
          <w:rFonts w:cstheme="minorHAnsi"/>
          <w:u w:val="single"/>
        </w:rPr>
      </w:pPr>
      <w:r w:rsidRPr="00AB5A94">
        <w:rPr>
          <w:rFonts w:cstheme="minorHAnsi"/>
          <w:u w:val="single"/>
        </w:rPr>
        <w:t>Victim Services Personnel Incorporation</w:t>
      </w:r>
    </w:p>
    <w:p w14:paraId="6CBA3391" w14:textId="619A514C" w:rsidR="00BA45AB" w:rsidRPr="00AB5A94" w:rsidRDefault="00BA45AB" w:rsidP="00BA45AB">
      <w:pPr>
        <w:spacing w:after="120" w:line="252" w:lineRule="auto"/>
        <w:jc w:val="both"/>
        <w:rPr>
          <w:rFonts w:cstheme="minorHAnsi"/>
        </w:rPr>
      </w:pPr>
      <w:bookmarkStart w:id="15" w:name="_Hlk192247501"/>
      <w:r w:rsidRPr="00AB5A94">
        <w:rPr>
          <w:rFonts w:cstheme="minorHAnsi"/>
        </w:rPr>
        <w:t>[</w:t>
      </w:r>
      <w:r w:rsidRPr="00AB5A94">
        <w:rPr>
          <w:rFonts w:cstheme="minorHAnsi"/>
          <w:i/>
          <w:iCs/>
        </w:rPr>
        <w:t>Agency name</w:t>
      </w:r>
      <w:r w:rsidRPr="00AB5A94">
        <w:rPr>
          <w:rFonts w:cstheme="minorHAnsi"/>
        </w:rPr>
        <w:t>] victim services personnel can enhance access to victims’ rights by facilitating communication plans</w:t>
      </w:r>
      <w:r w:rsidR="00A97306" w:rsidRPr="00AB5A94">
        <w:rPr>
          <w:rFonts w:cstheme="minorHAnsi"/>
        </w:rPr>
        <w:t xml:space="preserve"> and serving as key contact personnel</w:t>
      </w:r>
      <w:r w:rsidR="00AB5A94" w:rsidRPr="00AB5A94">
        <w:rPr>
          <w:rFonts w:cstheme="minorHAnsi"/>
        </w:rPr>
        <w:t xml:space="preserve"> for victims and co-victims</w:t>
      </w:r>
      <w:r w:rsidR="008144E2" w:rsidRPr="00AB5A94">
        <w:rPr>
          <w:rFonts w:cstheme="minorHAnsi"/>
        </w:rPr>
        <w:t>.</w:t>
      </w:r>
    </w:p>
    <w:p w14:paraId="3F5E0883" w14:textId="77777777" w:rsidR="00BA45AB" w:rsidRPr="00815D89" w:rsidRDefault="00BA45AB" w:rsidP="00BA45AB">
      <w:pPr>
        <w:spacing w:after="120" w:line="252" w:lineRule="auto"/>
        <w:jc w:val="both"/>
        <w:rPr>
          <w:rFonts w:cs="TimesNewRoman"/>
          <w:color w:val="0070C0"/>
          <w:spacing w:val="-3"/>
        </w:rPr>
      </w:pPr>
      <w:r w:rsidRPr="00AB5A94">
        <w:rPr>
          <w:rFonts w:cstheme="minorHAnsi"/>
        </w:rPr>
        <w:t>[*</w:t>
      </w:r>
      <w:r w:rsidRPr="00AB5A94">
        <w:rPr>
          <w:rFonts w:cstheme="minorHAnsi"/>
          <w:i/>
          <w:iCs/>
        </w:rPr>
        <w:t>Note: Agencies should review jurisdiction-specific information (</w:t>
      </w:r>
      <w:hyperlink r:id="rId19" w:history="1">
        <w:r w:rsidRPr="00AB5A94">
          <w:rPr>
            <w:i/>
            <w:iCs/>
            <w:color w:val="0000FF"/>
            <w:u w:val="single"/>
          </w:rPr>
          <w:t>NCVLI | Victims' Rights by Jurisdiction</w:t>
        </w:r>
      </w:hyperlink>
      <w:r w:rsidRPr="00AB5A94">
        <w:rPr>
          <w:i/>
          <w:iCs/>
        </w:rPr>
        <w:t>) to ensure accuracy of policy content.</w:t>
      </w:r>
      <w:r w:rsidRPr="00AB5A94">
        <w:rPr>
          <w:rFonts w:cstheme="minorHAnsi"/>
          <w:i/>
          <w:iCs/>
        </w:rPr>
        <w:t>]</w:t>
      </w:r>
    </w:p>
    <w:p w14:paraId="15795233" w14:textId="77777777" w:rsidR="00BA45AB" w:rsidRPr="00B454D6" w:rsidRDefault="00BA45AB" w:rsidP="00BA45AB">
      <w:pPr>
        <w:spacing w:after="120" w:line="252" w:lineRule="auto"/>
        <w:jc w:val="both"/>
        <w:rPr>
          <w:rFonts w:cstheme="minorHAnsi"/>
          <w:b/>
          <w:bCs/>
        </w:rPr>
      </w:pPr>
      <w:r w:rsidRPr="00471F1F">
        <w:rPr>
          <w:color w:val="000000" w:themeColor="text1"/>
        </w:rPr>
        <w:t xml:space="preserve">Some common rights that intersect with </w:t>
      </w:r>
      <w:r>
        <w:rPr>
          <w:color w:val="000000" w:themeColor="text1"/>
        </w:rPr>
        <w:t>Status Updates and Communication Plans</w:t>
      </w:r>
      <w:r w:rsidRPr="00471F1F">
        <w:rPr>
          <w:color w:val="000000" w:themeColor="text1"/>
        </w:rPr>
        <w:t xml:space="preserve"> 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the</w:t>
      </w:r>
      <w:r>
        <w:rPr>
          <w:rFonts w:cstheme="minorHAnsi"/>
          <w:color w:val="000000" w:themeColor="text1"/>
        </w:rPr>
        <w:t xml:space="preserve"> </w:t>
      </w:r>
      <w:r w:rsidRPr="00792ADA">
        <w:rPr>
          <w:rFonts w:cstheme="minorHAnsi"/>
          <w:u w:val="single"/>
        </w:rPr>
        <w:t>Right to Notice</w:t>
      </w:r>
      <w:r>
        <w:rPr>
          <w:rFonts w:cstheme="minorHAnsi"/>
        </w:rPr>
        <w:t xml:space="preserve">, the </w:t>
      </w:r>
      <w:r w:rsidRPr="004113C9">
        <w:rPr>
          <w:rFonts w:cstheme="minorHAnsi"/>
          <w:u w:val="single"/>
        </w:rPr>
        <w:t>Right to Confer</w:t>
      </w:r>
      <w:r>
        <w:rPr>
          <w:rFonts w:cstheme="minorHAnsi"/>
        </w:rPr>
        <w:t xml:space="preserve">, the </w:t>
      </w:r>
      <w:r w:rsidRPr="00860DF0">
        <w:rPr>
          <w:rFonts w:cstheme="minorHAnsi"/>
          <w:u w:val="single"/>
        </w:rPr>
        <w:t>Right to Be Present</w:t>
      </w:r>
      <w:r>
        <w:rPr>
          <w:rFonts w:cstheme="minorHAnsi"/>
        </w:rPr>
        <w:t xml:space="preserve">, the </w:t>
      </w:r>
      <w:r w:rsidRPr="0078332F">
        <w:rPr>
          <w:rFonts w:cstheme="minorHAnsi"/>
          <w:u w:val="single"/>
        </w:rPr>
        <w:t>Right to Be Heard</w:t>
      </w:r>
      <w:r>
        <w:rPr>
          <w:rFonts w:cstheme="minorHAnsi"/>
        </w:rPr>
        <w:t xml:space="preserve">, the </w:t>
      </w:r>
      <w:r w:rsidRPr="0078332F">
        <w:rPr>
          <w:rFonts w:cstheme="minorHAnsi"/>
          <w:u w:val="single"/>
        </w:rPr>
        <w:t>Right to Protection</w:t>
      </w:r>
      <w:r>
        <w:rPr>
          <w:rFonts w:cstheme="minorHAnsi"/>
        </w:rPr>
        <w:t xml:space="preserve">, the </w:t>
      </w:r>
      <w:r w:rsidRPr="009A5F29">
        <w:rPr>
          <w:rFonts w:cstheme="minorHAnsi"/>
          <w:u w:val="single"/>
        </w:rPr>
        <w:t>Right to Information</w:t>
      </w:r>
      <w:r>
        <w:rPr>
          <w:rFonts w:cstheme="minorHAnsi"/>
        </w:rPr>
        <w:t xml:space="preserve">, the </w:t>
      </w:r>
      <w:r w:rsidRPr="009A5F29">
        <w:rPr>
          <w:rFonts w:cstheme="minorHAnsi"/>
          <w:u w:val="single"/>
        </w:rPr>
        <w:t>Right to Prompt Disposition</w:t>
      </w:r>
      <w:r>
        <w:rPr>
          <w:rFonts w:cstheme="minorHAnsi"/>
          <w:u w:val="single"/>
        </w:rPr>
        <w:t>,</w:t>
      </w:r>
      <w:r>
        <w:rPr>
          <w:rFonts w:cstheme="minorHAnsi"/>
        </w:rPr>
        <w:t xml:space="preserve"> the </w:t>
      </w:r>
      <w:r w:rsidRPr="00294C65">
        <w:rPr>
          <w:rFonts w:cstheme="minorHAnsi"/>
          <w:u w:val="single"/>
        </w:rPr>
        <w:t>Right to Compensation</w:t>
      </w:r>
      <w:r>
        <w:rPr>
          <w:rFonts w:cstheme="minorHAnsi"/>
        </w:rPr>
        <w:t xml:space="preserve">, the </w:t>
      </w:r>
      <w:r w:rsidRPr="000C7824">
        <w:rPr>
          <w:rFonts w:cstheme="minorHAnsi"/>
          <w:u w:val="single"/>
        </w:rPr>
        <w:t>Right to Prompt Return of Property</w:t>
      </w:r>
      <w:r>
        <w:rPr>
          <w:rFonts w:cstheme="minorHAnsi"/>
          <w:u w:val="single"/>
        </w:rPr>
        <w:t>,</w:t>
      </w:r>
      <w:r>
        <w:rPr>
          <w:rFonts w:cstheme="minorHAnsi"/>
        </w:rPr>
        <w:t xml:space="preserve"> and the </w:t>
      </w:r>
      <w:r w:rsidRPr="00CD4AAD">
        <w:rPr>
          <w:rFonts w:cstheme="minorHAnsi"/>
          <w:u w:val="single"/>
        </w:rPr>
        <w:t>Right to Support Person Presence</w:t>
      </w:r>
      <w:r w:rsidRPr="00B454D6">
        <w:rPr>
          <w:rFonts w:cstheme="minorHAnsi"/>
        </w:rPr>
        <w:t>.</w:t>
      </w:r>
    </w:p>
    <w:bookmarkEnd w:id="15"/>
    <w:p w14:paraId="78625695" w14:textId="7AF9B548" w:rsidR="0057374C" w:rsidRDefault="00911E7E" w:rsidP="0057374C">
      <w:pPr>
        <w:spacing w:after="120" w:line="252" w:lineRule="auto"/>
        <w:jc w:val="both"/>
        <w:rPr>
          <w:color w:val="0070C0"/>
        </w:rPr>
      </w:pPr>
      <w:r>
        <w:rPr>
          <w:b/>
          <w:bCs/>
          <w:sz w:val="24"/>
          <w:szCs w:val="24"/>
        </w:rPr>
        <w:t>Documentation</w:t>
      </w:r>
      <w:r w:rsidR="0072257D">
        <w:rPr>
          <w:b/>
          <w:bCs/>
          <w:sz w:val="24"/>
          <w:szCs w:val="24"/>
        </w:rPr>
        <w:t>,</w:t>
      </w:r>
      <w:r w:rsidR="00F71408">
        <w:rPr>
          <w:b/>
          <w:bCs/>
          <w:sz w:val="24"/>
          <w:szCs w:val="24"/>
        </w:rPr>
        <w:t xml:space="preserve"> Information</w:t>
      </w:r>
      <w:r w:rsidR="00DA17BD">
        <w:rPr>
          <w:b/>
          <w:bCs/>
          <w:sz w:val="24"/>
          <w:szCs w:val="24"/>
        </w:rPr>
        <w:t xml:space="preserve"> </w:t>
      </w:r>
      <w:r w:rsidR="00F71408">
        <w:rPr>
          <w:b/>
          <w:bCs/>
          <w:sz w:val="24"/>
          <w:szCs w:val="24"/>
        </w:rPr>
        <w:t>Sharing</w:t>
      </w:r>
      <w:r w:rsidR="0072257D">
        <w:rPr>
          <w:b/>
          <w:bCs/>
          <w:sz w:val="24"/>
          <w:szCs w:val="24"/>
        </w:rPr>
        <w:t>, and Records Management</w:t>
      </w:r>
    </w:p>
    <w:p w14:paraId="55EE8520" w14:textId="672E5E38" w:rsidR="00B364D4" w:rsidRPr="000F2468" w:rsidRDefault="00920A7B" w:rsidP="00B364D4">
      <w:pPr>
        <w:spacing w:after="120" w:line="252" w:lineRule="auto"/>
        <w:jc w:val="both"/>
        <w:rPr>
          <w:rFonts w:cstheme="minorHAnsi"/>
        </w:rPr>
      </w:pPr>
      <w:r>
        <w:rPr>
          <w:rFonts w:cs="TimesNewRoman,Bold"/>
          <w:bCs/>
          <w:spacing w:val="-3"/>
        </w:rPr>
        <w:t>All [</w:t>
      </w:r>
      <w:r w:rsidRPr="00165BCB">
        <w:rPr>
          <w:rFonts w:cs="TimesNewRoman,Bold"/>
          <w:bCs/>
          <w:i/>
          <w:iCs/>
          <w:spacing w:val="-3"/>
        </w:rPr>
        <w:t>a</w:t>
      </w:r>
      <w:r w:rsidRPr="00935453">
        <w:rPr>
          <w:rFonts w:cs="TimesNewRoman,Bold"/>
          <w:bCs/>
          <w:i/>
          <w:iCs/>
          <w:spacing w:val="-3"/>
        </w:rPr>
        <w:t>gency name</w:t>
      </w:r>
      <w:r>
        <w:rPr>
          <w:rFonts w:cs="TimesNewRoman,Bold"/>
          <w:bCs/>
          <w:spacing w:val="-3"/>
        </w:rPr>
        <w:t xml:space="preserve">] </w:t>
      </w:r>
      <w:r w:rsidR="00B91F77">
        <w:rPr>
          <w:rFonts w:cs="TimesNewRoman,Bold"/>
          <w:bCs/>
          <w:spacing w:val="-3"/>
        </w:rPr>
        <w:t xml:space="preserve">sworn and professional </w:t>
      </w:r>
      <w:r>
        <w:rPr>
          <w:rFonts w:cs="TimesNewRoman,Bold"/>
          <w:bCs/>
          <w:spacing w:val="-3"/>
        </w:rPr>
        <w:t xml:space="preserve">personnel </w:t>
      </w:r>
      <w:bookmarkStart w:id="16" w:name="_Hlk195863248"/>
      <w:r>
        <w:rPr>
          <w:rFonts w:cs="TimesNewRoman,Bold"/>
          <w:bCs/>
          <w:spacing w:val="-3"/>
        </w:rPr>
        <w:t xml:space="preserve">whose responsibilities include contact </w:t>
      </w:r>
      <w:r w:rsidRPr="00F90028">
        <w:rPr>
          <w:rFonts w:cs="TimesNewRoman,Bold"/>
          <w:bCs/>
          <w:spacing w:val="-3"/>
        </w:rPr>
        <w:t>with victims and co-victims</w:t>
      </w:r>
      <w:r>
        <w:t xml:space="preserve"> </w:t>
      </w:r>
      <w:bookmarkEnd w:id="16"/>
      <w:r w:rsidR="00E7666F">
        <w:t xml:space="preserve">also share in </w:t>
      </w:r>
      <w:r w:rsidR="00E7666F" w:rsidRPr="000F2468">
        <w:rPr>
          <w:rFonts w:cstheme="minorHAnsi"/>
        </w:rPr>
        <w:t xml:space="preserve">the responsibility </w:t>
      </w:r>
      <w:r w:rsidR="00AF6AFD" w:rsidRPr="000F2468">
        <w:rPr>
          <w:rFonts w:cstheme="minorHAnsi"/>
        </w:rPr>
        <w:t>to uphold victims’ rights</w:t>
      </w:r>
      <w:r w:rsidR="008F27DD" w:rsidRPr="000F2468">
        <w:rPr>
          <w:rFonts w:cstheme="minorHAnsi"/>
        </w:rPr>
        <w:t xml:space="preserve"> </w:t>
      </w:r>
      <w:r w:rsidR="00B364D4" w:rsidRPr="000F2468">
        <w:rPr>
          <w:rFonts w:cstheme="minorHAnsi"/>
        </w:rPr>
        <w:t>through:</w:t>
      </w:r>
    </w:p>
    <w:p w14:paraId="4F80F983" w14:textId="2154D847" w:rsidR="00D049B8" w:rsidRPr="000F2468" w:rsidRDefault="003F6902" w:rsidP="00123D76">
      <w:pPr>
        <w:pStyle w:val="ListParagraph"/>
        <w:numPr>
          <w:ilvl w:val="0"/>
          <w:numId w:val="17"/>
        </w:numPr>
        <w:spacing w:after="120" w:line="252" w:lineRule="auto"/>
        <w:jc w:val="both"/>
        <w:rPr>
          <w:rFonts w:asciiTheme="minorHAnsi" w:hAnsiTheme="minorHAnsi" w:cstheme="minorHAnsi"/>
          <w:sz w:val="22"/>
          <w:szCs w:val="22"/>
        </w:rPr>
      </w:pPr>
      <w:r w:rsidRPr="000F2468">
        <w:rPr>
          <w:rFonts w:asciiTheme="minorHAnsi" w:hAnsiTheme="minorHAnsi" w:cstheme="minorHAnsi"/>
          <w:sz w:val="22"/>
          <w:szCs w:val="22"/>
        </w:rPr>
        <w:t>Documentation</w:t>
      </w:r>
      <w:r w:rsidR="007A4183" w:rsidRPr="000F2468">
        <w:rPr>
          <w:rFonts w:asciiTheme="minorHAnsi" w:hAnsiTheme="minorHAnsi" w:cstheme="minorHAnsi"/>
          <w:sz w:val="22"/>
          <w:szCs w:val="22"/>
        </w:rPr>
        <w:t xml:space="preserve"> – </w:t>
      </w:r>
      <w:r w:rsidR="00B424C4" w:rsidRPr="000F2468">
        <w:rPr>
          <w:rFonts w:asciiTheme="minorHAnsi" w:hAnsiTheme="minorHAnsi" w:cstheme="minorHAnsi"/>
          <w:sz w:val="22"/>
          <w:szCs w:val="22"/>
        </w:rPr>
        <w:t>memorialization</w:t>
      </w:r>
      <w:r w:rsidRPr="000F2468">
        <w:rPr>
          <w:rFonts w:asciiTheme="minorHAnsi" w:hAnsiTheme="minorHAnsi" w:cstheme="minorHAnsi"/>
          <w:sz w:val="22"/>
          <w:szCs w:val="22"/>
        </w:rPr>
        <w:t xml:space="preserve"> </w:t>
      </w:r>
      <w:r w:rsidR="00352CDD" w:rsidRPr="000F2468">
        <w:rPr>
          <w:rFonts w:asciiTheme="minorHAnsi" w:hAnsiTheme="minorHAnsi" w:cstheme="minorHAnsi"/>
          <w:sz w:val="22"/>
          <w:szCs w:val="22"/>
        </w:rPr>
        <w:t xml:space="preserve">of personnel </w:t>
      </w:r>
      <w:r w:rsidR="00A56BE6" w:rsidRPr="000F2468">
        <w:rPr>
          <w:rFonts w:asciiTheme="minorHAnsi" w:hAnsiTheme="minorHAnsi" w:cstheme="minorHAnsi"/>
          <w:sz w:val="22"/>
          <w:szCs w:val="22"/>
        </w:rPr>
        <w:t xml:space="preserve">decisions and </w:t>
      </w:r>
      <w:r w:rsidR="00352CDD" w:rsidRPr="000F2468">
        <w:rPr>
          <w:rFonts w:asciiTheme="minorHAnsi" w:hAnsiTheme="minorHAnsi" w:cstheme="minorHAnsi"/>
          <w:sz w:val="22"/>
          <w:szCs w:val="22"/>
        </w:rPr>
        <w:t>actions</w:t>
      </w:r>
      <w:r w:rsidR="00E8487A" w:rsidRPr="000F2468">
        <w:rPr>
          <w:rFonts w:asciiTheme="minorHAnsi" w:hAnsiTheme="minorHAnsi" w:cstheme="minorHAnsi"/>
          <w:sz w:val="22"/>
          <w:szCs w:val="22"/>
        </w:rPr>
        <w:t xml:space="preserve"> </w:t>
      </w:r>
    </w:p>
    <w:p w14:paraId="3BA0A48E" w14:textId="6F00CE5A" w:rsidR="00AD6080" w:rsidRPr="00471A2B" w:rsidRDefault="00AD6080" w:rsidP="00471A2B">
      <w:pPr>
        <w:spacing w:after="120" w:line="252" w:lineRule="auto"/>
        <w:ind w:left="720"/>
        <w:jc w:val="both"/>
        <w:rPr>
          <w:rFonts w:cstheme="minorHAnsi"/>
        </w:rPr>
      </w:pPr>
      <w:r w:rsidRPr="00471A2B">
        <w:rPr>
          <w:rFonts w:cstheme="minorHAnsi"/>
        </w:rPr>
        <w:t>[</w:t>
      </w:r>
      <w:r w:rsidRPr="00471A2B">
        <w:rPr>
          <w:rFonts w:cstheme="minorHAnsi"/>
          <w:i/>
          <w:iCs/>
        </w:rPr>
        <w:t>Agency name – insert titles</w:t>
      </w:r>
      <w:r w:rsidRPr="00471A2B">
        <w:rPr>
          <w:rFonts w:cstheme="minorHAnsi"/>
        </w:rPr>
        <w:t xml:space="preserve">] shall </w:t>
      </w:r>
      <w:r w:rsidR="00363C27" w:rsidRPr="00471A2B">
        <w:rPr>
          <w:rFonts w:cstheme="minorHAnsi"/>
        </w:rPr>
        <w:t>document</w:t>
      </w:r>
      <w:r w:rsidRPr="00471A2B">
        <w:rPr>
          <w:rFonts w:cstheme="minorHAnsi"/>
        </w:rPr>
        <w:t xml:space="preserve"> information </w:t>
      </w:r>
      <w:r w:rsidR="005068BF" w:rsidRPr="00471A2B">
        <w:rPr>
          <w:rFonts w:cstheme="minorHAnsi"/>
        </w:rPr>
        <w:t>related to victims’ rights to include</w:t>
      </w:r>
      <w:r w:rsidR="00F24751" w:rsidRPr="00471A2B">
        <w:rPr>
          <w:rFonts w:cstheme="minorHAnsi"/>
        </w:rPr>
        <w:t xml:space="preserve"> provision of [</w:t>
      </w:r>
      <w:r w:rsidR="00F24751" w:rsidRPr="00471A2B">
        <w:rPr>
          <w:rFonts w:cstheme="minorHAnsi"/>
          <w:i/>
          <w:iCs/>
        </w:rPr>
        <w:t>victims’ right pamphlet</w:t>
      </w:r>
      <w:r w:rsidR="00F24751" w:rsidRPr="00471A2B">
        <w:rPr>
          <w:rFonts w:cstheme="minorHAnsi"/>
        </w:rPr>
        <w:t>],</w:t>
      </w:r>
      <w:r w:rsidR="005068BF" w:rsidRPr="00471A2B">
        <w:rPr>
          <w:rFonts w:cstheme="minorHAnsi"/>
        </w:rPr>
        <w:t xml:space="preserve"> </w:t>
      </w:r>
      <w:r w:rsidR="00781BF1" w:rsidRPr="00471A2B">
        <w:rPr>
          <w:rFonts w:cstheme="minorHAnsi"/>
        </w:rPr>
        <w:t xml:space="preserve">options </w:t>
      </w:r>
      <w:r w:rsidR="00391DAD" w:rsidRPr="00471A2B">
        <w:rPr>
          <w:rFonts w:cstheme="minorHAnsi"/>
        </w:rPr>
        <w:t xml:space="preserve">for victims and co-victims to </w:t>
      </w:r>
      <w:r w:rsidR="00781BF1" w:rsidRPr="00471A2B">
        <w:rPr>
          <w:rFonts w:cstheme="minorHAnsi"/>
        </w:rPr>
        <w:t>p</w:t>
      </w:r>
      <w:r w:rsidR="00391DAD" w:rsidRPr="00471A2B">
        <w:rPr>
          <w:rFonts w:cstheme="minorHAnsi"/>
        </w:rPr>
        <w:t xml:space="preserve">rotect personally identifying information, </w:t>
      </w:r>
      <w:r w:rsidR="005068BF" w:rsidRPr="00471A2B">
        <w:rPr>
          <w:rFonts w:cstheme="minorHAnsi"/>
        </w:rPr>
        <w:t>victims’ and co-victims’</w:t>
      </w:r>
      <w:r w:rsidR="00681D95" w:rsidRPr="00471A2B">
        <w:rPr>
          <w:rFonts w:cstheme="minorHAnsi"/>
        </w:rPr>
        <w:t xml:space="preserve"> input,</w:t>
      </w:r>
      <w:r w:rsidR="00ED0E8E" w:rsidRPr="00471A2B">
        <w:rPr>
          <w:rFonts w:cstheme="minorHAnsi"/>
        </w:rPr>
        <w:t xml:space="preserve"> and decisions and actions taken</w:t>
      </w:r>
      <w:r w:rsidR="000400FA" w:rsidRPr="00471A2B">
        <w:rPr>
          <w:rFonts w:cstheme="minorHAnsi"/>
        </w:rPr>
        <w:t xml:space="preserve"> by [</w:t>
      </w:r>
      <w:r w:rsidR="000400FA" w:rsidRPr="00471A2B">
        <w:rPr>
          <w:rFonts w:cstheme="minorHAnsi"/>
          <w:i/>
          <w:iCs/>
        </w:rPr>
        <w:t>agency name</w:t>
      </w:r>
      <w:r w:rsidR="000400FA" w:rsidRPr="00471A2B">
        <w:rPr>
          <w:rFonts w:cstheme="minorHAnsi"/>
        </w:rPr>
        <w:t>] personnel</w:t>
      </w:r>
      <w:r w:rsidR="00B06632" w:rsidRPr="00471A2B">
        <w:rPr>
          <w:rFonts w:cstheme="minorHAnsi"/>
        </w:rPr>
        <w:t xml:space="preserve"> in [</w:t>
      </w:r>
      <w:r w:rsidR="00B06632" w:rsidRPr="00471A2B">
        <w:rPr>
          <w:rFonts w:cstheme="minorHAnsi"/>
          <w:i/>
          <w:iCs/>
        </w:rPr>
        <w:t>agency Records Management System</w:t>
      </w:r>
      <w:r w:rsidR="00B06632" w:rsidRPr="00471A2B">
        <w:rPr>
          <w:rFonts w:cstheme="minorHAnsi"/>
        </w:rPr>
        <w:t>]</w:t>
      </w:r>
      <w:r w:rsidR="004037D0" w:rsidRPr="00471A2B">
        <w:rPr>
          <w:rFonts w:cstheme="minorHAnsi"/>
        </w:rPr>
        <w:t xml:space="preserve"> and [</w:t>
      </w:r>
      <w:r w:rsidR="004037D0" w:rsidRPr="00471A2B">
        <w:rPr>
          <w:rFonts w:cstheme="minorHAnsi"/>
          <w:i/>
          <w:iCs/>
        </w:rPr>
        <w:t>agency victim services documentation system</w:t>
      </w:r>
      <w:r w:rsidR="004037D0" w:rsidRPr="00471A2B">
        <w:rPr>
          <w:rFonts w:cstheme="minorHAnsi"/>
        </w:rPr>
        <w:t>]</w:t>
      </w:r>
      <w:r w:rsidRPr="00471A2B">
        <w:rPr>
          <w:rFonts w:cstheme="minorHAnsi"/>
        </w:rPr>
        <w:t xml:space="preserve">. </w:t>
      </w:r>
      <w:r w:rsidR="002B3C43" w:rsidRPr="00471A2B">
        <w:rPr>
          <w:rFonts w:cstheme="minorHAnsi"/>
        </w:rPr>
        <w:t>Supervisors</w:t>
      </w:r>
      <w:r w:rsidRPr="00471A2B">
        <w:rPr>
          <w:rFonts w:cstheme="minorHAnsi"/>
        </w:rPr>
        <w:t xml:space="preserve"> </w:t>
      </w:r>
      <w:r w:rsidR="002B3C43" w:rsidRPr="00471A2B">
        <w:rPr>
          <w:rFonts w:cstheme="minorHAnsi"/>
        </w:rPr>
        <w:t xml:space="preserve">shall </w:t>
      </w:r>
      <w:r w:rsidRPr="00471A2B">
        <w:rPr>
          <w:rFonts w:cstheme="minorHAnsi"/>
        </w:rPr>
        <w:t xml:space="preserve">ensure that </w:t>
      </w:r>
      <w:r w:rsidR="00C44151" w:rsidRPr="00471A2B">
        <w:rPr>
          <w:rFonts w:cstheme="minorHAnsi"/>
        </w:rPr>
        <w:t xml:space="preserve">documentation is reviewed </w:t>
      </w:r>
      <w:r w:rsidR="002040A3" w:rsidRPr="00471A2B">
        <w:rPr>
          <w:rFonts w:cstheme="minorHAnsi"/>
        </w:rPr>
        <w:t>and compliant with established standards</w:t>
      </w:r>
      <w:r w:rsidR="00FD59DE" w:rsidRPr="00471A2B">
        <w:rPr>
          <w:rFonts w:cstheme="minorHAnsi"/>
        </w:rPr>
        <w:t xml:space="preserve"> [</w:t>
      </w:r>
      <w:r w:rsidR="00FD59DE" w:rsidRPr="00471A2B">
        <w:rPr>
          <w:rFonts w:cstheme="minorHAnsi"/>
          <w:i/>
          <w:iCs/>
        </w:rPr>
        <w:t>citation(s) to</w:t>
      </w:r>
      <w:r w:rsidR="00FD59DE" w:rsidRPr="00471A2B">
        <w:rPr>
          <w:rFonts w:cstheme="minorHAnsi"/>
        </w:rPr>
        <w:t xml:space="preserve"> </w:t>
      </w:r>
      <w:r w:rsidR="00FD59DE" w:rsidRPr="00471A2B">
        <w:rPr>
          <w:rFonts w:cstheme="minorHAnsi"/>
          <w:i/>
          <w:iCs/>
        </w:rPr>
        <w:t>state constitution and statutes related to victims’ rights</w:t>
      </w:r>
      <w:r w:rsidR="00FD59DE" w:rsidRPr="00471A2B">
        <w:rPr>
          <w:rFonts w:cstheme="minorHAnsi"/>
        </w:rPr>
        <w:t>].</w:t>
      </w:r>
    </w:p>
    <w:p w14:paraId="775A1AA4" w14:textId="75485A63" w:rsidR="007D4E36" w:rsidRPr="000F2468" w:rsidRDefault="007D4E36" w:rsidP="00123D76">
      <w:pPr>
        <w:pStyle w:val="ListParagraph"/>
        <w:numPr>
          <w:ilvl w:val="0"/>
          <w:numId w:val="17"/>
        </w:numPr>
        <w:spacing w:after="120" w:line="252" w:lineRule="auto"/>
        <w:jc w:val="both"/>
        <w:rPr>
          <w:rFonts w:asciiTheme="minorHAnsi" w:hAnsiTheme="minorHAnsi" w:cstheme="minorHAnsi"/>
          <w:sz w:val="22"/>
          <w:szCs w:val="22"/>
        </w:rPr>
      </w:pPr>
      <w:r w:rsidRPr="000F2468">
        <w:rPr>
          <w:rFonts w:asciiTheme="minorHAnsi" w:hAnsiTheme="minorHAnsi" w:cstheme="minorHAnsi"/>
          <w:sz w:val="22"/>
          <w:szCs w:val="22"/>
        </w:rPr>
        <w:t xml:space="preserve">Information </w:t>
      </w:r>
      <w:r w:rsidR="001B100E" w:rsidRPr="000F2468">
        <w:rPr>
          <w:rFonts w:asciiTheme="minorHAnsi" w:hAnsiTheme="minorHAnsi" w:cstheme="minorHAnsi"/>
          <w:sz w:val="22"/>
          <w:szCs w:val="22"/>
        </w:rPr>
        <w:t>S</w:t>
      </w:r>
      <w:r w:rsidRPr="000F2468">
        <w:rPr>
          <w:rFonts w:asciiTheme="minorHAnsi" w:hAnsiTheme="minorHAnsi" w:cstheme="minorHAnsi"/>
          <w:sz w:val="22"/>
          <w:szCs w:val="22"/>
        </w:rPr>
        <w:t xml:space="preserve">haring </w:t>
      </w:r>
      <w:r w:rsidR="00F06500" w:rsidRPr="000F2468">
        <w:rPr>
          <w:rFonts w:asciiTheme="minorHAnsi" w:hAnsiTheme="minorHAnsi" w:cstheme="minorHAnsi"/>
          <w:sz w:val="22"/>
          <w:szCs w:val="22"/>
        </w:rPr>
        <w:t>–</w:t>
      </w:r>
      <w:r w:rsidR="00523D73" w:rsidRPr="000F2468">
        <w:rPr>
          <w:rFonts w:asciiTheme="minorHAnsi" w:hAnsiTheme="minorHAnsi" w:cstheme="minorHAnsi"/>
          <w:sz w:val="22"/>
          <w:szCs w:val="22"/>
        </w:rPr>
        <w:t xml:space="preserve"> release of records </w:t>
      </w:r>
      <w:r w:rsidR="004A51A6" w:rsidRPr="000F2468">
        <w:rPr>
          <w:rFonts w:asciiTheme="minorHAnsi" w:hAnsiTheme="minorHAnsi" w:cstheme="minorHAnsi"/>
          <w:sz w:val="22"/>
          <w:szCs w:val="22"/>
        </w:rPr>
        <w:t>(written</w:t>
      </w:r>
      <w:r w:rsidR="00A20131" w:rsidRPr="000F2468">
        <w:rPr>
          <w:rFonts w:asciiTheme="minorHAnsi" w:hAnsiTheme="minorHAnsi" w:cstheme="minorHAnsi"/>
          <w:sz w:val="22"/>
          <w:szCs w:val="22"/>
        </w:rPr>
        <w:t>/electronic</w:t>
      </w:r>
      <w:r w:rsidR="004A51A6" w:rsidRPr="000F2468">
        <w:rPr>
          <w:rFonts w:asciiTheme="minorHAnsi" w:hAnsiTheme="minorHAnsi" w:cstheme="minorHAnsi"/>
          <w:sz w:val="22"/>
          <w:szCs w:val="22"/>
        </w:rPr>
        <w:t xml:space="preserve"> records, audio</w:t>
      </w:r>
      <w:r w:rsidR="00A77B54" w:rsidRPr="000F2468">
        <w:rPr>
          <w:rFonts w:asciiTheme="minorHAnsi" w:hAnsiTheme="minorHAnsi" w:cstheme="minorHAnsi"/>
          <w:sz w:val="22"/>
          <w:szCs w:val="22"/>
        </w:rPr>
        <w:t>/</w:t>
      </w:r>
      <w:r w:rsidR="004A51A6" w:rsidRPr="000F2468">
        <w:rPr>
          <w:rFonts w:asciiTheme="minorHAnsi" w:hAnsiTheme="minorHAnsi" w:cstheme="minorHAnsi"/>
          <w:sz w:val="22"/>
          <w:szCs w:val="22"/>
        </w:rPr>
        <w:t>video recordings)</w:t>
      </w:r>
    </w:p>
    <w:p w14:paraId="5D79841D" w14:textId="137F7456" w:rsidR="00AD6080" w:rsidRPr="00471A2B" w:rsidRDefault="00BF5EFF" w:rsidP="00471A2B">
      <w:pPr>
        <w:spacing w:after="120" w:line="252" w:lineRule="auto"/>
        <w:ind w:left="720"/>
        <w:jc w:val="both"/>
        <w:rPr>
          <w:rFonts w:cstheme="minorHAnsi"/>
        </w:rPr>
      </w:pPr>
      <w:r w:rsidRPr="002E0C9F">
        <w:rPr>
          <w:b/>
          <w:bCs/>
          <w:noProof/>
        </w:rPr>
        <w:lastRenderedPageBreak/>
        <mc:AlternateContent>
          <mc:Choice Requires="wps">
            <w:drawing>
              <wp:anchor distT="0" distB="0" distL="114300" distR="114300" simplePos="0" relativeHeight="251677696" behindDoc="1" locked="0" layoutInCell="0" allowOverlap="1" wp14:anchorId="128D3D19" wp14:editId="4F6D9603">
                <wp:simplePos x="0" y="0"/>
                <wp:positionH relativeFrom="margin">
                  <wp:posOffset>149225</wp:posOffset>
                </wp:positionH>
                <wp:positionV relativeFrom="margin">
                  <wp:posOffset>3717290</wp:posOffset>
                </wp:positionV>
                <wp:extent cx="5865495" cy="2513965"/>
                <wp:effectExtent l="0" t="0" r="0" b="0"/>
                <wp:wrapNone/>
                <wp:docPr id="15998939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E45DC8"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128D3D19" id="_x0000_s1038" type="#_x0000_t202" style="position:absolute;left:0;text-align:left;margin-left:11.75pt;margin-top:292.7pt;width:461.85pt;height:197.95pt;rotation:-45;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Bp+gEAAM0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" o:allowincell="f" filled="f" stroked="f">
                <v:stroke joinstyle="round"/>
                <o:lock v:ext="edit" shapetype="t"/>
                <v:textbox style="mso-fit-shape-to-text:t">
                  <w:txbxContent>
                    <w:p w14:paraId="73E45DC8" w14:textId="77777777" w:rsidR="00BF5EFF" w:rsidRDefault="00BF5EFF" w:rsidP="00BF5EF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AD6080" w:rsidRPr="00471A2B">
        <w:rPr>
          <w:rFonts w:cstheme="minorHAnsi"/>
        </w:rPr>
        <w:t>[</w:t>
      </w:r>
      <w:r w:rsidR="00AD6080" w:rsidRPr="00471A2B">
        <w:rPr>
          <w:rFonts w:cstheme="minorHAnsi"/>
          <w:i/>
          <w:iCs/>
        </w:rPr>
        <w:t>Agency name – insert titles</w:t>
      </w:r>
      <w:r w:rsidR="00AD6080" w:rsidRPr="00471A2B">
        <w:rPr>
          <w:rFonts w:cstheme="minorHAnsi"/>
        </w:rPr>
        <w:t xml:space="preserve">] shall ensure that </w:t>
      </w:r>
      <w:r w:rsidR="00FE2010" w:rsidRPr="00471A2B">
        <w:rPr>
          <w:rFonts w:cstheme="minorHAnsi"/>
        </w:rPr>
        <w:t>victims</w:t>
      </w:r>
      <w:r w:rsidR="00365C6B" w:rsidRPr="00471A2B">
        <w:rPr>
          <w:rFonts w:cstheme="minorHAnsi"/>
        </w:rPr>
        <w:t>’</w:t>
      </w:r>
      <w:r w:rsidR="00FE2010" w:rsidRPr="00471A2B">
        <w:rPr>
          <w:rFonts w:cstheme="minorHAnsi"/>
        </w:rPr>
        <w:t xml:space="preserve"> and co-victims</w:t>
      </w:r>
      <w:r w:rsidR="00365C6B" w:rsidRPr="00471A2B">
        <w:rPr>
          <w:rFonts w:cstheme="minorHAnsi"/>
        </w:rPr>
        <w:t>’</w:t>
      </w:r>
      <w:r w:rsidR="00204CF2" w:rsidRPr="00471A2B">
        <w:rPr>
          <w:rFonts w:cstheme="minorHAnsi"/>
        </w:rPr>
        <w:t xml:space="preserve"> </w:t>
      </w:r>
      <w:r w:rsidR="00365C6B" w:rsidRPr="00471A2B">
        <w:rPr>
          <w:rFonts w:cstheme="minorHAnsi"/>
        </w:rPr>
        <w:t xml:space="preserve">personally identifying information is protected </w:t>
      </w:r>
      <w:r w:rsidR="009E4861" w:rsidRPr="00471A2B">
        <w:rPr>
          <w:rFonts w:cstheme="minorHAnsi"/>
        </w:rPr>
        <w:t>from release when possible</w:t>
      </w:r>
      <w:r w:rsidR="00FE2010" w:rsidRPr="00471A2B">
        <w:rPr>
          <w:rFonts w:cstheme="minorHAnsi"/>
        </w:rPr>
        <w:t xml:space="preserve"> </w:t>
      </w:r>
      <w:r w:rsidR="001A7889" w:rsidRPr="00471A2B">
        <w:rPr>
          <w:rFonts w:cstheme="minorHAnsi"/>
        </w:rPr>
        <w:t xml:space="preserve">and that victims and co-victims </w:t>
      </w:r>
      <w:r w:rsidR="00FE2010" w:rsidRPr="00471A2B">
        <w:rPr>
          <w:rFonts w:cstheme="minorHAnsi"/>
        </w:rPr>
        <w:t xml:space="preserve">are notified </w:t>
      </w:r>
      <w:r w:rsidR="00582028" w:rsidRPr="00471A2B">
        <w:rPr>
          <w:rFonts w:cstheme="minorHAnsi"/>
        </w:rPr>
        <w:t xml:space="preserve">of </w:t>
      </w:r>
      <w:r w:rsidR="00606AC8" w:rsidRPr="00471A2B">
        <w:rPr>
          <w:rFonts w:cstheme="minorHAnsi"/>
        </w:rPr>
        <w:t xml:space="preserve">information shared </w:t>
      </w:r>
      <w:r w:rsidR="00024B4A" w:rsidRPr="00471A2B">
        <w:rPr>
          <w:rFonts w:cstheme="minorHAnsi"/>
        </w:rPr>
        <w:t xml:space="preserve">when possible </w:t>
      </w:r>
      <w:r w:rsidR="004A51A6" w:rsidRPr="00471A2B">
        <w:rPr>
          <w:rFonts w:cstheme="minorHAnsi"/>
        </w:rPr>
        <w:t xml:space="preserve">(e.g., </w:t>
      </w:r>
      <w:r w:rsidR="004A51A6" w:rsidRPr="00471A2B">
        <w:rPr>
          <w:rFonts w:cstheme="minorHAnsi"/>
          <w:i/>
          <w:iCs/>
        </w:rPr>
        <w:t>Brady</w:t>
      </w:r>
      <w:r w:rsidR="004A51A6" w:rsidRPr="00471A2B">
        <w:rPr>
          <w:rFonts w:cstheme="minorHAnsi"/>
        </w:rPr>
        <w:t xml:space="preserve"> disclosures, public records requests, </w:t>
      </w:r>
      <w:r w:rsidR="00E46663" w:rsidRPr="00471A2B">
        <w:rPr>
          <w:rFonts w:cstheme="minorHAnsi"/>
        </w:rPr>
        <w:t xml:space="preserve">crime victim compensation, </w:t>
      </w:r>
      <w:r w:rsidR="004A51A6" w:rsidRPr="00471A2B">
        <w:rPr>
          <w:rFonts w:cstheme="minorHAnsi"/>
        </w:rPr>
        <w:t>criminal justice agency requests)</w:t>
      </w:r>
      <w:r w:rsidR="00E31416" w:rsidRPr="00471A2B">
        <w:rPr>
          <w:rFonts w:cstheme="minorHAnsi"/>
        </w:rPr>
        <w:t xml:space="preserve">. Supervisors shall </w:t>
      </w:r>
      <w:r w:rsidR="00AD6080" w:rsidRPr="00471A2B">
        <w:rPr>
          <w:rFonts w:cstheme="minorHAnsi"/>
        </w:rPr>
        <w:t xml:space="preserve">ensure that </w:t>
      </w:r>
      <w:r w:rsidR="006D26E4" w:rsidRPr="00471A2B">
        <w:rPr>
          <w:rFonts w:cstheme="minorHAnsi"/>
        </w:rPr>
        <w:t>records are released in compliance with established standards</w:t>
      </w:r>
      <w:r w:rsidR="002B3C43" w:rsidRPr="00471A2B">
        <w:rPr>
          <w:rFonts w:cstheme="minorHAnsi"/>
        </w:rPr>
        <w:t xml:space="preserve"> [</w:t>
      </w:r>
      <w:r w:rsidR="002B3C43" w:rsidRPr="00471A2B">
        <w:rPr>
          <w:rFonts w:cstheme="minorHAnsi"/>
          <w:i/>
          <w:iCs/>
        </w:rPr>
        <w:t>citation(s) to</w:t>
      </w:r>
      <w:r w:rsidR="002B3C43" w:rsidRPr="00471A2B">
        <w:rPr>
          <w:rFonts w:cstheme="minorHAnsi"/>
        </w:rPr>
        <w:t xml:space="preserve"> </w:t>
      </w:r>
      <w:r w:rsidR="002B3C43" w:rsidRPr="00471A2B">
        <w:rPr>
          <w:rFonts w:cstheme="minorHAnsi"/>
          <w:i/>
          <w:iCs/>
        </w:rPr>
        <w:t>state constitution and statutes related to victims’ rights</w:t>
      </w:r>
      <w:r w:rsidR="002B3C43" w:rsidRPr="00471A2B">
        <w:rPr>
          <w:rFonts w:cstheme="minorHAnsi"/>
        </w:rPr>
        <w:t>].</w:t>
      </w:r>
      <w:r w:rsidR="004A51A6" w:rsidRPr="00471A2B">
        <w:rPr>
          <w:rFonts w:cstheme="minorHAnsi"/>
        </w:rPr>
        <w:t xml:space="preserve"> </w:t>
      </w:r>
    </w:p>
    <w:p w14:paraId="08C1D5D7" w14:textId="62DE79EB" w:rsidR="00C71990" w:rsidRPr="000F2468" w:rsidRDefault="001B100E" w:rsidP="00123D76">
      <w:pPr>
        <w:pStyle w:val="ListParagraph"/>
        <w:numPr>
          <w:ilvl w:val="0"/>
          <w:numId w:val="17"/>
        </w:numPr>
        <w:spacing w:after="120" w:line="252" w:lineRule="auto"/>
        <w:jc w:val="both"/>
        <w:rPr>
          <w:rFonts w:asciiTheme="minorHAnsi" w:hAnsiTheme="minorHAnsi" w:cstheme="minorHAnsi"/>
          <w:sz w:val="22"/>
          <w:szCs w:val="22"/>
        </w:rPr>
      </w:pPr>
      <w:r w:rsidRPr="000F2468">
        <w:rPr>
          <w:rFonts w:asciiTheme="minorHAnsi" w:hAnsiTheme="minorHAnsi" w:cstheme="minorHAnsi"/>
          <w:sz w:val="22"/>
          <w:szCs w:val="22"/>
        </w:rPr>
        <w:t>R</w:t>
      </w:r>
      <w:r w:rsidR="004E1783" w:rsidRPr="000F2468">
        <w:rPr>
          <w:rFonts w:asciiTheme="minorHAnsi" w:hAnsiTheme="minorHAnsi" w:cstheme="minorHAnsi"/>
          <w:sz w:val="22"/>
          <w:szCs w:val="22"/>
        </w:rPr>
        <w:t>ecords</w:t>
      </w:r>
      <w:r w:rsidR="004B2F49" w:rsidRPr="000F2468">
        <w:rPr>
          <w:rFonts w:asciiTheme="minorHAnsi" w:hAnsiTheme="minorHAnsi" w:cstheme="minorHAnsi"/>
          <w:sz w:val="22"/>
          <w:szCs w:val="22"/>
        </w:rPr>
        <w:t xml:space="preserve"> Management</w:t>
      </w:r>
      <w:r w:rsidR="00D049B8" w:rsidRPr="000F2468">
        <w:rPr>
          <w:rFonts w:asciiTheme="minorHAnsi" w:hAnsiTheme="minorHAnsi" w:cstheme="minorHAnsi"/>
          <w:sz w:val="22"/>
          <w:szCs w:val="22"/>
        </w:rPr>
        <w:t xml:space="preserve"> – </w:t>
      </w:r>
      <w:r w:rsidR="00855210" w:rsidRPr="000F2468">
        <w:rPr>
          <w:rFonts w:asciiTheme="minorHAnsi" w:hAnsiTheme="minorHAnsi" w:cstheme="minorHAnsi"/>
          <w:sz w:val="22"/>
          <w:szCs w:val="22"/>
        </w:rPr>
        <w:t>i</w:t>
      </w:r>
      <w:r w:rsidR="00C71990" w:rsidRPr="000F2468">
        <w:rPr>
          <w:rFonts w:asciiTheme="minorHAnsi" w:hAnsiTheme="minorHAnsi" w:cstheme="minorHAnsi"/>
          <w:sz w:val="22"/>
          <w:szCs w:val="22"/>
        </w:rPr>
        <w:t xml:space="preserve">dentifying, classifying, storing, securing, </w:t>
      </w:r>
      <w:r w:rsidR="00D53A31" w:rsidRPr="000F2468">
        <w:rPr>
          <w:rFonts w:asciiTheme="minorHAnsi" w:hAnsiTheme="minorHAnsi" w:cstheme="minorHAnsi"/>
          <w:sz w:val="22"/>
          <w:szCs w:val="22"/>
        </w:rPr>
        <w:t>retrieving, tracking, destruction,</w:t>
      </w:r>
      <w:r w:rsidR="000C30CE" w:rsidRPr="000F2468">
        <w:rPr>
          <w:rFonts w:asciiTheme="minorHAnsi" w:hAnsiTheme="minorHAnsi" w:cstheme="minorHAnsi"/>
          <w:sz w:val="22"/>
          <w:szCs w:val="22"/>
        </w:rPr>
        <w:t xml:space="preserve"> and</w:t>
      </w:r>
      <w:r w:rsidR="00D53A31" w:rsidRPr="000F2468">
        <w:rPr>
          <w:rFonts w:asciiTheme="minorHAnsi" w:hAnsiTheme="minorHAnsi" w:cstheme="minorHAnsi"/>
          <w:sz w:val="22"/>
          <w:szCs w:val="22"/>
        </w:rPr>
        <w:t xml:space="preserve"> permanent preservations</w:t>
      </w:r>
    </w:p>
    <w:p w14:paraId="242CDBD0" w14:textId="48331FB3" w:rsidR="0072257D" w:rsidRPr="002B3C43" w:rsidRDefault="00AD6080" w:rsidP="002B3C43">
      <w:pPr>
        <w:spacing w:after="120" w:line="252" w:lineRule="auto"/>
        <w:ind w:left="720"/>
        <w:jc w:val="both"/>
        <w:rPr>
          <w:rFonts w:cstheme="minorHAnsi"/>
        </w:rPr>
      </w:pPr>
      <w:r w:rsidRPr="002B3C43">
        <w:rPr>
          <w:rFonts w:cstheme="minorHAnsi"/>
        </w:rPr>
        <w:t>[</w:t>
      </w:r>
      <w:r w:rsidRPr="002B3C43">
        <w:rPr>
          <w:rFonts w:cstheme="minorHAnsi"/>
          <w:i/>
          <w:iCs/>
        </w:rPr>
        <w:t>Agency name – insert titles</w:t>
      </w:r>
      <w:r w:rsidRPr="002B3C43">
        <w:rPr>
          <w:rFonts w:cstheme="minorHAnsi"/>
        </w:rPr>
        <w:t>] shall ensure that</w:t>
      </w:r>
      <w:r w:rsidR="00CF00AE" w:rsidRPr="002B3C43">
        <w:rPr>
          <w:rFonts w:cstheme="minorHAnsi"/>
        </w:rPr>
        <w:t xml:space="preserve"> written, electronic, audio, and </w:t>
      </w:r>
      <w:r w:rsidR="001C4CE3" w:rsidRPr="002B3C43">
        <w:rPr>
          <w:rFonts w:cstheme="minorHAnsi"/>
        </w:rPr>
        <w:t>vid</w:t>
      </w:r>
      <w:r w:rsidR="00AC02F0" w:rsidRPr="002B3C43">
        <w:rPr>
          <w:rFonts w:cstheme="minorHAnsi"/>
        </w:rPr>
        <w:t>eo</w:t>
      </w:r>
      <w:r w:rsidR="00C508F7" w:rsidRPr="002B3C43">
        <w:rPr>
          <w:rFonts w:cstheme="minorHAnsi"/>
        </w:rPr>
        <w:t xml:space="preserve"> records</w:t>
      </w:r>
      <w:r w:rsidR="00FB0DBD" w:rsidRPr="002B3C43">
        <w:rPr>
          <w:rFonts w:cstheme="minorHAnsi"/>
        </w:rPr>
        <w:t xml:space="preserve"> </w:t>
      </w:r>
      <w:r w:rsidR="00F33EB3" w:rsidRPr="002B3C43">
        <w:rPr>
          <w:rFonts w:cstheme="minorHAnsi"/>
        </w:rPr>
        <w:t xml:space="preserve">generated </w:t>
      </w:r>
      <w:r w:rsidR="00677527" w:rsidRPr="002B3C43">
        <w:rPr>
          <w:rFonts w:cstheme="minorHAnsi"/>
        </w:rPr>
        <w:t>and received by [</w:t>
      </w:r>
      <w:r w:rsidR="00677527" w:rsidRPr="002B3C43">
        <w:rPr>
          <w:rFonts w:cstheme="minorHAnsi"/>
          <w:i/>
          <w:iCs/>
        </w:rPr>
        <w:t>agency name</w:t>
      </w:r>
      <w:r w:rsidR="00677527" w:rsidRPr="002B3C43">
        <w:rPr>
          <w:rFonts w:cstheme="minorHAnsi"/>
        </w:rPr>
        <w:t xml:space="preserve">] </w:t>
      </w:r>
      <w:r w:rsidR="00861790" w:rsidRPr="002B3C43">
        <w:rPr>
          <w:rFonts w:cstheme="minorHAnsi"/>
        </w:rPr>
        <w:t xml:space="preserve">related to victims’ right are </w:t>
      </w:r>
      <w:r w:rsidR="00677527" w:rsidRPr="002B3C43">
        <w:rPr>
          <w:rFonts w:cstheme="minorHAnsi"/>
        </w:rPr>
        <w:t xml:space="preserve">appropriately </w:t>
      </w:r>
      <w:r w:rsidR="009E74B2" w:rsidRPr="002B3C43">
        <w:rPr>
          <w:rFonts w:cstheme="minorHAnsi"/>
        </w:rPr>
        <w:t>managed</w:t>
      </w:r>
      <w:r w:rsidR="00F33EB3" w:rsidRPr="002B3C43">
        <w:rPr>
          <w:rFonts w:cstheme="minorHAnsi"/>
        </w:rPr>
        <w:t>. Supervisors shall ensure that records are managed in compliance with established standards</w:t>
      </w:r>
      <w:r w:rsidR="002B3C43" w:rsidRPr="002B3C43">
        <w:rPr>
          <w:rFonts w:cstheme="minorHAnsi"/>
        </w:rPr>
        <w:t xml:space="preserve"> [</w:t>
      </w:r>
      <w:r w:rsidR="002B3C43" w:rsidRPr="002B3C43">
        <w:rPr>
          <w:rFonts w:cstheme="minorHAnsi"/>
          <w:i/>
          <w:iCs/>
        </w:rPr>
        <w:t>citation(s) to</w:t>
      </w:r>
      <w:r w:rsidR="002B3C43" w:rsidRPr="002B3C43">
        <w:rPr>
          <w:rFonts w:cstheme="minorHAnsi"/>
        </w:rPr>
        <w:t xml:space="preserve"> </w:t>
      </w:r>
      <w:r w:rsidR="002B3C43" w:rsidRPr="002B3C43">
        <w:rPr>
          <w:rFonts w:cstheme="minorHAnsi"/>
          <w:i/>
          <w:iCs/>
        </w:rPr>
        <w:t>state constitution and statutes related to victims’ rights</w:t>
      </w:r>
      <w:r w:rsidR="002B3C43" w:rsidRPr="002B3C43">
        <w:rPr>
          <w:rFonts w:cstheme="minorHAnsi"/>
        </w:rPr>
        <w:t>].</w:t>
      </w:r>
      <w:r w:rsidR="0072257D" w:rsidRPr="002B3C43">
        <w:rPr>
          <w:rFonts w:cstheme="minorHAnsi"/>
          <w:color w:val="BF8F00" w:themeColor="accent4" w:themeShade="BF"/>
        </w:rPr>
        <w:tab/>
      </w:r>
    </w:p>
    <w:p w14:paraId="5F0584AE" w14:textId="2201A135" w:rsidR="00225402" w:rsidRDefault="00225402" w:rsidP="00911E7E">
      <w:pPr>
        <w:spacing w:after="120" w:line="252" w:lineRule="auto"/>
        <w:jc w:val="both"/>
        <w:rPr>
          <w:u w:val="single"/>
        </w:rPr>
      </w:pPr>
      <w:r w:rsidRPr="00510DF1">
        <w:rPr>
          <w:u w:val="single"/>
        </w:rPr>
        <w:t>V</w:t>
      </w:r>
      <w:r w:rsidR="00510DF1" w:rsidRPr="00510DF1">
        <w:rPr>
          <w:u w:val="single"/>
        </w:rPr>
        <w:t xml:space="preserve">ictim </w:t>
      </w:r>
      <w:r w:rsidRPr="00510DF1">
        <w:rPr>
          <w:u w:val="single"/>
        </w:rPr>
        <w:t>S</w:t>
      </w:r>
      <w:r w:rsidR="00510DF1" w:rsidRPr="00510DF1">
        <w:rPr>
          <w:u w:val="single"/>
        </w:rPr>
        <w:t>ervices</w:t>
      </w:r>
      <w:r w:rsidRPr="00510DF1">
        <w:rPr>
          <w:u w:val="single"/>
        </w:rPr>
        <w:t xml:space="preserve"> Personnel Incorporation</w:t>
      </w:r>
    </w:p>
    <w:p w14:paraId="40174DDE" w14:textId="46F4DDF5" w:rsidR="009D5B89" w:rsidRDefault="00EE3013" w:rsidP="00EE3013">
      <w:pPr>
        <w:spacing w:after="120" w:line="252" w:lineRule="auto"/>
        <w:jc w:val="both"/>
        <w:rPr>
          <w:rFonts w:cstheme="minorHAnsi"/>
        </w:rPr>
      </w:pPr>
      <w:bookmarkStart w:id="17" w:name="_Hlk193963688"/>
      <w:r>
        <w:rPr>
          <w:rFonts w:cstheme="minorHAnsi"/>
        </w:rPr>
        <w:t>[</w:t>
      </w:r>
      <w:r w:rsidRPr="007F26D8">
        <w:rPr>
          <w:rFonts w:cstheme="minorHAnsi"/>
          <w:i/>
          <w:iCs/>
        </w:rPr>
        <w:t>Agency name</w:t>
      </w:r>
      <w:r>
        <w:rPr>
          <w:rFonts w:cstheme="minorHAnsi"/>
        </w:rPr>
        <w:t xml:space="preserve">] victim services personnel can </w:t>
      </w:r>
      <w:r w:rsidR="00D42D3D">
        <w:rPr>
          <w:rFonts w:cstheme="minorHAnsi"/>
        </w:rPr>
        <w:t xml:space="preserve">enhance access to victims’ rights </w:t>
      </w:r>
      <w:r w:rsidR="006F6EA4">
        <w:rPr>
          <w:rFonts w:cstheme="minorHAnsi"/>
        </w:rPr>
        <w:t>by collaborating</w:t>
      </w:r>
      <w:r w:rsidR="003F4C63">
        <w:rPr>
          <w:rFonts w:cstheme="minorHAnsi"/>
        </w:rPr>
        <w:t xml:space="preserve"> with</w:t>
      </w:r>
      <w:r w:rsidR="009F6765">
        <w:rPr>
          <w:rFonts w:cstheme="minorHAnsi"/>
        </w:rPr>
        <w:t xml:space="preserve"> </w:t>
      </w:r>
      <w:r w:rsidR="00B73B93">
        <w:rPr>
          <w:rFonts w:cstheme="minorHAnsi"/>
        </w:rPr>
        <w:t xml:space="preserve">agency </w:t>
      </w:r>
      <w:r w:rsidR="005076DA">
        <w:rPr>
          <w:rFonts w:cstheme="minorHAnsi"/>
        </w:rPr>
        <w:t xml:space="preserve">personnel </w:t>
      </w:r>
      <w:r w:rsidR="001C5CF0">
        <w:rPr>
          <w:rFonts w:cstheme="minorHAnsi"/>
        </w:rPr>
        <w:t>to</w:t>
      </w:r>
      <w:r w:rsidR="00B60951">
        <w:rPr>
          <w:rFonts w:cstheme="minorHAnsi"/>
        </w:rPr>
        <w:t xml:space="preserve"> </w:t>
      </w:r>
    </w:p>
    <w:p w14:paraId="7A6246DA" w14:textId="670F383B" w:rsidR="00EF0614" w:rsidRDefault="001C5CF0" w:rsidP="00123D76">
      <w:pPr>
        <w:pStyle w:val="ListParagraph"/>
        <w:numPr>
          <w:ilvl w:val="0"/>
          <w:numId w:val="12"/>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 xml:space="preserve">ensure </w:t>
      </w:r>
      <w:r w:rsidR="003C196E">
        <w:rPr>
          <w:rFonts w:asciiTheme="minorHAnsi" w:hAnsiTheme="minorHAnsi" w:cstheme="minorHAnsi"/>
          <w:sz w:val="22"/>
          <w:szCs w:val="22"/>
        </w:rPr>
        <w:t xml:space="preserve">accurate </w:t>
      </w:r>
      <w:r w:rsidR="00A525B3">
        <w:rPr>
          <w:rFonts w:asciiTheme="minorHAnsi" w:hAnsiTheme="minorHAnsi" w:cstheme="minorHAnsi"/>
          <w:sz w:val="22"/>
          <w:szCs w:val="22"/>
        </w:rPr>
        <w:t>contact information</w:t>
      </w:r>
      <w:r w:rsidR="003C196E">
        <w:rPr>
          <w:rFonts w:asciiTheme="minorHAnsi" w:hAnsiTheme="minorHAnsi" w:cstheme="minorHAnsi"/>
          <w:sz w:val="22"/>
          <w:szCs w:val="22"/>
        </w:rPr>
        <w:t xml:space="preserve"> for </w:t>
      </w:r>
      <w:r w:rsidR="009D1A35">
        <w:rPr>
          <w:rFonts w:asciiTheme="minorHAnsi" w:hAnsiTheme="minorHAnsi" w:cstheme="minorHAnsi"/>
          <w:sz w:val="22"/>
          <w:szCs w:val="22"/>
        </w:rPr>
        <w:t>victim</w:t>
      </w:r>
      <w:r w:rsidR="003C196E">
        <w:rPr>
          <w:rFonts w:asciiTheme="minorHAnsi" w:hAnsiTheme="minorHAnsi" w:cstheme="minorHAnsi"/>
          <w:sz w:val="22"/>
          <w:szCs w:val="22"/>
        </w:rPr>
        <w:t>s</w:t>
      </w:r>
      <w:r w:rsidR="009D1A35">
        <w:rPr>
          <w:rFonts w:asciiTheme="minorHAnsi" w:hAnsiTheme="minorHAnsi" w:cstheme="minorHAnsi"/>
          <w:sz w:val="22"/>
          <w:szCs w:val="22"/>
        </w:rPr>
        <w:t xml:space="preserve"> and co-victim</w:t>
      </w:r>
      <w:r w:rsidR="003C196E">
        <w:rPr>
          <w:rFonts w:asciiTheme="minorHAnsi" w:hAnsiTheme="minorHAnsi" w:cstheme="minorHAnsi"/>
          <w:sz w:val="22"/>
          <w:szCs w:val="22"/>
        </w:rPr>
        <w:t>s</w:t>
      </w:r>
      <w:r w:rsidR="00722B2A">
        <w:rPr>
          <w:rFonts w:asciiTheme="minorHAnsi" w:hAnsiTheme="minorHAnsi" w:cstheme="minorHAnsi"/>
          <w:sz w:val="22"/>
          <w:szCs w:val="22"/>
        </w:rPr>
        <w:t xml:space="preserve"> is</w:t>
      </w:r>
      <w:r w:rsidR="00D554E5">
        <w:rPr>
          <w:rFonts w:asciiTheme="minorHAnsi" w:hAnsiTheme="minorHAnsi" w:cstheme="minorHAnsi"/>
          <w:sz w:val="22"/>
          <w:szCs w:val="22"/>
        </w:rPr>
        <w:t xml:space="preserve"> </w:t>
      </w:r>
      <w:r w:rsidR="00EF0614">
        <w:rPr>
          <w:rFonts w:asciiTheme="minorHAnsi" w:hAnsiTheme="minorHAnsi" w:cstheme="minorHAnsi"/>
          <w:sz w:val="22"/>
          <w:szCs w:val="22"/>
        </w:rPr>
        <w:t>in [</w:t>
      </w:r>
      <w:r w:rsidR="00EF0614" w:rsidRPr="00D32935">
        <w:rPr>
          <w:rFonts w:asciiTheme="minorHAnsi" w:hAnsiTheme="minorHAnsi" w:cstheme="minorHAnsi"/>
          <w:i/>
          <w:iCs/>
          <w:sz w:val="22"/>
          <w:szCs w:val="22"/>
        </w:rPr>
        <w:t>agency name</w:t>
      </w:r>
      <w:r w:rsidR="00EF0614">
        <w:rPr>
          <w:rFonts w:asciiTheme="minorHAnsi" w:hAnsiTheme="minorHAnsi" w:cstheme="minorHAnsi"/>
          <w:sz w:val="22"/>
          <w:szCs w:val="22"/>
        </w:rPr>
        <w:t>] records,</w:t>
      </w:r>
    </w:p>
    <w:p w14:paraId="2979AD1E" w14:textId="7B9B7302" w:rsidR="00EE3013" w:rsidRDefault="003C0D54" w:rsidP="00123D76">
      <w:pPr>
        <w:pStyle w:val="ListParagraph"/>
        <w:numPr>
          <w:ilvl w:val="0"/>
          <w:numId w:val="12"/>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 xml:space="preserve">ensure </w:t>
      </w:r>
      <w:r w:rsidR="003E135E">
        <w:rPr>
          <w:rFonts w:asciiTheme="minorHAnsi" w:hAnsiTheme="minorHAnsi" w:cstheme="minorHAnsi"/>
          <w:sz w:val="22"/>
          <w:szCs w:val="22"/>
        </w:rPr>
        <w:t>appropriate actions are taken to prevent</w:t>
      </w:r>
      <w:r w:rsidR="00552B86">
        <w:rPr>
          <w:rFonts w:asciiTheme="minorHAnsi" w:hAnsiTheme="minorHAnsi" w:cstheme="minorHAnsi"/>
          <w:sz w:val="22"/>
          <w:szCs w:val="22"/>
        </w:rPr>
        <w:t xml:space="preserve"> disclosure o</w:t>
      </w:r>
      <w:r w:rsidR="00754EA8">
        <w:rPr>
          <w:rFonts w:asciiTheme="minorHAnsi" w:hAnsiTheme="minorHAnsi" w:cstheme="minorHAnsi"/>
          <w:sz w:val="22"/>
          <w:szCs w:val="22"/>
        </w:rPr>
        <w:t xml:space="preserve">f </w:t>
      </w:r>
      <w:r w:rsidR="00917D81">
        <w:rPr>
          <w:rFonts w:asciiTheme="minorHAnsi" w:hAnsiTheme="minorHAnsi" w:cstheme="minorHAnsi"/>
          <w:sz w:val="22"/>
          <w:szCs w:val="22"/>
        </w:rPr>
        <w:t>victims’</w:t>
      </w:r>
      <w:r w:rsidR="00A15637">
        <w:rPr>
          <w:rFonts w:asciiTheme="minorHAnsi" w:hAnsiTheme="minorHAnsi" w:cstheme="minorHAnsi"/>
          <w:sz w:val="22"/>
          <w:szCs w:val="22"/>
        </w:rPr>
        <w:t xml:space="preserve"> and co-victims’ </w:t>
      </w:r>
      <w:r w:rsidR="00B20BC0">
        <w:rPr>
          <w:rFonts w:asciiTheme="minorHAnsi" w:hAnsiTheme="minorHAnsi" w:cstheme="minorHAnsi"/>
          <w:sz w:val="22"/>
          <w:szCs w:val="22"/>
        </w:rPr>
        <w:t>personally identifying information</w:t>
      </w:r>
      <w:r w:rsidR="003D788F">
        <w:rPr>
          <w:rFonts w:asciiTheme="minorHAnsi" w:hAnsiTheme="minorHAnsi" w:cstheme="minorHAnsi"/>
          <w:sz w:val="22"/>
          <w:szCs w:val="22"/>
        </w:rPr>
        <w:t xml:space="preserve">, </w:t>
      </w:r>
    </w:p>
    <w:p w14:paraId="1BC7FA48" w14:textId="20AAF817" w:rsidR="001712FE" w:rsidRDefault="001712FE" w:rsidP="00123D76">
      <w:pPr>
        <w:pStyle w:val="ListParagraph"/>
        <w:numPr>
          <w:ilvl w:val="0"/>
          <w:numId w:val="12"/>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 xml:space="preserve">review </w:t>
      </w:r>
      <w:r w:rsidR="00DB4BE9">
        <w:rPr>
          <w:rFonts w:asciiTheme="minorHAnsi" w:hAnsiTheme="minorHAnsi" w:cstheme="minorHAnsi"/>
          <w:sz w:val="22"/>
          <w:szCs w:val="22"/>
        </w:rPr>
        <w:t>purpose</w:t>
      </w:r>
      <w:r w:rsidR="00B1033F">
        <w:rPr>
          <w:rFonts w:asciiTheme="minorHAnsi" w:hAnsiTheme="minorHAnsi" w:cstheme="minorHAnsi"/>
          <w:sz w:val="22"/>
          <w:szCs w:val="22"/>
        </w:rPr>
        <w:t xml:space="preserve"> of and access to </w:t>
      </w:r>
      <w:r w:rsidR="00CE7D31">
        <w:rPr>
          <w:rFonts w:asciiTheme="minorHAnsi" w:hAnsiTheme="minorHAnsi" w:cstheme="minorHAnsi"/>
          <w:sz w:val="22"/>
          <w:szCs w:val="22"/>
        </w:rPr>
        <w:t>[</w:t>
      </w:r>
      <w:r w:rsidR="00CE7D31" w:rsidRPr="00710B4C">
        <w:rPr>
          <w:rFonts w:asciiTheme="minorHAnsi" w:hAnsiTheme="minorHAnsi" w:cstheme="minorHAnsi"/>
          <w:i/>
          <w:iCs/>
          <w:sz w:val="22"/>
          <w:szCs w:val="22"/>
        </w:rPr>
        <w:t>agency name</w:t>
      </w:r>
      <w:r w:rsidR="00CE7D31">
        <w:rPr>
          <w:rFonts w:asciiTheme="minorHAnsi" w:hAnsiTheme="minorHAnsi" w:cstheme="minorHAnsi"/>
          <w:sz w:val="22"/>
          <w:szCs w:val="22"/>
        </w:rPr>
        <w:t>]</w:t>
      </w:r>
      <w:r w:rsidR="00710B4C">
        <w:rPr>
          <w:rFonts w:asciiTheme="minorHAnsi" w:hAnsiTheme="minorHAnsi" w:cstheme="minorHAnsi"/>
          <w:sz w:val="22"/>
          <w:szCs w:val="22"/>
        </w:rPr>
        <w:t xml:space="preserve"> information and records,</w:t>
      </w:r>
    </w:p>
    <w:p w14:paraId="193D6565" w14:textId="75BADE8D" w:rsidR="00693F80" w:rsidRDefault="00235056" w:rsidP="00123D76">
      <w:pPr>
        <w:pStyle w:val="ListParagraph"/>
        <w:numPr>
          <w:ilvl w:val="0"/>
          <w:numId w:val="12"/>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inform victims and co-victims</w:t>
      </w:r>
      <w:r w:rsidR="00490AEC">
        <w:rPr>
          <w:rFonts w:asciiTheme="minorHAnsi" w:hAnsiTheme="minorHAnsi" w:cstheme="minorHAnsi"/>
          <w:sz w:val="22"/>
          <w:szCs w:val="22"/>
        </w:rPr>
        <w:t xml:space="preserve">, in advance </w:t>
      </w:r>
      <w:r w:rsidR="00CA350E">
        <w:rPr>
          <w:rFonts w:asciiTheme="minorHAnsi" w:hAnsiTheme="minorHAnsi" w:cstheme="minorHAnsi"/>
          <w:sz w:val="22"/>
          <w:szCs w:val="22"/>
        </w:rPr>
        <w:t xml:space="preserve">and </w:t>
      </w:r>
      <w:r w:rsidR="00490AEC">
        <w:rPr>
          <w:rFonts w:asciiTheme="minorHAnsi" w:hAnsiTheme="minorHAnsi" w:cstheme="minorHAnsi"/>
          <w:sz w:val="22"/>
          <w:szCs w:val="22"/>
        </w:rPr>
        <w:t xml:space="preserve">when possible, </w:t>
      </w:r>
      <w:r w:rsidR="005504C2">
        <w:rPr>
          <w:rFonts w:asciiTheme="minorHAnsi" w:hAnsiTheme="minorHAnsi" w:cstheme="minorHAnsi"/>
          <w:sz w:val="22"/>
          <w:szCs w:val="22"/>
        </w:rPr>
        <w:t>that</w:t>
      </w:r>
      <w:r w:rsidR="00CF1DE5">
        <w:rPr>
          <w:rFonts w:asciiTheme="minorHAnsi" w:hAnsiTheme="minorHAnsi" w:cstheme="minorHAnsi"/>
          <w:sz w:val="22"/>
          <w:szCs w:val="22"/>
        </w:rPr>
        <w:t xml:space="preserve"> </w:t>
      </w:r>
      <w:r w:rsidR="009A7ED7">
        <w:rPr>
          <w:rFonts w:asciiTheme="minorHAnsi" w:hAnsiTheme="minorHAnsi" w:cstheme="minorHAnsi"/>
          <w:sz w:val="22"/>
          <w:szCs w:val="22"/>
        </w:rPr>
        <w:t>[</w:t>
      </w:r>
      <w:r w:rsidR="009A7ED7" w:rsidRPr="006E4417">
        <w:rPr>
          <w:rFonts w:asciiTheme="minorHAnsi" w:hAnsiTheme="minorHAnsi" w:cstheme="minorHAnsi"/>
          <w:i/>
          <w:iCs/>
          <w:sz w:val="22"/>
          <w:szCs w:val="22"/>
        </w:rPr>
        <w:t>agency name</w:t>
      </w:r>
      <w:r w:rsidR="009A7ED7">
        <w:rPr>
          <w:rFonts w:asciiTheme="minorHAnsi" w:hAnsiTheme="minorHAnsi" w:cstheme="minorHAnsi"/>
          <w:sz w:val="22"/>
          <w:szCs w:val="22"/>
        </w:rPr>
        <w:t xml:space="preserve">] </w:t>
      </w:r>
      <w:r w:rsidR="005504C2">
        <w:rPr>
          <w:rFonts w:asciiTheme="minorHAnsi" w:hAnsiTheme="minorHAnsi" w:cstheme="minorHAnsi"/>
          <w:sz w:val="22"/>
          <w:szCs w:val="22"/>
        </w:rPr>
        <w:t xml:space="preserve">will release </w:t>
      </w:r>
      <w:r w:rsidR="00907B54">
        <w:rPr>
          <w:rFonts w:asciiTheme="minorHAnsi" w:hAnsiTheme="minorHAnsi" w:cstheme="minorHAnsi"/>
          <w:sz w:val="22"/>
          <w:szCs w:val="22"/>
        </w:rPr>
        <w:t>information and records</w:t>
      </w:r>
      <w:r w:rsidR="005C55AF">
        <w:rPr>
          <w:rFonts w:asciiTheme="minorHAnsi" w:hAnsiTheme="minorHAnsi" w:cstheme="minorHAnsi"/>
          <w:sz w:val="22"/>
          <w:szCs w:val="22"/>
        </w:rPr>
        <w:t>, and</w:t>
      </w:r>
    </w:p>
    <w:p w14:paraId="5596D8CA" w14:textId="34B6B890" w:rsidR="001712FE" w:rsidRPr="00710B4C" w:rsidRDefault="00A93E89" w:rsidP="00123D76">
      <w:pPr>
        <w:pStyle w:val="ListParagraph"/>
        <w:numPr>
          <w:ilvl w:val="0"/>
          <w:numId w:val="12"/>
        </w:numPr>
        <w:spacing w:after="120" w:line="252" w:lineRule="auto"/>
        <w:jc w:val="both"/>
        <w:rPr>
          <w:rFonts w:asciiTheme="minorHAnsi" w:hAnsiTheme="minorHAnsi" w:cstheme="minorHAnsi"/>
          <w:sz w:val="22"/>
          <w:szCs w:val="22"/>
        </w:rPr>
      </w:pPr>
      <w:r>
        <w:rPr>
          <w:rFonts w:asciiTheme="minorHAnsi" w:hAnsiTheme="minorHAnsi" w:cstheme="minorHAnsi"/>
          <w:sz w:val="22"/>
          <w:szCs w:val="22"/>
        </w:rPr>
        <w:t>i</w:t>
      </w:r>
      <w:r w:rsidR="00693F80">
        <w:rPr>
          <w:rFonts w:asciiTheme="minorHAnsi" w:hAnsiTheme="minorHAnsi" w:cstheme="minorHAnsi"/>
          <w:sz w:val="22"/>
          <w:szCs w:val="22"/>
        </w:rPr>
        <w:t>nform victims and co-victims</w:t>
      </w:r>
      <w:r>
        <w:rPr>
          <w:rFonts w:asciiTheme="minorHAnsi" w:hAnsiTheme="minorHAnsi" w:cstheme="minorHAnsi"/>
          <w:sz w:val="22"/>
          <w:szCs w:val="22"/>
        </w:rPr>
        <w:t xml:space="preserve"> that [</w:t>
      </w:r>
      <w:r w:rsidRPr="003215F3">
        <w:rPr>
          <w:rFonts w:asciiTheme="minorHAnsi" w:hAnsiTheme="minorHAnsi" w:cstheme="minorHAnsi"/>
          <w:i/>
          <w:iCs/>
          <w:sz w:val="22"/>
          <w:szCs w:val="22"/>
        </w:rPr>
        <w:t>agency name</w:t>
      </w:r>
      <w:r>
        <w:rPr>
          <w:rFonts w:asciiTheme="minorHAnsi" w:hAnsiTheme="minorHAnsi" w:cstheme="minorHAnsi"/>
          <w:sz w:val="22"/>
          <w:szCs w:val="22"/>
        </w:rPr>
        <w:t>] will destroy records and evidence.</w:t>
      </w:r>
    </w:p>
    <w:bookmarkEnd w:id="17"/>
    <w:p w14:paraId="62A08E9C" w14:textId="77777777" w:rsidR="00903232" w:rsidRPr="00E6531C" w:rsidRDefault="00903232" w:rsidP="00903232">
      <w:pPr>
        <w:spacing w:after="120" w:line="252" w:lineRule="auto"/>
        <w:jc w:val="both"/>
        <w:rPr>
          <w:rFonts w:cs="TimesNewRoman"/>
          <w:color w:val="0070C0"/>
          <w:spacing w:val="-3"/>
        </w:rPr>
      </w:pPr>
      <w:r w:rsidRPr="00D03071">
        <w:rPr>
          <w:rFonts w:cstheme="minorHAnsi"/>
        </w:rPr>
        <w:t>[*</w:t>
      </w:r>
      <w:r w:rsidRPr="00D03071">
        <w:rPr>
          <w:rFonts w:cstheme="minorHAnsi"/>
          <w:i/>
          <w:iCs/>
        </w:rPr>
        <w:t xml:space="preserve">Note: Agencies should </w:t>
      </w:r>
      <w:r>
        <w:rPr>
          <w:rFonts w:cstheme="minorHAnsi"/>
          <w:i/>
          <w:iCs/>
        </w:rPr>
        <w:t xml:space="preserve">review </w:t>
      </w:r>
      <w:r w:rsidRPr="00D03071">
        <w:rPr>
          <w:rFonts w:cstheme="minorHAnsi"/>
          <w:i/>
          <w:iCs/>
        </w:rPr>
        <w:t>jurisdiction-specific informatio</w:t>
      </w:r>
      <w:r>
        <w:rPr>
          <w:rFonts w:cstheme="minorHAnsi"/>
          <w:i/>
          <w:iCs/>
        </w:rPr>
        <w:t>n (</w:t>
      </w:r>
      <w:hyperlink r:id="rId20" w:history="1">
        <w:r w:rsidRPr="00D03071">
          <w:rPr>
            <w:i/>
            <w:iCs/>
            <w:color w:val="0000FF"/>
            <w:u w:val="single"/>
          </w:rPr>
          <w:t>NCVLI | Victims' Rights by Jurisdiction</w:t>
        </w:r>
      </w:hyperlink>
      <w:r>
        <w:rPr>
          <w:i/>
          <w:iCs/>
        </w:rPr>
        <w:t>) to ensure accuracy of policy content.</w:t>
      </w:r>
      <w:r w:rsidRPr="00D03071">
        <w:rPr>
          <w:rFonts w:cstheme="minorHAnsi"/>
          <w:i/>
          <w:iCs/>
        </w:rPr>
        <w:t>]</w:t>
      </w:r>
    </w:p>
    <w:p w14:paraId="0EFA304A" w14:textId="0E3CEE1B" w:rsidR="006B7CC4" w:rsidRPr="00B454D6" w:rsidRDefault="006B7CC4" w:rsidP="006B7CC4">
      <w:pPr>
        <w:spacing w:after="120" w:line="252" w:lineRule="auto"/>
        <w:jc w:val="both"/>
        <w:rPr>
          <w:rFonts w:cstheme="minorHAnsi"/>
          <w:b/>
          <w:bCs/>
        </w:rPr>
      </w:pPr>
      <w:r w:rsidRPr="00471F1F">
        <w:rPr>
          <w:color w:val="000000" w:themeColor="text1"/>
        </w:rPr>
        <w:t>Some common rights that intersect with</w:t>
      </w:r>
      <w:r w:rsidR="006A30B1">
        <w:rPr>
          <w:color w:val="000000" w:themeColor="text1"/>
        </w:rPr>
        <w:t xml:space="preserve"> documentation, information sharing, and records management</w:t>
      </w:r>
      <w:r w:rsidR="00DA17BD">
        <w:rPr>
          <w:color w:val="000000" w:themeColor="text1"/>
        </w:rPr>
        <w:t xml:space="preserve"> </w:t>
      </w:r>
      <w:r w:rsidRPr="00471F1F">
        <w:rPr>
          <w:color w:val="000000" w:themeColor="text1"/>
        </w:rPr>
        <w:t xml:space="preserve">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the</w:t>
      </w:r>
      <w:r>
        <w:rPr>
          <w:rFonts w:cstheme="minorHAnsi"/>
          <w:color w:val="000000" w:themeColor="text1"/>
        </w:rPr>
        <w:t xml:space="preserve"> </w:t>
      </w:r>
      <w:r w:rsidRPr="00792ADA">
        <w:rPr>
          <w:rFonts w:cstheme="minorHAnsi"/>
          <w:u w:val="single"/>
        </w:rPr>
        <w:t>Right to Notice</w:t>
      </w:r>
      <w:r>
        <w:rPr>
          <w:rFonts w:cstheme="minorHAnsi"/>
        </w:rPr>
        <w:t xml:space="preserve">, the </w:t>
      </w:r>
      <w:r w:rsidRPr="0078332F">
        <w:rPr>
          <w:rFonts w:cstheme="minorHAnsi"/>
          <w:u w:val="single"/>
        </w:rPr>
        <w:t>Right to Protection</w:t>
      </w:r>
      <w:r>
        <w:rPr>
          <w:rFonts w:cstheme="minorHAnsi"/>
        </w:rPr>
        <w:t xml:space="preserve">, the </w:t>
      </w:r>
      <w:r w:rsidRPr="009A5F29">
        <w:rPr>
          <w:rFonts w:cstheme="minorHAnsi"/>
          <w:u w:val="single"/>
        </w:rPr>
        <w:t>Right to Information</w:t>
      </w:r>
      <w:r>
        <w:rPr>
          <w:rFonts w:cstheme="minorHAnsi"/>
        </w:rPr>
        <w:t xml:space="preserve">, the </w:t>
      </w:r>
      <w:r w:rsidRPr="009A5F29">
        <w:rPr>
          <w:rFonts w:cstheme="minorHAnsi"/>
          <w:u w:val="single"/>
        </w:rPr>
        <w:t>Right to Prompt Disposition</w:t>
      </w:r>
      <w:r>
        <w:rPr>
          <w:rFonts w:cstheme="minorHAnsi"/>
          <w:u w:val="single"/>
        </w:rPr>
        <w:t>,</w:t>
      </w:r>
      <w:r>
        <w:rPr>
          <w:rFonts w:cstheme="minorHAnsi"/>
        </w:rPr>
        <w:t xml:space="preserve"> </w:t>
      </w:r>
      <w:r w:rsidR="00B12702">
        <w:rPr>
          <w:rFonts w:cstheme="minorHAnsi"/>
        </w:rPr>
        <w:t xml:space="preserve">and </w:t>
      </w:r>
      <w:r>
        <w:rPr>
          <w:rFonts w:cstheme="minorHAnsi"/>
        </w:rPr>
        <w:t xml:space="preserve">the </w:t>
      </w:r>
      <w:r w:rsidRPr="00294C65">
        <w:rPr>
          <w:rFonts w:cstheme="minorHAnsi"/>
          <w:u w:val="single"/>
        </w:rPr>
        <w:t>Right to Compensation</w:t>
      </w:r>
      <w:r w:rsidRPr="00B454D6">
        <w:rPr>
          <w:rFonts w:cstheme="minorHAnsi"/>
        </w:rPr>
        <w:t>.</w:t>
      </w:r>
    </w:p>
    <w:p w14:paraId="5CFE5A20" w14:textId="58AC93D3" w:rsidR="000C339C" w:rsidRDefault="00E74804" w:rsidP="00FF2A20">
      <w:pPr>
        <w:spacing w:after="120" w:line="252" w:lineRule="auto"/>
        <w:rPr>
          <w:b/>
          <w:bCs/>
          <w:sz w:val="24"/>
          <w:szCs w:val="24"/>
        </w:rPr>
      </w:pPr>
      <w:r>
        <w:rPr>
          <w:b/>
          <w:bCs/>
          <w:sz w:val="24"/>
          <w:szCs w:val="24"/>
        </w:rPr>
        <w:t>Agency Practices</w:t>
      </w:r>
    </w:p>
    <w:p w14:paraId="233604ED" w14:textId="632E7BCD" w:rsidR="00F76F9F" w:rsidRPr="000F2468" w:rsidRDefault="00F76F9F" w:rsidP="00F76F9F">
      <w:pPr>
        <w:spacing w:after="120" w:line="252" w:lineRule="auto"/>
        <w:jc w:val="both"/>
        <w:rPr>
          <w:rFonts w:cstheme="minorHAnsi"/>
        </w:rPr>
      </w:pPr>
      <w:bookmarkStart w:id="18" w:name="_Hlk134104224"/>
      <w:r>
        <w:rPr>
          <w:rFonts w:cs="TimesNewRoman,Bold"/>
          <w:bCs/>
          <w:spacing w:val="-3"/>
        </w:rPr>
        <w:t>[</w:t>
      </w:r>
      <w:r w:rsidR="00C2160B">
        <w:rPr>
          <w:rFonts w:cs="TimesNewRoman,Bold"/>
          <w:bCs/>
          <w:i/>
          <w:iCs/>
          <w:spacing w:val="-3"/>
        </w:rPr>
        <w:t>A</w:t>
      </w:r>
      <w:r w:rsidRPr="00935453">
        <w:rPr>
          <w:rFonts w:cs="TimesNewRoman,Bold"/>
          <w:bCs/>
          <w:i/>
          <w:iCs/>
          <w:spacing w:val="-3"/>
        </w:rPr>
        <w:t>gency name</w:t>
      </w:r>
      <w:r>
        <w:rPr>
          <w:rFonts w:cs="TimesNewRoman,Bold"/>
          <w:bCs/>
          <w:spacing w:val="-3"/>
        </w:rPr>
        <w:t xml:space="preserve">] </w:t>
      </w:r>
      <w:r w:rsidR="002427B2">
        <w:rPr>
          <w:rFonts w:cs="TimesNewRoman,Bold"/>
          <w:bCs/>
          <w:spacing w:val="-3"/>
        </w:rPr>
        <w:t xml:space="preserve">sworn and professional </w:t>
      </w:r>
      <w:r>
        <w:rPr>
          <w:rFonts w:cs="TimesNewRoman,Bold"/>
          <w:bCs/>
          <w:spacing w:val="-3"/>
        </w:rPr>
        <w:t xml:space="preserve">personnel </w:t>
      </w:r>
      <w:r w:rsidR="00867A93">
        <w:rPr>
          <w:rFonts w:cs="TimesNewRoman,Bold"/>
          <w:bCs/>
          <w:spacing w:val="-3"/>
        </w:rPr>
        <w:t xml:space="preserve">will enhance victims’ rights and address the unique needs of victims and co-victims when </w:t>
      </w:r>
      <w:r w:rsidR="00C2160B">
        <w:rPr>
          <w:rFonts w:cs="TimesNewRoman,Bold"/>
          <w:bCs/>
          <w:spacing w:val="-3"/>
        </w:rPr>
        <w:t>carrying out responsibilities through</w:t>
      </w:r>
      <w:r w:rsidRPr="000F2468">
        <w:rPr>
          <w:rFonts w:cstheme="minorHAnsi"/>
        </w:rPr>
        <w:t>:</w:t>
      </w:r>
    </w:p>
    <w:p w14:paraId="6A67C01A" w14:textId="11307541" w:rsidR="00F76F9F" w:rsidRPr="004C2FFC" w:rsidRDefault="009C2CCF" w:rsidP="00123D76">
      <w:pPr>
        <w:pStyle w:val="ListParagraph"/>
        <w:numPr>
          <w:ilvl w:val="0"/>
          <w:numId w:val="18"/>
        </w:numPr>
        <w:spacing w:after="120" w:line="252" w:lineRule="auto"/>
        <w:ind w:left="720"/>
        <w:jc w:val="both"/>
        <w:rPr>
          <w:rFonts w:asciiTheme="minorHAnsi" w:hAnsiTheme="minorHAnsi" w:cstheme="minorHAnsi"/>
          <w:sz w:val="22"/>
          <w:szCs w:val="22"/>
        </w:rPr>
      </w:pPr>
      <w:r w:rsidRPr="004C2FFC">
        <w:rPr>
          <w:rFonts w:asciiTheme="minorHAnsi" w:hAnsiTheme="minorHAnsi" w:cstheme="minorHAnsi"/>
          <w:sz w:val="22"/>
          <w:szCs w:val="22"/>
        </w:rPr>
        <w:t>Crime Prevention</w:t>
      </w:r>
      <w:r w:rsidR="00F76F9F" w:rsidRPr="004C2FFC">
        <w:rPr>
          <w:rFonts w:asciiTheme="minorHAnsi" w:hAnsiTheme="minorHAnsi" w:cstheme="minorHAnsi"/>
          <w:sz w:val="22"/>
          <w:szCs w:val="22"/>
        </w:rPr>
        <w:t xml:space="preserve"> – </w:t>
      </w:r>
      <w:r w:rsidR="007A2559" w:rsidRPr="004C2FFC">
        <w:rPr>
          <w:rFonts w:asciiTheme="minorHAnsi" w:hAnsiTheme="minorHAnsi" w:cstheme="minorHAnsi"/>
          <w:sz w:val="22"/>
          <w:szCs w:val="22"/>
        </w:rPr>
        <w:t>developing and implementing strategies to deter crime</w:t>
      </w:r>
      <w:r w:rsidR="00F76F9F" w:rsidRPr="004C2FFC">
        <w:rPr>
          <w:rFonts w:asciiTheme="minorHAnsi" w:hAnsiTheme="minorHAnsi" w:cstheme="minorHAnsi"/>
          <w:sz w:val="22"/>
          <w:szCs w:val="22"/>
        </w:rPr>
        <w:t xml:space="preserve"> </w:t>
      </w:r>
    </w:p>
    <w:p w14:paraId="21CA2D5D" w14:textId="77777777" w:rsidR="00873A93" w:rsidRDefault="00F76F9F" w:rsidP="00F76F9F">
      <w:pPr>
        <w:spacing w:after="120" w:line="252" w:lineRule="auto"/>
        <w:ind w:left="720"/>
        <w:jc w:val="both"/>
        <w:rPr>
          <w:rFonts w:cstheme="minorHAnsi"/>
          <w:bCs/>
          <w:spacing w:val="-3"/>
        </w:rPr>
      </w:pPr>
      <w:r w:rsidRPr="004C2FFC">
        <w:rPr>
          <w:rFonts w:cstheme="minorHAnsi"/>
        </w:rPr>
        <w:t>[</w:t>
      </w:r>
      <w:r w:rsidRPr="004C2FFC">
        <w:rPr>
          <w:rFonts w:cstheme="minorHAnsi"/>
          <w:i/>
          <w:iCs/>
        </w:rPr>
        <w:t>Agency name – insert titles</w:t>
      </w:r>
      <w:r w:rsidRPr="004C2FFC">
        <w:rPr>
          <w:rFonts w:cstheme="minorHAnsi"/>
        </w:rPr>
        <w:t xml:space="preserve">] </w:t>
      </w:r>
      <w:r w:rsidR="00E02851">
        <w:rPr>
          <w:rFonts w:cstheme="minorHAnsi"/>
        </w:rPr>
        <w:t xml:space="preserve">will </w:t>
      </w:r>
      <w:r w:rsidR="00AA1666" w:rsidRPr="004C2FFC">
        <w:rPr>
          <w:rFonts w:cstheme="minorHAnsi"/>
        </w:rPr>
        <w:t xml:space="preserve">provide information </w:t>
      </w:r>
      <w:r w:rsidR="00822686" w:rsidRPr="004C2FFC">
        <w:rPr>
          <w:rFonts w:cstheme="minorHAnsi"/>
        </w:rPr>
        <w:t xml:space="preserve">about options to address safety concerns (e.g., security surveys, enhanced field patrols) </w:t>
      </w:r>
      <w:r w:rsidR="002D25D9" w:rsidRPr="004C2FFC">
        <w:rPr>
          <w:rFonts w:cstheme="minorHAnsi"/>
        </w:rPr>
        <w:t>[</w:t>
      </w:r>
      <w:r w:rsidR="002D25D9" w:rsidRPr="004C2FFC">
        <w:rPr>
          <w:rFonts w:cstheme="minorHAnsi"/>
          <w:i/>
          <w:iCs/>
        </w:rPr>
        <w:t>citation(s) to</w:t>
      </w:r>
      <w:r w:rsidR="002D25D9" w:rsidRPr="004C2FFC">
        <w:rPr>
          <w:rFonts w:cstheme="minorHAnsi"/>
        </w:rPr>
        <w:t xml:space="preserve"> </w:t>
      </w:r>
      <w:r w:rsidR="002D25D9" w:rsidRPr="004C2FFC">
        <w:rPr>
          <w:rFonts w:cstheme="minorHAnsi"/>
          <w:i/>
          <w:iCs/>
        </w:rPr>
        <w:t>state constitution and statutes related to victims’ rights</w:t>
      </w:r>
      <w:r w:rsidR="002D25D9" w:rsidRPr="004C2FFC">
        <w:rPr>
          <w:rFonts w:cstheme="minorHAnsi"/>
        </w:rPr>
        <w:t>].</w:t>
      </w:r>
      <w:r w:rsidR="00A87D31" w:rsidRPr="00A87D31">
        <w:rPr>
          <w:rFonts w:cstheme="minorHAnsi"/>
          <w:bCs/>
          <w:spacing w:val="-3"/>
        </w:rPr>
        <w:t xml:space="preserve"> </w:t>
      </w:r>
    </w:p>
    <w:p w14:paraId="510609D0" w14:textId="2F900819" w:rsidR="00F76F9F" w:rsidRPr="000F2468" w:rsidRDefault="005E44C5" w:rsidP="00123D76">
      <w:pPr>
        <w:pStyle w:val="ListParagraph"/>
        <w:numPr>
          <w:ilvl w:val="0"/>
          <w:numId w:val="18"/>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Media Relations</w:t>
      </w:r>
      <w:r w:rsidR="00F76F9F" w:rsidRPr="000F2468">
        <w:rPr>
          <w:rFonts w:asciiTheme="minorHAnsi" w:hAnsiTheme="minorHAnsi" w:cstheme="minorHAnsi"/>
          <w:sz w:val="22"/>
          <w:szCs w:val="22"/>
        </w:rPr>
        <w:t xml:space="preserve"> – </w:t>
      </w:r>
      <w:r w:rsidR="00B64B89">
        <w:rPr>
          <w:rFonts w:asciiTheme="minorHAnsi" w:hAnsiTheme="minorHAnsi" w:cstheme="minorHAnsi"/>
          <w:sz w:val="22"/>
          <w:szCs w:val="22"/>
        </w:rPr>
        <w:t>establishing and maintaining effective relationships between [</w:t>
      </w:r>
      <w:r w:rsidR="00B64B89" w:rsidRPr="006E7E0D">
        <w:rPr>
          <w:rFonts w:asciiTheme="minorHAnsi" w:hAnsiTheme="minorHAnsi" w:cstheme="minorHAnsi"/>
          <w:i/>
          <w:iCs/>
          <w:sz w:val="22"/>
          <w:szCs w:val="22"/>
        </w:rPr>
        <w:t>agency name</w:t>
      </w:r>
      <w:r w:rsidR="00B64B89">
        <w:rPr>
          <w:rFonts w:asciiTheme="minorHAnsi" w:hAnsiTheme="minorHAnsi" w:cstheme="minorHAnsi"/>
          <w:sz w:val="22"/>
          <w:szCs w:val="22"/>
        </w:rPr>
        <w:t xml:space="preserve">] and media </w:t>
      </w:r>
      <w:r w:rsidR="00DE15D3">
        <w:rPr>
          <w:rFonts w:asciiTheme="minorHAnsi" w:hAnsiTheme="minorHAnsi" w:cstheme="minorHAnsi"/>
          <w:sz w:val="22"/>
          <w:szCs w:val="22"/>
        </w:rPr>
        <w:t>representatives</w:t>
      </w:r>
    </w:p>
    <w:p w14:paraId="518372F2" w14:textId="56CE2387" w:rsidR="00270201" w:rsidRPr="00B40A69" w:rsidRDefault="00F76F9F" w:rsidP="00270201">
      <w:pPr>
        <w:spacing w:after="120" w:line="252" w:lineRule="auto"/>
        <w:ind w:left="720"/>
        <w:jc w:val="both"/>
        <w:rPr>
          <w:rFonts w:cstheme="minorHAnsi"/>
          <w:bCs/>
          <w:spacing w:val="-3"/>
        </w:rPr>
      </w:pPr>
      <w:r w:rsidRPr="00B40A69">
        <w:rPr>
          <w:rFonts w:cstheme="minorHAnsi"/>
        </w:rPr>
        <w:lastRenderedPageBreak/>
        <w:t>[</w:t>
      </w:r>
      <w:r w:rsidRPr="00B40A69">
        <w:rPr>
          <w:rFonts w:cstheme="minorHAnsi"/>
          <w:i/>
          <w:iCs/>
        </w:rPr>
        <w:t>Agency name – insert titles</w:t>
      </w:r>
      <w:r w:rsidRPr="00B40A69">
        <w:rPr>
          <w:rFonts w:cstheme="minorHAnsi"/>
        </w:rPr>
        <w:t xml:space="preserve">] </w:t>
      </w:r>
      <w:r w:rsidR="00FB268A" w:rsidRPr="00B40A69">
        <w:rPr>
          <w:rFonts w:cstheme="minorHAnsi"/>
        </w:rPr>
        <w:t>will provide information</w:t>
      </w:r>
      <w:r w:rsidR="00F92324">
        <w:rPr>
          <w:rFonts w:cstheme="minorHAnsi"/>
        </w:rPr>
        <w:t xml:space="preserve"> to victims and co-victims</w:t>
      </w:r>
      <w:r w:rsidR="00CA20F4" w:rsidRPr="00B40A69">
        <w:rPr>
          <w:rFonts w:cstheme="minorHAnsi"/>
        </w:rPr>
        <w:t xml:space="preserve">, in </w:t>
      </w:r>
      <w:proofErr w:type="gramStart"/>
      <w:r w:rsidR="00CA20F4" w:rsidRPr="00B40A69">
        <w:rPr>
          <w:rFonts w:cstheme="minorHAnsi"/>
        </w:rPr>
        <w:t>advance</w:t>
      </w:r>
      <w:proofErr w:type="gramEnd"/>
      <w:r w:rsidR="00CA20F4" w:rsidRPr="00B40A69">
        <w:rPr>
          <w:rFonts w:cstheme="minorHAnsi"/>
        </w:rPr>
        <w:t xml:space="preserve"> when possible, </w:t>
      </w:r>
      <w:r w:rsidR="009C65F7" w:rsidRPr="00B40A69">
        <w:rPr>
          <w:rFonts w:cstheme="minorHAnsi"/>
        </w:rPr>
        <w:t>when</w:t>
      </w:r>
      <w:r w:rsidR="006D0549" w:rsidRPr="00B40A69">
        <w:rPr>
          <w:rFonts w:cstheme="minorHAnsi"/>
        </w:rPr>
        <w:t xml:space="preserve"> engag</w:t>
      </w:r>
      <w:r w:rsidR="009C65F7" w:rsidRPr="00B40A69">
        <w:rPr>
          <w:rFonts w:cstheme="minorHAnsi"/>
        </w:rPr>
        <w:t>ing</w:t>
      </w:r>
      <w:r w:rsidR="006D0549" w:rsidRPr="00B40A69">
        <w:rPr>
          <w:rFonts w:cstheme="minorHAnsi"/>
        </w:rPr>
        <w:t xml:space="preserve"> with the media for key investigative actions (e.g., Crime Stoppers, </w:t>
      </w:r>
      <w:r w:rsidR="00476487">
        <w:rPr>
          <w:rFonts w:cstheme="minorHAnsi"/>
        </w:rPr>
        <w:t xml:space="preserve">press releases, </w:t>
      </w:r>
      <w:r w:rsidR="009836EB" w:rsidRPr="00B40A69">
        <w:rPr>
          <w:rFonts w:cstheme="minorHAnsi"/>
        </w:rPr>
        <w:t>social media/website posts</w:t>
      </w:r>
      <w:r w:rsidR="00155E92" w:rsidRPr="00B40A69">
        <w:rPr>
          <w:rFonts w:cstheme="minorHAnsi"/>
        </w:rPr>
        <w:t>)</w:t>
      </w:r>
      <w:r w:rsidR="00270201" w:rsidRPr="00B40A69">
        <w:rPr>
          <w:rFonts w:cstheme="minorHAnsi"/>
        </w:rPr>
        <w:t xml:space="preserve"> [</w:t>
      </w:r>
      <w:r w:rsidR="00270201" w:rsidRPr="00B40A69">
        <w:rPr>
          <w:rFonts w:cstheme="minorHAnsi"/>
          <w:i/>
          <w:iCs/>
        </w:rPr>
        <w:t>citation(s) to</w:t>
      </w:r>
      <w:r w:rsidR="00270201" w:rsidRPr="00B40A69">
        <w:rPr>
          <w:rFonts w:cstheme="minorHAnsi"/>
        </w:rPr>
        <w:t xml:space="preserve"> </w:t>
      </w:r>
      <w:r w:rsidR="00270201" w:rsidRPr="00B40A69">
        <w:rPr>
          <w:rFonts w:cstheme="minorHAnsi"/>
          <w:i/>
          <w:iCs/>
        </w:rPr>
        <w:t>state constitution and statutes related to victims’ rights</w:t>
      </w:r>
      <w:r w:rsidR="00270201" w:rsidRPr="00B40A69">
        <w:rPr>
          <w:rFonts w:cstheme="minorHAnsi"/>
        </w:rPr>
        <w:t>].</w:t>
      </w:r>
      <w:r w:rsidR="00270201" w:rsidRPr="00B40A69">
        <w:rPr>
          <w:rFonts w:cstheme="minorHAnsi"/>
          <w:bCs/>
          <w:spacing w:val="-3"/>
        </w:rPr>
        <w:t xml:space="preserve"> </w:t>
      </w:r>
    </w:p>
    <w:p w14:paraId="2100A791" w14:textId="6DDEC57F" w:rsidR="00DE15D3" w:rsidRDefault="00CC7BBB" w:rsidP="00F76F9F">
      <w:pPr>
        <w:spacing w:after="120" w:line="252" w:lineRule="auto"/>
        <w:ind w:left="720"/>
        <w:jc w:val="both"/>
        <w:rPr>
          <w:rFonts w:cstheme="minorHAnsi"/>
        </w:rPr>
      </w:pPr>
      <w:r w:rsidRPr="00B40A69">
        <w:rPr>
          <w:rFonts w:cstheme="minorHAnsi"/>
        </w:rPr>
        <w:t>[</w:t>
      </w:r>
      <w:r w:rsidRPr="00B40A69">
        <w:rPr>
          <w:rFonts w:cstheme="minorHAnsi"/>
          <w:i/>
          <w:iCs/>
        </w:rPr>
        <w:t>Agency name – insert titles</w:t>
      </w:r>
      <w:r w:rsidRPr="00B40A69">
        <w:rPr>
          <w:rFonts w:cstheme="minorHAnsi"/>
        </w:rPr>
        <w:t xml:space="preserve">] will </w:t>
      </w:r>
      <w:r w:rsidR="00517242">
        <w:rPr>
          <w:rFonts w:cstheme="minorHAnsi"/>
        </w:rPr>
        <w:t>consider privacy</w:t>
      </w:r>
      <w:r w:rsidR="00980B90">
        <w:rPr>
          <w:rFonts w:cstheme="minorHAnsi"/>
        </w:rPr>
        <w:t>, address safety concerns,</w:t>
      </w:r>
      <w:r w:rsidR="001B36AC">
        <w:rPr>
          <w:rFonts w:cstheme="minorHAnsi"/>
        </w:rPr>
        <w:t xml:space="preserve"> </w:t>
      </w:r>
      <w:r w:rsidR="0037688D">
        <w:rPr>
          <w:rFonts w:cstheme="minorHAnsi"/>
        </w:rPr>
        <w:t xml:space="preserve">and facilitate the inclusion of chosen support persons when </w:t>
      </w:r>
      <w:proofErr w:type="gramStart"/>
      <w:r w:rsidR="0037688D">
        <w:rPr>
          <w:rFonts w:cstheme="minorHAnsi"/>
        </w:rPr>
        <w:t>possible</w:t>
      </w:r>
      <w:proofErr w:type="gramEnd"/>
      <w:r w:rsidR="0037688D">
        <w:rPr>
          <w:rFonts w:cstheme="minorHAnsi"/>
        </w:rPr>
        <w:t xml:space="preserve"> </w:t>
      </w:r>
      <w:r w:rsidRPr="00B40A69">
        <w:rPr>
          <w:rFonts w:cstheme="minorHAnsi"/>
        </w:rPr>
        <w:t xml:space="preserve">when </w:t>
      </w:r>
      <w:r w:rsidR="00980B90">
        <w:rPr>
          <w:rFonts w:cstheme="minorHAnsi"/>
        </w:rPr>
        <w:t xml:space="preserve">coordinating press conferences and media requests for interviews with victims and co-victims </w:t>
      </w:r>
      <w:r w:rsidRPr="00B40A69">
        <w:rPr>
          <w:rFonts w:cstheme="minorHAnsi"/>
        </w:rPr>
        <w:t>[</w:t>
      </w:r>
      <w:r w:rsidRPr="00B40A69">
        <w:rPr>
          <w:rFonts w:cstheme="minorHAnsi"/>
          <w:i/>
          <w:iCs/>
        </w:rPr>
        <w:t>citation(s) to</w:t>
      </w:r>
      <w:r w:rsidRPr="00B40A69">
        <w:rPr>
          <w:rFonts w:cstheme="minorHAnsi"/>
        </w:rPr>
        <w:t xml:space="preserve"> </w:t>
      </w:r>
      <w:r w:rsidRPr="00B40A69">
        <w:rPr>
          <w:rFonts w:cstheme="minorHAnsi"/>
          <w:i/>
          <w:iCs/>
        </w:rPr>
        <w:t>state constitution and statutes related to victims’ rights</w:t>
      </w:r>
      <w:r w:rsidRPr="00B40A69">
        <w:rPr>
          <w:rFonts w:cstheme="minorHAnsi"/>
        </w:rPr>
        <w:t>].</w:t>
      </w:r>
    </w:p>
    <w:p w14:paraId="40CE0425" w14:textId="377FD688" w:rsidR="009A7B50" w:rsidRDefault="009A7B50" w:rsidP="009A7B50">
      <w:pPr>
        <w:spacing w:after="120" w:line="252" w:lineRule="auto"/>
        <w:ind w:left="720"/>
        <w:jc w:val="both"/>
        <w:rPr>
          <w:rFonts w:cstheme="minorHAnsi"/>
        </w:rPr>
      </w:pPr>
      <w:r w:rsidRPr="00B40A69">
        <w:rPr>
          <w:rFonts w:cstheme="minorHAnsi"/>
        </w:rPr>
        <w:t>[</w:t>
      </w:r>
      <w:r w:rsidRPr="00B40A69">
        <w:rPr>
          <w:rFonts w:cstheme="minorHAnsi"/>
          <w:i/>
          <w:iCs/>
        </w:rPr>
        <w:t>Agency name – insert titles</w:t>
      </w:r>
      <w:r w:rsidRPr="00B40A69">
        <w:rPr>
          <w:rFonts w:cstheme="minorHAnsi"/>
        </w:rPr>
        <w:t xml:space="preserve">] will </w:t>
      </w:r>
      <w:r w:rsidR="00A62A44">
        <w:rPr>
          <w:rFonts w:cstheme="minorHAnsi"/>
        </w:rPr>
        <w:t>provide information</w:t>
      </w:r>
      <w:r w:rsidR="00EE1910">
        <w:rPr>
          <w:rFonts w:cstheme="minorHAnsi"/>
        </w:rPr>
        <w:t xml:space="preserve"> about victims’ rights and available services during </w:t>
      </w:r>
      <w:r w:rsidR="004179D6">
        <w:rPr>
          <w:rFonts w:cstheme="minorHAnsi"/>
        </w:rPr>
        <w:t xml:space="preserve">outreach and awareness efforts (e.g., </w:t>
      </w:r>
      <w:r w:rsidR="00A07910">
        <w:rPr>
          <w:rFonts w:cstheme="minorHAnsi"/>
        </w:rPr>
        <w:t>National Crime Victims’ Rights Week)</w:t>
      </w:r>
      <w:r>
        <w:rPr>
          <w:rFonts w:cstheme="minorHAnsi"/>
        </w:rPr>
        <w:t xml:space="preserve"> </w:t>
      </w:r>
      <w:r w:rsidRPr="00B40A69">
        <w:rPr>
          <w:rFonts w:cstheme="minorHAnsi"/>
        </w:rPr>
        <w:t>[</w:t>
      </w:r>
      <w:r w:rsidRPr="00B40A69">
        <w:rPr>
          <w:rFonts w:cstheme="minorHAnsi"/>
          <w:i/>
          <w:iCs/>
        </w:rPr>
        <w:t>citation(s) to</w:t>
      </w:r>
      <w:r w:rsidRPr="00B40A69">
        <w:rPr>
          <w:rFonts w:cstheme="minorHAnsi"/>
        </w:rPr>
        <w:t xml:space="preserve"> </w:t>
      </w:r>
      <w:r w:rsidRPr="00B40A69">
        <w:rPr>
          <w:rFonts w:cstheme="minorHAnsi"/>
          <w:i/>
          <w:iCs/>
        </w:rPr>
        <w:t>state constitution and statutes related to victims’ rights</w:t>
      </w:r>
      <w:r w:rsidRPr="00B40A69">
        <w:rPr>
          <w:rFonts w:cstheme="minorHAnsi"/>
        </w:rPr>
        <w:t>].</w:t>
      </w:r>
    </w:p>
    <w:p w14:paraId="39DE4309" w14:textId="4F2F1647" w:rsidR="00441195" w:rsidRPr="00037011" w:rsidRDefault="00441195" w:rsidP="00123D76">
      <w:pPr>
        <w:pStyle w:val="ListParagraph"/>
        <w:numPr>
          <w:ilvl w:val="0"/>
          <w:numId w:val="18"/>
        </w:numPr>
        <w:spacing w:after="120" w:line="252" w:lineRule="auto"/>
        <w:ind w:left="720"/>
        <w:jc w:val="both"/>
        <w:rPr>
          <w:rFonts w:asciiTheme="minorHAnsi" w:hAnsiTheme="minorHAnsi" w:cstheme="minorHAnsi"/>
          <w:sz w:val="22"/>
          <w:szCs w:val="22"/>
        </w:rPr>
      </w:pPr>
      <w:r w:rsidRPr="00434142">
        <w:rPr>
          <w:rFonts w:asciiTheme="minorHAnsi" w:hAnsiTheme="minorHAnsi" w:cstheme="minorHAnsi"/>
          <w:color w:val="000000" w:themeColor="text1"/>
          <w:sz w:val="22"/>
          <w:szCs w:val="22"/>
        </w:rPr>
        <w:t>Multidisciplinary Teams – establishing and maintaining effective relationships between [</w:t>
      </w:r>
      <w:r w:rsidRPr="00434142">
        <w:rPr>
          <w:rFonts w:asciiTheme="minorHAnsi" w:hAnsiTheme="minorHAnsi" w:cstheme="minorHAnsi"/>
          <w:i/>
          <w:iCs/>
          <w:color w:val="000000" w:themeColor="text1"/>
          <w:sz w:val="22"/>
          <w:szCs w:val="22"/>
        </w:rPr>
        <w:t>agency name</w:t>
      </w:r>
      <w:r w:rsidRPr="00434142">
        <w:rPr>
          <w:rFonts w:asciiTheme="minorHAnsi" w:hAnsiTheme="minorHAnsi" w:cstheme="minorHAnsi"/>
          <w:color w:val="000000" w:themeColor="text1"/>
          <w:sz w:val="22"/>
          <w:szCs w:val="22"/>
        </w:rPr>
        <w:t xml:space="preserve">] and </w:t>
      </w:r>
      <w:r w:rsidR="00346FBB" w:rsidRPr="00434142">
        <w:rPr>
          <w:rFonts w:asciiTheme="minorHAnsi" w:hAnsiTheme="minorHAnsi" w:cstheme="minorHAnsi"/>
          <w:color w:val="000000" w:themeColor="text1"/>
          <w:sz w:val="22"/>
          <w:szCs w:val="22"/>
        </w:rPr>
        <w:t>professionals of various dis</w:t>
      </w:r>
      <w:r w:rsidR="0057609E" w:rsidRPr="00434142">
        <w:rPr>
          <w:rFonts w:asciiTheme="minorHAnsi" w:hAnsiTheme="minorHAnsi" w:cstheme="minorHAnsi"/>
          <w:color w:val="000000" w:themeColor="text1"/>
          <w:sz w:val="22"/>
          <w:szCs w:val="22"/>
        </w:rPr>
        <w:t xml:space="preserve">ciplines to </w:t>
      </w:r>
      <w:r w:rsidR="00F67147">
        <w:rPr>
          <w:rFonts w:asciiTheme="minorHAnsi" w:hAnsiTheme="minorHAnsi" w:cstheme="minorHAnsi"/>
          <w:color w:val="000000" w:themeColor="text1"/>
          <w:sz w:val="22"/>
          <w:szCs w:val="22"/>
        </w:rPr>
        <w:t xml:space="preserve">solve problems, </w:t>
      </w:r>
      <w:r w:rsidR="00BC1B53">
        <w:rPr>
          <w:rFonts w:asciiTheme="minorHAnsi" w:hAnsiTheme="minorHAnsi" w:cstheme="minorHAnsi"/>
          <w:color w:val="000000" w:themeColor="text1"/>
          <w:sz w:val="22"/>
          <w:szCs w:val="22"/>
        </w:rPr>
        <w:t>achieve</w:t>
      </w:r>
      <w:r w:rsidR="00626050" w:rsidRPr="00434142">
        <w:rPr>
          <w:rFonts w:asciiTheme="minorHAnsi" w:hAnsiTheme="minorHAnsi" w:cstheme="minorHAnsi"/>
          <w:color w:val="000000" w:themeColor="text1"/>
          <w:sz w:val="22"/>
          <w:szCs w:val="22"/>
        </w:rPr>
        <w:t xml:space="preserve"> </w:t>
      </w:r>
      <w:r w:rsidR="00120E5F" w:rsidRPr="00434142">
        <w:rPr>
          <w:rFonts w:asciiTheme="minorHAnsi" w:hAnsiTheme="minorHAnsi" w:cstheme="minorHAnsi"/>
          <w:color w:val="000000" w:themeColor="text1"/>
          <w:sz w:val="22"/>
          <w:szCs w:val="22"/>
        </w:rPr>
        <w:t xml:space="preserve">shared </w:t>
      </w:r>
      <w:r w:rsidR="00BC1B53">
        <w:rPr>
          <w:rFonts w:asciiTheme="minorHAnsi" w:hAnsiTheme="minorHAnsi" w:cstheme="minorHAnsi"/>
          <w:color w:val="000000" w:themeColor="text1"/>
          <w:sz w:val="22"/>
          <w:szCs w:val="22"/>
        </w:rPr>
        <w:t>goals</w:t>
      </w:r>
      <w:r w:rsidR="00401300">
        <w:rPr>
          <w:rFonts w:asciiTheme="minorHAnsi" w:hAnsiTheme="minorHAnsi" w:cstheme="minorHAnsi"/>
          <w:color w:val="000000" w:themeColor="text1"/>
          <w:sz w:val="22"/>
          <w:szCs w:val="22"/>
        </w:rPr>
        <w:t xml:space="preserve">, and enhance </w:t>
      </w:r>
      <w:r w:rsidR="00401300" w:rsidRPr="00037011">
        <w:rPr>
          <w:rFonts w:asciiTheme="minorHAnsi" w:hAnsiTheme="minorHAnsi" w:cstheme="minorHAnsi"/>
          <w:sz w:val="22"/>
          <w:szCs w:val="22"/>
        </w:rPr>
        <w:t>outcomes for those served.</w:t>
      </w:r>
    </w:p>
    <w:p w14:paraId="396FF3E1" w14:textId="2FAC5EF8" w:rsidR="00B54F79" w:rsidRPr="00037011" w:rsidRDefault="00441195" w:rsidP="00A73183">
      <w:pPr>
        <w:spacing w:after="120" w:line="252" w:lineRule="auto"/>
        <w:ind w:left="720"/>
        <w:jc w:val="both"/>
        <w:rPr>
          <w:rFonts w:cstheme="minorHAnsi"/>
        </w:rPr>
      </w:pPr>
      <w:r w:rsidRPr="00037011">
        <w:rPr>
          <w:rFonts w:cstheme="minorHAnsi"/>
        </w:rPr>
        <w:t>[</w:t>
      </w:r>
      <w:r w:rsidRPr="00037011">
        <w:rPr>
          <w:rFonts w:cstheme="minorHAnsi"/>
          <w:i/>
          <w:iCs/>
        </w:rPr>
        <w:t>Agency name – insert titles</w:t>
      </w:r>
      <w:r w:rsidRPr="00037011">
        <w:rPr>
          <w:rFonts w:cstheme="minorHAnsi"/>
        </w:rPr>
        <w:t xml:space="preserve">] </w:t>
      </w:r>
      <w:r w:rsidR="00063755" w:rsidRPr="00037011">
        <w:rPr>
          <w:rFonts w:cstheme="minorHAnsi"/>
        </w:rPr>
        <w:t xml:space="preserve">will </w:t>
      </w:r>
      <w:r w:rsidR="00983E1D">
        <w:rPr>
          <w:rFonts w:cstheme="minorHAnsi"/>
        </w:rPr>
        <w:t xml:space="preserve">develop </w:t>
      </w:r>
      <w:r w:rsidR="007C1FF9">
        <w:rPr>
          <w:rFonts w:cstheme="minorHAnsi"/>
        </w:rPr>
        <w:t xml:space="preserve">formal agreements that include information-sharing </w:t>
      </w:r>
      <w:r w:rsidR="008B23FE">
        <w:rPr>
          <w:rFonts w:cstheme="minorHAnsi"/>
        </w:rPr>
        <w:t xml:space="preserve">practices, </w:t>
      </w:r>
      <w:r w:rsidR="002F5C7B">
        <w:rPr>
          <w:rFonts w:cstheme="minorHAnsi"/>
        </w:rPr>
        <w:t xml:space="preserve">actions to </w:t>
      </w:r>
      <w:r w:rsidR="00C43081">
        <w:rPr>
          <w:rFonts w:cstheme="minorHAnsi"/>
        </w:rPr>
        <w:t>obtain</w:t>
      </w:r>
      <w:r w:rsidR="002F5C7B">
        <w:rPr>
          <w:rFonts w:cstheme="minorHAnsi"/>
        </w:rPr>
        <w:t xml:space="preserve"> consent from victims and co-victims </w:t>
      </w:r>
      <w:r w:rsidR="004803AE">
        <w:rPr>
          <w:rFonts w:cstheme="minorHAnsi"/>
        </w:rPr>
        <w:t>to share case-specific details</w:t>
      </w:r>
      <w:r w:rsidR="0025127E">
        <w:rPr>
          <w:rFonts w:cstheme="minorHAnsi"/>
        </w:rPr>
        <w:t>. [</w:t>
      </w:r>
      <w:r w:rsidR="0025127E" w:rsidRPr="00A73183">
        <w:rPr>
          <w:rFonts w:cstheme="minorHAnsi"/>
          <w:i/>
          <w:iCs/>
        </w:rPr>
        <w:t>Agency name</w:t>
      </w:r>
      <w:r w:rsidR="00A73183">
        <w:rPr>
          <w:rFonts w:cstheme="minorHAnsi"/>
        </w:rPr>
        <w:t>] personnel will</w:t>
      </w:r>
      <w:r w:rsidR="004803AE">
        <w:rPr>
          <w:rFonts w:cstheme="minorHAnsi"/>
        </w:rPr>
        <w:t xml:space="preserve"> exchange </w:t>
      </w:r>
      <w:r w:rsidR="00BC0E01" w:rsidRPr="00037011">
        <w:rPr>
          <w:rFonts w:cstheme="minorHAnsi"/>
        </w:rPr>
        <w:t xml:space="preserve">information </w:t>
      </w:r>
      <w:r w:rsidR="00C43081">
        <w:rPr>
          <w:rFonts w:cstheme="minorHAnsi"/>
        </w:rPr>
        <w:t>with</w:t>
      </w:r>
      <w:r w:rsidR="00BC0E01" w:rsidRPr="00037011">
        <w:rPr>
          <w:rFonts w:cstheme="minorHAnsi"/>
        </w:rPr>
        <w:t xml:space="preserve"> </w:t>
      </w:r>
      <w:r w:rsidR="00330410" w:rsidRPr="00037011">
        <w:rPr>
          <w:rFonts w:cstheme="minorHAnsi"/>
        </w:rPr>
        <w:t>other professionals</w:t>
      </w:r>
      <w:r w:rsidR="00FE6248" w:rsidRPr="00037011">
        <w:rPr>
          <w:rFonts w:cstheme="minorHAnsi"/>
        </w:rPr>
        <w:t xml:space="preserve"> that proactively and consistently </w:t>
      </w:r>
      <w:r w:rsidR="001E0F35" w:rsidRPr="00037011">
        <w:rPr>
          <w:rFonts w:cstheme="minorHAnsi"/>
        </w:rPr>
        <w:t>enhances access to victims’ rights</w:t>
      </w:r>
      <w:r w:rsidR="00C54D2B">
        <w:rPr>
          <w:rFonts w:cstheme="minorHAnsi"/>
        </w:rPr>
        <w:t xml:space="preserve"> </w:t>
      </w:r>
      <w:r w:rsidR="008C7C75" w:rsidRPr="00037011">
        <w:rPr>
          <w:rFonts w:cstheme="minorHAnsi"/>
        </w:rPr>
        <w:t>[</w:t>
      </w:r>
      <w:r w:rsidR="008C7C75" w:rsidRPr="00037011">
        <w:rPr>
          <w:rFonts w:cstheme="minorHAnsi"/>
          <w:i/>
          <w:iCs/>
        </w:rPr>
        <w:t>citation(s) to</w:t>
      </w:r>
      <w:r w:rsidR="008C7C75" w:rsidRPr="00037011">
        <w:rPr>
          <w:rFonts w:cstheme="minorHAnsi"/>
        </w:rPr>
        <w:t xml:space="preserve"> </w:t>
      </w:r>
      <w:r w:rsidR="008C7C75" w:rsidRPr="00037011">
        <w:rPr>
          <w:rFonts w:cstheme="minorHAnsi"/>
          <w:i/>
          <w:iCs/>
        </w:rPr>
        <w:t>state constitution and statutes related to victims’ rights</w:t>
      </w:r>
      <w:r w:rsidR="008C7C75" w:rsidRPr="00037011">
        <w:rPr>
          <w:rFonts w:cstheme="minorHAnsi"/>
        </w:rPr>
        <w:t>].</w:t>
      </w:r>
      <w:r w:rsidR="0002550F" w:rsidRPr="0002550F">
        <w:rPr>
          <w:b/>
          <w:bCs/>
          <w:noProof/>
        </w:rPr>
        <w:t xml:space="preserve"> </w:t>
      </w:r>
      <w:r w:rsidR="0002550F" w:rsidRPr="002E0C9F">
        <w:rPr>
          <w:b/>
          <w:bCs/>
          <w:noProof/>
        </w:rPr>
        <mc:AlternateContent>
          <mc:Choice Requires="wps">
            <w:drawing>
              <wp:anchor distT="0" distB="0" distL="114300" distR="114300" simplePos="0" relativeHeight="251698176" behindDoc="1" locked="0" layoutInCell="0" allowOverlap="1" wp14:anchorId="58A081DF" wp14:editId="20A33170">
                <wp:simplePos x="0" y="0"/>
                <wp:positionH relativeFrom="margin">
                  <wp:posOffset>0</wp:posOffset>
                </wp:positionH>
                <wp:positionV relativeFrom="margin">
                  <wp:posOffset>3527425</wp:posOffset>
                </wp:positionV>
                <wp:extent cx="5865495" cy="2513965"/>
                <wp:effectExtent l="0" t="0" r="0" b="0"/>
                <wp:wrapNone/>
                <wp:docPr id="6023398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A5C42" w14:textId="77777777" w:rsidR="0002550F" w:rsidRDefault="0002550F" w:rsidP="0002550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58A081DF" id="_x0000_s1039" type="#_x0000_t202" style="position:absolute;left:0;text-align:left;margin-left:0;margin-top:277.75pt;width:461.85pt;height:197.95pt;rotation:-45;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" o:allowincell="f" filled="f" stroked="f">
                <v:stroke joinstyle="round"/>
                <o:lock v:ext="edit" shapetype="t"/>
                <v:textbox style="mso-fit-shape-to-text:t">
                  <w:txbxContent>
                    <w:p w14:paraId="578A5C42" w14:textId="77777777" w:rsidR="0002550F" w:rsidRDefault="0002550F" w:rsidP="0002550F">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63F90673" w14:textId="4184FE38" w:rsidR="00573FA4" w:rsidRPr="00635E77" w:rsidRDefault="00573FA4" w:rsidP="00123D76">
      <w:pPr>
        <w:pStyle w:val="ListParagraph"/>
        <w:numPr>
          <w:ilvl w:val="0"/>
          <w:numId w:val="18"/>
        </w:numPr>
        <w:spacing w:after="120" w:line="252" w:lineRule="auto"/>
        <w:ind w:left="720"/>
        <w:jc w:val="both"/>
        <w:rPr>
          <w:rFonts w:asciiTheme="minorHAnsi" w:hAnsiTheme="minorHAnsi" w:cstheme="minorHAnsi"/>
          <w:sz w:val="22"/>
          <w:szCs w:val="22"/>
        </w:rPr>
      </w:pPr>
      <w:r w:rsidRPr="00635E77">
        <w:rPr>
          <w:rFonts w:asciiTheme="minorHAnsi" w:hAnsiTheme="minorHAnsi" w:cstheme="minorHAnsi"/>
          <w:sz w:val="22"/>
          <w:szCs w:val="22"/>
        </w:rPr>
        <w:t>U and T Visa</w:t>
      </w:r>
      <w:r w:rsidR="0077210D">
        <w:rPr>
          <w:rFonts w:asciiTheme="minorHAnsi" w:hAnsiTheme="minorHAnsi" w:cstheme="minorHAnsi"/>
          <w:sz w:val="22"/>
          <w:szCs w:val="22"/>
        </w:rPr>
        <w:t xml:space="preserve"> Certifications</w:t>
      </w:r>
      <w:r w:rsidRPr="00635E77">
        <w:rPr>
          <w:rFonts w:asciiTheme="minorHAnsi" w:hAnsiTheme="minorHAnsi" w:cstheme="minorHAnsi"/>
          <w:sz w:val="22"/>
          <w:szCs w:val="22"/>
        </w:rPr>
        <w:t xml:space="preserve"> – </w:t>
      </w:r>
      <w:r w:rsidR="00EF2164">
        <w:rPr>
          <w:rFonts w:asciiTheme="minorHAnsi" w:hAnsiTheme="minorHAnsi" w:cstheme="minorHAnsi"/>
          <w:sz w:val="22"/>
          <w:szCs w:val="22"/>
        </w:rPr>
        <w:t xml:space="preserve">confirmation of </w:t>
      </w:r>
      <w:r w:rsidR="00E27E5F">
        <w:rPr>
          <w:rFonts w:asciiTheme="minorHAnsi" w:hAnsiTheme="minorHAnsi" w:cstheme="minorHAnsi"/>
          <w:sz w:val="22"/>
          <w:szCs w:val="22"/>
        </w:rPr>
        <w:t xml:space="preserve">eligibility and willingness to </w:t>
      </w:r>
      <w:r w:rsidR="0031783C" w:rsidRPr="00635E77">
        <w:rPr>
          <w:rFonts w:asciiTheme="minorHAnsi" w:hAnsiTheme="minorHAnsi" w:cstheme="minorHAnsi"/>
          <w:sz w:val="22"/>
          <w:szCs w:val="22"/>
        </w:rPr>
        <w:t xml:space="preserve">help law enforcement agencies investigate and prosecute criminal activity </w:t>
      </w:r>
      <w:r w:rsidR="00BA2445">
        <w:rPr>
          <w:rFonts w:asciiTheme="minorHAnsi" w:hAnsiTheme="minorHAnsi" w:cstheme="minorHAnsi"/>
          <w:sz w:val="22"/>
          <w:szCs w:val="22"/>
        </w:rPr>
        <w:t>for</w:t>
      </w:r>
      <w:r w:rsidR="001E520E" w:rsidRPr="00635E77">
        <w:rPr>
          <w:rFonts w:asciiTheme="minorHAnsi" w:hAnsiTheme="minorHAnsi" w:cstheme="minorHAnsi"/>
          <w:sz w:val="22"/>
          <w:szCs w:val="22"/>
        </w:rPr>
        <w:t xml:space="preserve"> victims</w:t>
      </w:r>
      <w:r w:rsidR="00FD05D8">
        <w:rPr>
          <w:rFonts w:asciiTheme="minorHAnsi" w:hAnsiTheme="minorHAnsi" w:cstheme="minorHAnsi"/>
          <w:sz w:val="22"/>
          <w:szCs w:val="22"/>
        </w:rPr>
        <w:t xml:space="preserve"> and co-victims</w:t>
      </w:r>
      <w:r w:rsidR="001E520E" w:rsidRPr="00635E77">
        <w:rPr>
          <w:rFonts w:asciiTheme="minorHAnsi" w:hAnsiTheme="minorHAnsi" w:cstheme="minorHAnsi"/>
          <w:sz w:val="22"/>
          <w:szCs w:val="22"/>
        </w:rPr>
        <w:t xml:space="preserve"> of specific crimes</w:t>
      </w:r>
      <w:r w:rsidR="008D2646" w:rsidRPr="00635E77">
        <w:rPr>
          <w:rFonts w:asciiTheme="minorHAnsi" w:hAnsiTheme="minorHAnsi" w:cstheme="minorHAnsi"/>
          <w:sz w:val="22"/>
          <w:szCs w:val="22"/>
        </w:rPr>
        <w:t xml:space="preserve"> </w:t>
      </w:r>
    </w:p>
    <w:p w14:paraId="637958E5" w14:textId="38878B6A" w:rsidR="00573FA4" w:rsidRPr="00D860F4" w:rsidRDefault="00573FA4" w:rsidP="005D4A80">
      <w:pPr>
        <w:spacing w:after="120" w:line="252" w:lineRule="auto"/>
        <w:ind w:left="720"/>
        <w:jc w:val="both"/>
        <w:rPr>
          <w:rFonts w:cstheme="minorHAnsi"/>
        </w:rPr>
      </w:pPr>
      <w:r w:rsidRPr="00D860F4">
        <w:rPr>
          <w:rFonts w:cstheme="minorHAnsi"/>
        </w:rPr>
        <w:t>[</w:t>
      </w:r>
      <w:r w:rsidRPr="00D860F4">
        <w:rPr>
          <w:rFonts w:cstheme="minorHAnsi"/>
          <w:i/>
          <w:iCs/>
        </w:rPr>
        <w:t>Agency name – insert titles</w:t>
      </w:r>
      <w:r w:rsidRPr="00D860F4">
        <w:rPr>
          <w:rFonts w:cstheme="minorHAnsi"/>
        </w:rPr>
        <w:t xml:space="preserve">] </w:t>
      </w:r>
      <w:r w:rsidR="00A02743" w:rsidRPr="00D860F4">
        <w:rPr>
          <w:rFonts w:cstheme="minorHAnsi"/>
        </w:rPr>
        <w:t xml:space="preserve">will </w:t>
      </w:r>
      <w:r w:rsidR="00781923" w:rsidRPr="00D860F4">
        <w:rPr>
          <w:rFonts w:cstheme="minorHAnsi"/>
        </w:rPr>
        <w:t>facilitate application</w:t>
      </w:r>
      <w:r w:rsidR="009013C0">
        <w:rPr>
          <w:rFonts w:cstheme="minorHAnsi"/>
        </w:rPr>
        <w:t>s</w:t>
      </w:r>
      <w:r w:rsidR="00781923" w:rsidRPr="00D860F4">
        <w:rPr>
          <w:rFonts w:cstheme="minorHAnsi"/>
        </w:rPr>
        <w:t xml:space="preserve"> and </w:t>
      </w:r>
      <w:r w:rsidR="00F7216A">
        <w:rPr>
          <w:rFonts w:cstheme="minorHAnsi"/>
        </w:rPr>
        <w:t xml:space="preserve">review of </w:t>
      </w:r>
      <w:r w:rsidR="00D251C5">
        <w:rPr>
          <w:rFonts w:cstheme="minorHAnsi"/>
        </w:rPr>
        <w:t xml:space="preserve">certification </w:t>
      </w:r>
      <w:r w:rsidR="00F7216A">
        <w:rPr>
          <w:rFonts w:cstheme="minorHAnsi"/>
        </w:rPr>
        <w:t xml:space="preserve">requests </w:t>
      </w:r>
      <w:r w:rsidR="00681EC3">
        <w:rPr>
          <w:rFonts w:cstheme="minorHAnsi"/>
        </w:rPr>
        <w:t>for victims and co-victims</w:t>
      </w:r>
      <w:r w:rsidR="00EF4552">
        <w:rPr>
          <w:rFonts w:cstheme="minorHAnsi"/>
        </w:rPr>
        <w:t>.</w:t>
      </w:r>
      <w:r w:rsidR="00781923">
        <w:rPr>
          <w:rFonts w:cstheme="minorHAnsi"/>
        </w:rPr>
        <w:t xml:space="preserve"> </w:t>
      </w:r>
      <w:r w:rsidR="0014113E">
        <w:rPr>
          <w:rFonts w:cstheme="minorHAnsi"/>
        </w:rPr>
        <w:t>[</w:t>
      </w:r>
      <w:r w:rsidR="0014113E" w:rsidRPr="00BD066A">
        <w:rPr>
          <w:rFonts w:cstheme="minorHAnsi"/>
          <w:i/>
          <w:iCs/>
        </w:rPr>
        <w:t>Agency name</w:t>
      </w:r>
      <w:r w:rsidR="0014113E">
        <w:rPr>
          <w:rFonts w:cstheme="minorHAnsi"/>
        </w:rPr>
        <w:t xml:space="preserve">] personnel will </w:t>
      </w:r>
      <w:r w:rsidR="00A02743" w:rsidRPr="00D860F4">
        <w:rPr>
          <w:rFonts w:cstheme="minorHAnsi"/>
        </w:rPr>
        <w:t xml:space="preserve">provide </w:t>
      </w:r>
      <w:r w:rsidR="00094C95" w:rsidRPr="00D860F4">
        <w:rPr>
          <w:rFonts w:cstheme="minorHAnsi"/>
        </w:rPr>
        <w:t>information about victims’ rights</w:t>
      </w:r>
      <w:r w:rsidR="005B48A9">
        <w:rPr>
          <w:rFonts w:cstheme="minorHAnsi"/>
        </w:rPr>
        <w:t xml:space="preserve"> </w:t>
      </w:r>
      <w:r w:rsidR="005D4A80" w:rsidRPr="00037011">
        <w:rPr>
          <w:rFonts w:cstheme="minorHAnsi"/>
        </w:rPr>
        <w:t>[</w:t>
      </w:r>
      <w:r w:rsidR="005D4A80" w:rsidRPr="00037011">
        <w:rPr>
          <w:rFonts w:cstheme="minorHAnsi"/>
          <w:i/>
          <w:iCs/>
        </w:rPr>
        <w:t>citation(s) to</w:t>
      </w:r>
      <w:r w:rsidR="005D4A80" w:rsidRPr="00037011">
        <w:rPr>
          <w:rFonts w:cstheme="minorHAnsi"/>
        </w:rPr>
        <w:t xml:space="preserve"> </w:t>
      </w:r>
      <w:r w:rsidR="005D4A80" w:rsidRPr="00037011">
        <w:rPr>
          <w:rFonts w:cstheme="minorHAnsi"/>
          <w:i/>
          <w:iCs/>
        </w:rPr>
        <w:t>state constitution and statutes related to victims’ rights</w:t>
      </w:r>
      <w:r w:rsidR="005D4A80" w:rsidRPr="00037011">
        <w:rPr>
          <w:rFonts w:cstheme="minorHAnsi"/>
        </w:rPr>
        <w:t>].</w:t>
      </w:r>
    </w:p>
    <w:p w14:paraId="0ABE76AB" w14:textId="1344384F" w:rsidR="00573FA4" w:rsidRPr="00DA406A" w:rsidRDefault="00573FA4" w:rsidP="00123D76">
      <w:pPr>
        <w:pStyle w:val="ListParagraph"/>
        <w:numPr>
          <w:ilvl w:val="0"/>
          <w:numId w:val="12"/>
        </w:numPr>
        <w:spacing w:after="120" w:line="252" w:lineRule="auto"/>
        <w:jc w:val="both"/>
        <w:rPr>
          <w:rFonts w:asciiTheme="minorHAnsi" w:hAnsiTheme="minorHAnsi" w:cstheme="minorHAnsi"/>
          <w:sz w:val="22"/>
          <w:szCs w:val="22"/>
        </w:rPr>
      </w:pPr>
      <w:r w:rsidRPr="00D860F4">
        <w:rPr>
          <w:rFonts w:asciiTheme="minorHAnsi" w:hAnsiTheme="minorHAnsi" w:cstheme="minorHAnsi"/>
          <w:sz w:val="22"/>
          <w:szCs w:val="22"/>
        </w:rPr>
        <w:t xml:space="preserve">Victim Compensation – </w:t>
      </w:r>
      <w:r w:rsidR="006303C7" w:rsidRPr="00D860F4">
        <w:rPr>
          <w:rFonts w:asciiTheme="minorHAnsi" w:hAnsiTheme="minorHAnsi" w:cstheme="minorHAnsi"/>
          <w:sz w:val="22"/>
          <w:szCs w:val="22"/>
        </w:rPr>
        <w:t xml:space="preserve">financial assistance </w:t>
      </w:r>
      <w:r w:rsidR="00EE4B52" w:rsidRPr="00D860F4">
        <w:rPr>
          <w:rFonts w:asciiTheme="minorHAnsi" w:hAnsiTheme="minorHAnsi" w:cstheme="minorHAnsi"/>
          <w:sz w:val="22"/>
          <w:szCs w:val="22"/>
        </w:rPr>
        <w:t>to victims and co-victims</w:t>
      </w:r>
      <w:r w:rsidR="00D94E92" w:rsidRPr="00D860F4">
        <w:rPr>
          <w:rFonts w:asciiTheme="minorHAnsi" w:hAnsiTheme="minorHAnsi" w:cstheme="minorHAnsi"/>
          <w:sz w:val="22"/>
          <w:szCs w:val="22"/>
        </w:rPr>
        <w:t xml:space="preserve"> for eligible </w:t>
      </w:r>
      <w:r w:rsidR="008728CD" w:rsidRPr="00D860F4">
        <w:rPr>
          <w:rFonts w:asciiTheme="minorHAnsi" w:hAnsiTheme="minorHAnsi" w:cstheme="minorHAnsi"/>
          <w:sz w:val="22"/>
          <w:szCs w:val="22"/>
        </w:rPr>
        <w:t>expenses</w:t>
      </w:r>
      <w:r w:rsidR="00D94E92" w:rsidRPr="00D860F4">
        <w:rPr>
          <w:rFonts w:asciiTheme="minorHAnsi" w:hAnsiTheme="minorHAnsi" w:cstheme="minorHAnsi"/>
          <w:sz w:val="22"/>
          <w:szCs w:val="22"/>
        </w:rPr>
        <w:t xml:space="preserve"> related to </w:t>
      </w:r>
      <w:r w:rsidR="00D94E92" w:rsidRPr="00DA406A">
        <w:rPr>
          <w:rFonts w:asciiTheme="minorHAnsi" w:hAnsiTheme="minorHAnsi" w:cstheme="minorHAnsi"/>
          <w:sz w:val="22"/>
          <w:szCs w:val="22"/>
        </w:rPr>
        <w:t>eligible crimes</w:t>
      </w:r>
    </w:p>
    <w:p w14:paraId="015EF0C9" w14:textId="36A15C35" w:rsidR="00810D8B" w:rsidRPr="00DA406A" w:rsidRDefault="00573FA4" w:rsidP="00DA406A">
      <w:pPr>
        <w:spacing w:after="120" w:line="252" w:lineRule="auto"/>
        <w:ind w:left="720"/>
        <w:jc w:val="both"/>
        <w:rPr>
          <w:rFonts w:cstheme="minorHAnsi"/>
        </w:rPr>
      </w:pPr>
      <w:r w:rsidRPr="00DA406A">
        <w:rPr>
          <w:rFonts w:cstheme="minorHAnsi"/>
        </w:rPr>
        <w:t>[</w:t>
      </w:r>
      <w:r w:rsidRPr="00DA406A">
        <w:rPr>
          <w:rFonts w:cstheme="minorHAnsi"/>
          <w:i/>
          <w:iCs/>
        </w:rPr>
        <w:t>Agency name – insert titles</w:t>
      </w:r>
      <w:r w:rsidRPr="00DA406A">
        <w:rPr>
          <w:rFonts w:cstheme="minorHAnsi"/>
        </w:rPr>
        <w:t xml:space="preserve">] </w:t>
      </w:r>
      <w:r w:rsidR="00DA406A" w:rsidRPr="00DA406A">
        <w:rPr>
          <w:rFonts w:cstheme="minorHAnsi"/>
        </w:rPr>
        <w:t xml:space="preserve">will </w:t>
      </w:r>
      <w:r w:rsidR="00AC259A" w:rsidRPr="00DA406A">
        <w:rPr>
          <w:rFonts w:cstheme="minorHAnsi"/>
        </w:rPr>
        <w:t xml:space="preserve">provide </w:t>
      </w:r>
      <w:r w:rsidR="00DA406A">
        <w:rPr>
          <w:rFonts w:cstheme="minorHAnsi"/>
        </w:rPr>
        <w:t xml:space="preserve">program </w:t>
      </w:r>
      <w:r w:rsidR="00AC259A" w:rsidRPr="00D860F4">
        <w:rPr>
          <w:rFonts w:cstheme="minorHAnsi"/>
        </w:rPr>
        <w:t>information and facilitate application processes for victims and co-victims of eligible crimes</w:t>
      </w:r>
      <w:r w:rsidR="005D4A80">
        <w:rPr>
          <w:rFonts w:cstheme="minorHAnsi"/>
        </w:rPr>
        <w:t xml:space="preserve"> </w:t>
      </w:r>
      <w:r w:rsidR="005D4A80" w:rsidRPr="00037011">
        <w:rPr>
          <w:rFonts w:cstheme="minorHAnsi"/>
        </w:rPr>
        <w:t>[</w:t>
      </w:r>
      <w:r w:rsidR="005D4A80" w:rsidRPr="00037011">
        <w:rPr>
          <w:rFonts w:cstheme="minorHAnsi"/>
          <w:i/>
          <w:iCs/>
        </w:rPr>
        <w:t>citation(s) to</w:t>
      </w:r>
      <w:r w:rsidR="005D4A80" w:rsidRPr="00037011">
        <w:rPr>
          <w:rFonts w:cstheme="minorHAnsi"/>
        </w:rPr>
        <w:t xml:space="preserve"> </w:t>
      </w:r>
      <w:r w:rsidR="005D4A80" w:rsidRPr="00037011">
        <w:rPr>
          <w:rFonts w:cstheme="minorHAnsi"/>
          <w:i/>
          <w:iCs/>
        </w:rPr>
        <w:t>state constitution and statutes related to victims’ rights</w:t>
      </w:r>
      <w:r w:rsidR="005D4A80" w:rsidRPr="00037011">
        <w:rPr>
          <w:rFonts w:cstheme="minorHAnsi"/>
        </w:rPr>
        <w:t>].</w:t>
      </w:r>
    </w:p>
    <w:p w14:paraId="2605F98B" w14:textId="77C1501F" w:rsidR="00925CE1" w:rsidRPr="001F37A1" w:rsidRDefault="00925CE1" w:rsidP="00E74804">
      <w:pPr>
        <w:spacing w:after="120" w:line="252" w:lineRule="auto"/>
        <w:jc w:val="both"/>
        <w:rPr>
          <w:rFonts w:cstheme="minorHAnsi"/>
          <w:spacing w:val="-3"/>
          <w:u w:val="single"/>
        </w:rPr>
      </w:pPr>
      <w:r w:rsidRPr="001F37A1">
        <w:rPr>
          <w:rFonts w:cstheme="minorHAnsi"/>
          <w:spacing w:val="-3"/>
          <w:u w:val="single"/>
        </w:rPr>
        <w:t>V</w:t>
      </w:r>
      <w:r w:rsidR="00FF0A03" w:rsidRPr="001F37A1">
        <w:rPr>
          <w:rFonts w:cstheme="minorHAnsi"/>
          <w:spacing w:val="-3"/>
          <w:u w:val="single"/>
        </w:rPr>
        <w:t xml:space="preserve">ictim </w:t>
      </w:r>
      <w:r w:rsidRPr="001F37A1">
        <w:rPr>
          <w:rFonts w:cstheme="minorHAnsi"/>
          <w:spacing w:val="-3"/>
          <w:u w:val="single"/>
        </w:rPr>
        <w:t>S</w:t>
      </w:r>
      <w:r w:rsidR="00FF0A03" w:rsidRPr="001F37A1">
        <w:rPr>
          <w:rFonts w:cstheme="minorHAnsi"/>
          <w:spacing w:val="-3"/>
          <w:u w:val="single"/>
        </w:rPr>
        <w:t>ervices</w:t>
      </w:r>
      <w:r w:rsidRPr="001F37A1">
        <w:rPr>
          <w:rFonts w:cstheme="minorHAnsi"/>
          <w:spacing w:val="-3"/>
          <w:u w:val="single"/>
        </w:rPr>
        <w:t xml:space="preserve"> Personnel Incorporation</w:t>
      </w:r>
    </w:p>
    <w:bookmarkEnd w:id="18"/>
    <w:p w14:paraId="6CFE5A22" w14:textId="07F09FC7" w:rsidR="00D054DD" w:rsidRDefault="00D054DD" w:rsidP="00D054DD">
      <w:pPr>
        <w:spacing w:after="120" w:line="252" w:lineRule="auto"/>
        <w:jc w:val="both"/>
        <w:rPr>
          <w:rFonts w:cstheme="minorHAnsi"/>
        </w:rPr>
      </w:pPr>
      <w:r w:rsidRPr="0003008B">
        <w:rPr>
          <w:rFonts w:cstheme="minorHAnsi"/>
        </w:rPr>
        <w:t>All [</w:t>
      </w:r>
      <w:r w:rsidRPr="00106DE4">
        <w:rPr>
          <w:rFonts w:cstheme="minorHAnsi"/>
          <w:i/>
          <w:iCs/>
        </w:rPr>
        <w:t>agency name</w:t>
      </w:r>
      <w:r w:rsidRPr="0003008B">
        <w:rPr>
          <w:rFonts w:cstheme="minorHAnsi"/>
        </w:rPr>
        <w:t xml:space="preserve">] personnel are expected to enhance access to victims’ rights and be responsive to </w:t>
      </w:r>
      <w:r>
        <w:rPr>
          <w:rFonts w:cstheme="minorHAnsi"/>
        </w:rPr>
        <w:t>victims’ and co-victims’</w:t>
      </w:r>
      <w:r w:rsidRPr="0003008B">
        <w:rPr>
          <w:rFonts w:cstheme="minorHAnsi"/>
        </w:rPr>
        <w:t xml:space="preserve"> needs. [</w:t>
      </w:r>
      <w:r w:rsidRPr="0003008B">
        <w:rPr>
          <w:rFonts w:cstheme="minorHAnsi"/>
          <w:i/>
          <w:iCs/>
        </w:rPr>
        <w:t>Agency name</w:t>
      </w:r>
      <w:r w:rsidRPr="0003008B">
        <w:rPr>
          <w:rFonts w:cstheme="minorHAnsi"/>
        </w:rPr>
        <w:t>] victim services personnel will be incorporated</w:t>
      </w:r>
      <w:r>
        <w:rPr>
          <w:rFonts w:cstheme="minorHAnsi"/>
        </w:rPr>
        <w:t xml:space="preserve"> during </w:t>
      </w:r>
      <w:r w:rsidR="002E01C3">
        <w:rPr>
          <w:rFonts w:cstheme="minorHAnsi"/>
        </w:rPr>
        <w:t>agency practices</w:t>
      </w:r>
      <w:r w:rsidRPr="0003008B">
        <w:rPr>
          <w:rFonts w:cstheme="minorHAnsi"/>
        </w:rPr>
        <w:t xml:space="preserve">, when possible, to ensure specialized responses and services to victims and co-victims.  </w:t>
      </w:r>
    </w:p>
    <w:p w14:paraId="74D4BF50" w14:textId="14C44C81" w:rsidR="00D054DD" w:rsidRPr="0003008B" w:rsidRDefault="00D054DD" w:rsidP="00D054DD">
      <w:pPr>
        <w:spacing w:after="120" w:line="252" w:lineRule="auto"/>
        <w:jc w:val="both"/>
        <w:rPr>
          <w:rFonts w:cstheme="minorHAnsi"/>
        </w:rPr>
      </w:pPr>
      <w:r>
        <w:rPr>
          <w:rFonts w:cstheme="minorHAnsi"/>
        </w:rPr>
        <w:t>[</w:t>
      </w:r>
      <w:r w:rsidRPr="007F26D8">
        <w:rPr>
          <w:rFonts w:cstheme="minorHAnsi"/>
          <w:i/>
          <w:iCs/>
        </w:rPr>
        <w:t>Agency name</w:t>
      </w:r>
      <w:r>
        <w:rPr>
          <w:rFonts w:cstheme="minorHAnsi"/>
        </w:rPr>
        <w:t xml:space="preserve">] victim services personnel can be requested during </w:t>
      </w:r>
      <w:r w:rsidR="002E01C3">
        <w:rPr>
          <w:rFonts w:cstheme="minorHAnsi"/>
        </w:rPr>
        <w:t>agency practices</w:t>
      </w:r>
      <w:r>
        <w:rPr>
          <w:rFonts w:cstheme="minorHAnsi"/>
        </w:rPr>
        <w:t xml:space="preserve"> and can assist victims and co-victims with crisis intervention, access to victims’ rights, access to crime victim compensation, justice system navigation, accompaniment during justice system and services connection processes, safe and appropriate transportation, short-term accompaniment of minors and vulnerable adults with clear transition plans to identified guardians, and referrals and supportive handoffs to support and services. </w:t>
      </w:r>
    </w:p>
    <w:p w14:paraId="20BC4EBC" w14:textId="77777777" w:rsidR="00D054DD" w:rsidRDefault="00D054DD" w:rsidP="00D054DD">
      <w:pPr>
        <w:spacing w:after="120" w:line="252" w:lineRule="auto"/>
        <w:jc w:val="both"/>
        <w:rPr>
          <w:rFonts w:cstheme="minorHAnsi"/>
          <w:i/>
          <w:iCs/>
        </w:rPr>
      </w:pPr>
      <w:r w:rsidRPr="00D03071">
        <w:rPr>
          <w:rFonts w:cstheme="minorHAnsi"/>
        </w:rPr>
        <w:t>[*</w:t>
      </w:r>
      <w:r w:rsidRPr="00D03071">
        <w:rPr>
          <w:rFonts w:cstheme="minorHAnsi"/>
          <w:i/>
          <w:iCs/>
        </w:rPr>
        <w:t xml:space="preserve">Note: Agencies should </w:t>
      </w:r>
      <w:r>
        <w:rPr>
          <w:rFonts w:cstheme="minorHAnsi"/>
          <w:i/>
          <w:iCs/>
        </w:rPr>
        <w:t xml:space="preserve">review </w:t>
      </w:r>
      <w:r w:rsidRPr="00D03071">
        <w:rPr>
          <w:rFonts w:cstheme="minorHAnsi"/>
          <w:i/>
          <w:iCs/>
        </w:rPr>
        <w:t>jurisdiction-specific informatio</w:t>
      </w:r>
      <w:r>
        <w:rPr>
          <w:rFonts w:cstheme="minorHAnsi"/>
          <w:i/>
          <w:iCs/>
        </w:rPr>
        <w:t>n (</w:t>
      </w:r>
      <w:hyperlink r:id="rId21" w:history="1">
        <w:r w:rsidRPr="00D03071">
          <w:rPr>
            <w:i/>
            <w:iCs/>
            <w:color w:val="0000FF"/>
            <w:u w:val="single"/>
          </w:rPr>
          <w:t>NCVLI | Victims' Rights by Jurisdiction</w:t>
        </w:r>
      </w:hyperlink>
      <w:r>
        <w:rPr>
          <w:i/>
          <w:iCs/>
        </w:rPr>
        <w:t>) to ensure accuracy of policy content.</w:t>
      </w:r>
      <w:r w:rsidRPr="00D03071">
        <w:rPr>
          <w:rFonts w:cstheme="minorHAnsi"/>
          <w:i/>
          <w:iCs/>
        </w:rPr>
        <w:t>]</w:t>
      </w:r>
      <w:r>
        <w:rPr>
          <w:rFonts w:cstheme="minorHAnsi"/>
          <w:i/>
          <w:iCs/>
        </w:rPr>
        <w:t xml:space="preserve"> </w:t>
      </w:r>
    </w:p>
    <w:p w14:paraId="66BBF72C" w14:textId="1F8D96F5" w:rsidR="00815D89" w:rsidRPr="00B454D6" w:rsidRDefault="00815D89" w:rsidP="00815D89">
      <w:pPr>
        <w:spacing w:after="120" w:line="252" w:lineRule="auto"/>
        <w:jc w:val="both"/>
        <w:rPr>
          <w:rFonts w:cstheme="minorHAnsi"/>
          <w:b/>
          <w:bCs/>
        </w:rPr>
      </w:pPr>
      <w:r w:rsidRPr="00471F1F">
        <w:rPr>
          <w:color w:val="000000" w:themeColor="text1"/>
        </w:rPr>
        <w:lastRenderedPageBreak/>
        <w:t xml:space="preserve">Some common rights that intersect with </w:t>
      </w:r>
      <w:r>
        <w:rPr>
          <w:color w:val="000000" w:themeColor="text1"/>
        </w:rPr>
        <w:t>Agency Practices</w:t>
      </w:r>
      <w:r w:rsidRPr="00471F1F">
        <w:rPr>
          <w:color w:val="000000" w:themeColor="text1"/>
        </w:rPr>
        <w:t xml:space="preserve"> 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the</w:t>
      </w:r>
      <w:r>
        <w:rPr>
          <w:rFonts w:cstheme="minorHAnsi"/>
          <w:color w:val="000000" w:themeColor="text1"/>
        </w:rPr>
        <w:t xml:space="preserve"> </w:t>
      </w:r>
      <w:r w:rsidRPr="00792ADA">
        <w:rPr>
          <w:rFonts w:cstheme="minorHAnsi"/>
          <w:u w:val="single"/>
        </w:rPr>
        <w:t>Right to Notice</w:t>
      </w:r>
      <w:r>
        <w:rPr>
          <w:rFonts w:cstheme="minorHAnsi"/>
        </w:rPr>
        <w:t xml:space="preserve">, the </w:t>
      </w:r>
      <w:r w:rsidRPr="0078332F">
        <w:rPr>
          <w:rFonts w:cstheme="minorHAnsi"/>
          <w:u w:val="single"/>
        </w:rPr>
        <w:t>Right to Protection</w:t>
      </w:r>
      <w:r>
        <w:rPr>
          <w:rFonts w:cstheme="minorHAnsi"/>
        </w:rPr>
        <w:t xml:space="preserve">, the </w:t>
      </w:r>
      <w:r w:rsidRPr="009A5F29">
        <w:rPr>
          <w:rFonts w:cstheme="minorHAnsi"/>
          <w:u w:val="single"/>
        </w:rPr>
        <w:t>Right to Information</w:t>
      </w:r>
      <w:r>
        <w:rPr>
          <w:rFonts w:cstheme="minorHAnsi"/>
          <w:u w:val="single"/>
        </w:rPr>
        <w:t>,</w:t>
      </w:r>
      <w:r>
        <w:rPr>
          <w:rFonts w:cstheme="minorHAnsi"/>
        </w:rPr>
        <w:t xml:space="preserve"> the </w:t>
      </w:r>
      <w:r w:rsidRPr="00294C65">
        <w:rPr>
          <w:rFonts w:cstheme="minorHAnsi"/>
          <w:u w:val="single"/>
        </w:rPr>
        <w:t>Right to Compensation</w:t>
      </w:r>
      <w:r>
        <w:rPr>
          <w:rFonts w:cstheme="minorHAnsi"/>
          <w:u w:val="single"/>
        </w:rPr>
        <w:t>,</w:t>
      </w:r>
      <w:r>
        <w:rPr>
          <w:rFonts w:cstheme="minorHAnsi"/>
        </w:rPr>
        <w:t xml:space="preserve"> and the </w:t>
      </w:r>
      <w:r w:rsidRPr="00CD4AAD">
        <w:rPr>
          <w:rFonts w:cstheme="minorHAnsi"/>
          <w:u w:val="single"/>
        </w:rPr>
        <w:t>Right to Support Person Presence</w:t>
      </w:r>
      <w:r w:rsidRPr="00B454D6">
        <w:rPr>
          <w:rFonts w:cstheme="minorHAnsi"/>
        </w:rPr>
        <w:t>.</w:t>
      </w:r>
    </w:p>
    <w:p w14:paraId="683FA469" w14:textId="12FE5886" w:rsidR="000A3C66" w:rsidRDefault="000A3C66" w:rsidP="000A3C66">
      <w:pPr>
        <w:spacing w:after="120" w:line="252" w:lineRule="auto"/>
        <w:rPr>
          <w:b/>
          <w:bCs/>
          <w:sz w:val="24"/>
          <w:szCs w:val="24"/>
        </w:rPr>
      </w:pPr>
      <w:r>
        <w:rPr>
          <w:b/>
          <w:bCs/>
          <w:sz w:val="24"/>
          <w:szCs w:val="24"/>
        </w:rPr>
        <w:t>Training</w:t>
      </w:r>
    </w:p>
    <w:p w14:paraId="7757089A" w14:textId="73B25078" w:rsidR="0064470F" w:rsidRPr="00F90028" w:rsidRDefault="00A56A40" w:rsidP="001265C8">
      <w:pPr>
        <w:spacing w:after="120" w:line="252" w:lineRule="auto"/>
        <w:jc w:val="both"/>
      </w:pPr>
      <w:r>
        <w:rPr>
          <w:rFonts w:cs="TimesNewRoman,Bold"/>
          <w:bCs/>
          <w:spacing w:val="-3"/>
        </w:rPr>
        <w:t>Personnel t</w:t>
      </w:r>
      <w:r w:rsidR="006E40D5">
        <w:rPr>
          <w:rFonts w:cs="TimesNewRoman,Bold"/>
          <w:bCs/>
          <w:spacing w:val="-3"/>
        </w:rPr>
        <w:t xml:space="preserve">raining </w:t>
      </w:r>
      <w:r w:rsidR="00625779">
        <w:rPr>
          <w:rFonts w:cs="TimesNewRoman,Bold"/>
          <w:bCs/>
          <w:spacing w:val="-3"/>
        </w:rPr>
        <w:t>helps</w:t>
      </w:r>
      <w:r w:rsidR="00935453">
        <w:rPr>
          <w:rFonts w:cs="TimesNewRoman,Bold"/>
          <w:bCs/>
          <w:spacing w:val="-3"/>
        </w:rPr>
        <w:t xml:space="preserve"> establish and maintain skills</w:t>
      </w:r>
      <w:r w:rsidR="00E90B94">
        <w:rPr>
          <w:rFonts w:cs="TimesNewRoman,Bold"/>
          <w:bCs/>
          <w:spacing w:val="-3"/>
        </w:rPr>
        <w:t xml:space="preserve"> to </w:t>
      </w:r>
      <w:r w:rsidR="0049771D">
        <w:rPr>
          <w:rFonts w:cs="TimesNewRoman,Bold"/>
          <w:bCs/>
          <w:spacing w:val="-3"/>
        </w:rPr>
        <w:t>enhance access to victims’ rights and address the</w:t>
      </w:r>
      <w:r w:rsidR="00B3454A">
        <w:rPr>
          <w:rFonts w:cs="TimesNewRoman,Bold"/>
          <w:bCs/>
          <w:spacing w:val="-3"/>
        </w:rPr>
        <w:t xml:space="preserve"> </w:t>
      </w:r>
      <w:r w:rsidR="0049771D">
        <w:rPr>
          <w:rFonts w:cs="TimesNewRoman,Bold"/>
          <w:bCs/>
          <w:spacing w:val="-3"/>
        </w:rPr>
        <w:t>unique needs</w:t>
      </w:r>
      <w:r w:rsidR="00B3454A">
        <w:rPr>
          <w:rFonts w:cs="TimesNewRoman,Bold"/>
          <w:bCs/>
          <w:spacing w:val="-3"/>
        </w:rPr>
        <w:t xml:space="preserve"> of victims and co-victims.</w:t>
      </w:r>
      <w:r w:rsidR="00935453">
        <w:rPr>
          <w:rFonts w:cs="TimesNewRoman,Bold"/>
          <w:bCs/>
          <w:spacing w:val="-3"/>
        </w:rPr>
        <w:t xml:space="preserve"> </w:t>
      </w:r>
      <w:r w:rsidR="009D326A">
        <w:rPr>
          <w:rFonts w:cs="TimesNewRoman,Bold"/>
          <w:bCs/>
          <w:spacing w:val="-3"/>
        </w:rPr>
        <w:t xml:space="preserve">All </w:t>
      </w:r>
      <w:r w:rsidR="00CD65EE">
        <w:rPr>
          <w:rFonts w:cs="TimesNewRoman,Bold"/>
          <w:bCs/>
          <w:spacing w:val="-3"/>
        </w:rPr>
        <w:t>[</w:t>
      </w:r>
      <w:r w:rsidR="00165BCB" w:rsidRPr="00165BCB">
        <w:rPr>
          <w:rFonts w:cs="TimesNewRoman,Bold"/>
          <w:bCs/>
          <w:i/>
          <w:iCs/>
          <w:spacing w:val="-3"/>
        </w:rPr>
        <w:t>a</w:t>
      </w:r>
      <w:r w:rsidR="00CD65EE" w:rsidRPr="00935453">
        <w:rPr>
          <w:rFonts w:cs="TimesNewRoman,Bold"/>
          <w:bCs/>
          <w:i/>
          <w:iCs/>
          <w:spacing w:val="-3"/>
        </w:rPr>
        <w:t>gency name</w:t>
      </w:r>
      <w:r w:rsidR="00CD65EE">
        <w:rPr>
          <w:rFonts w:cs="TimesNewRoman,Bold"/>
          <w:bCs/>
          <w:spacing w:val="-3"/>
        </w:rPr>
        <w:t xml:space="preserve">] </w:t>
      </w:r>
      <w:r w:rsidR="005477C4">
        <w:rPr>
          <w:rFonts w:cs="TimesNewRoman,Bold"/>
          <w:bCs/>
          <w:spacing w:val="-3"/>
        </w:rPr>
        <w:t xml:space="preserve">sworn and professional </w:t>
      </w:r>
      <w:r w:rsidR="00CD65EE">
        <w:rPr>
          <w:rFonts w:cs="TimesNewRoman,Bold"/>
          <w:bCs/>
          <w:spacing w:val="-3"/>
        </w:rPr>
        <w:t xml:space="preserve">personnel </w:t>
      </w:r>
      <w:r w:rsidR="009D326A">
        <w:rPr>
          <w:rFonts w:cs="TimesNewRoman,Bold"/>
          <w:bCs/>
          <w:spacing w:val="-3"/>
        </w:rPr>
        <w:t>who</w:t>
      </w:r>
      <w:r w:rsidR="002F616A">
        <w:rPr>
          <w:rFonts w:cs="TimesNewRoman,Bold"/>
          <w:bCs/>
          <w:spacing w:val="-3"/>
        </w:rPr>
        <w:t xml:space="preserve">se responsibilities include contact </w:t>
      </w:r>
      <w:r w:rsidR="002F616A" w:rsidRPr="00F90028">
        <w:rPr>
          <w:rFonts w:cs="TimesNewRoman,Bold"/>
          <w:bCs/>
          <w:spacing w:val="-3"/>
        </w:rPr>
        <w:t>with victims and co-victims</w:t>
      </w:r>
      <w:r w:rsidR="009D326A" w:rsidRPr="00F90028">
        <w:rPr>
          <w:rFonts w:cs="TimesNewRoman,Bold"/>
          <w:bCs/>
          <w:spacing w:val="-3"/>
        </w:rPr>
        <w:t xml:space="preserve"> </w:t>
      </w:r>
      <w:r w:rsidR="00CD65EE" w:rsidRPr="00F90028">
        <w:rPr>
          <w:rFonts w:cs="TimesNewRoman,Bold"/>
          <w:bCs/>
          <w:spacing w:val="-3"/>
        </w:rPr>
        <w:t>will be trained on victims’ rights through:</w:t>
      </w:r>
    </w:p>
    <w:p w14:paraId="54B1AB4C" w14:textId="20195BC3" w:rsidR="001265C8" w:rsidRPr="00BF5A51" w:rsidRDefault="001265C8" w:rsidP="00123D76">
      <w:pPr>
        <w:pStyle w:val="ListParagraph"/>
        <w:numPr>
          <w:ilvl w:val="0"/>
          <w:numId w:val="16"/>
        </w:numPr>
        <w:spacing w:after="120" w:line="252" w:lineRule="auto"/>
        <w:jc w:val="both"/>
        <w:rPr>
          <w:rFonts w:asciiTheme="minorHAnsi" w:hAnsiTheme="minorHAnsi" w:cstheme="minorHAnsi"/>
          <w:sz w:val="22"/>
          <w:szCs w:val="22"/>
        </w:rPr>
      </w:pPr>
      <w:r w:rsidRPr="00BF5A51">
        <w:rPr>
          <w:rFonts w:asciiTheme="minorHAnsi" w:hAnsiTheme="minorHAnsi" w:cstheme="minorHAnsi"/>
          <w:sz w:val="22"/>
          <w:szCs w:val="22"/>
        </w:rPr>
        <w:t>Academy</w:t>
      </w:r>
      <w:r w:rsidR="00D570EF" w:rsidRPr="00BF5A51">
        <w:rPr>
          <w:rFonts w:asciiTheme="minorHAnsi" w:hAnsiTheme="minorHAnsi" w:cstheme="minorHAnsi"/>
          <w:sz w:val="22"/>
          <w:szCs w:val="22"/>
        </w:rPr>
        <w:t xml:space="preserve"> </w:t>
      </w:r>
      <w:r w:rsidR="006214BE" w:rsidRPr="00BF5A51">
        <w:rPr>
          <w:rFonts w:asciiTheme="minorHAnsi" w:hAnsiTheme="minorHAnsi" w:cstheme="minorHAnsi"/>
          <w:sz w:val="22"/>
          <w:szCs w:val="22"/>
        </w:rPr>
        <w:t>–</w:t>
      </w:r>
      <w:r w:rsidR="00D570EF" w:rsidRPr="00BF5A51">
        <w:rPr>
          <w:rFonts w:asciiTheme="minorHAnsi" w:hAnsiTheme="minorHAnsi" w:cstheme="minorHAnsi"/>
          <w:sz w:val="22"/>
          <w:szCs w:val="22"/>
        </w:rPr>
        <w:t xml:space="preserve"> </w:t>
      </w:r>
      <w:r w:rsidR="002F616A" w:rsidRPr="00BF5A51">
        <w:rPr>
          <w:rFonts w:asciiTheme="minorHAnsi" w:hAnsiTheme="minorHAnsi" w:cstheme="minorHAnsi"/>
          <w:sz w:val="22"/>
          <w:szCs w:val="22"/>
        </w:rPr>
        <w:t>[</w:t>
      </w:r>
      <w:r w:rsidR="00F90028" w:rsidRPr="00BF5A51">
        <w:rPr>
          <w:rFonts w:asciiTheme="minorHAnsi" w:hAnsiTheme="minorHAnsi" w:cstheme="minorHAnsi"/>
          <w:i/>
          <w:iCs/>
          <w:sz w:val="22"/>
          <w:szCs w:val="22"/>
        </w:rPr>
        <w:t>a</w:t>
      </w:r>
      <w:r w:rsidR="002F616A" w:rsidRPr="00BF5A51">
        <w:rPr>
          <w:rFonts w:asciiTheme="minorHAnsi" w:hAnsiTheme="minorHAnsi" w:cstheme="minorHAnsi"/>
          <w:i/>
          <w:iCs/>
          <w:sz w:val="22"/>
          <w:szCs w:val="22"/>
        </w:rPr>
        <w:t>gency name – insert titles</w:t>
      </w:r>
      <w:r w:rsidR="002F616A" w:rsidRPr="00BF5A51">
        <w:rPr>
          <w:rFonts w:asciiTheme="minorHAnsi" w:hAnsiTheme="minorHAnsi" w:cstheme="minorHAnsi"/>
          <w:sz w:val="22"/>
          <w:szCs w:val="22"/>
        </w:rPr>
        <w:t xml:space="preserve">] will </w:t>
      </w:r>
      <w:r w:rsidR="00F90028" w:rsidRPr="00BF5A51">
        <w:rPr>
          <w:rFonts w:asciiTheme="minorHAnsi" w:hAnsiTheme="minorHAnsi" w:cstheme="minorHAnsi"/>
          <w:sz w:val="22"/>
          <w:szCs w:val="22"/>
        </w:rPr>
        <w:t>participate and</w:t>
      </w:r>
      <w:r w:rsidR="002F616A" w:rsidRPr="00BF5A51">
        <w:rPr>
          <w:rFonts w:asciiTheme="minorHAnsi" w:hAnsiTheme="minorHAnsi" w:cstheme="minorHAnsi"/>
          <w:sz w:val="22"/>
          <w:szCs w:val="22"/>
        </w:rPr>
        <w:t xml:space="preserve"> </w:t>
      </w:r>
      <w:r w:rsidR="006214BE" w:rsidRPr="00BF5A51">
        <w:rPr>
          <w:rFonts w:asciiTheme="minorHAnsi" w:hAnsiTheme="minorHAnsi" w:cstheme="minorHAnsi"/>
          <w:sz w:val="22"/>
          <w:szCs w:val="22"/>
        </w:rPr>
        <w:t xml:space="preserve">content </w:t>
      </w:r>
      <w:r w:rsidR="001D4540" w:rsidRPr="00BF5A51">
        <w:rPr>
          <w:rFonts w:asciiTheme="minorHAnsi" w:hAnsiTheme="minorHAnsi" w:cstheme="minorHAnsi"/>
          <w:sz w:val="22"/>
          <w:szCs w:val="22"/>
        </w:rPr>
        <w:t xml:space="preserve">will include federal and state </w:t>
      </w:r>
      <w:r w:rsidR="00752AD6" w:rsidRPr="00BF5A51">
        <w:rPr>
          <w:rFonts w:asciiTheme="minorHAnsi" w:hAnsiTheme="minorHAnsi" w:cstheme="minorHAnsi"/>
          <w:sz w:val="22"/>
          <w:szCs w:val="22"/>
        </w:rPr>
        <w:t xml:space="preserve">victims’ rights </w:t>
      </w:r>
      <w:r w:rsidR="001D4540" w:rsidRPr="00BF5A51">
        <w:rPr>
          <w:rFonts w:asciiTheme="minorHAnsi" w:hAnsiTheme="minorHAnsi" w:cstheme="minorHAnsi"/>
          <w:sz w:val="22"/>
          <w:szCs w:val="22"/>
        </w:rPr>
        <w:t>laws</w:t>
      </w:r>
      <w:r w:rsidR="007C73D5" w:rsidRPr="00BF5A51">
        <w:rPr>
          <w:rFonts w:asciiTheme="minorHAnsi" w:hAnsiTheme="minorHAnsi" w:cstheme="minorHAnsi"/>
          <w:sz w:val="22"/>
          <w:szCs w:val="22"/>
        </w:rPr>
        <w:t>,</w:t>
      </w:r>
      <w:r w:rsidR="008666C4" w:rsidRPr="00BF5A51">
        <w:rPr>
          <w:rFonts w:asciiTheme="minorHAnsi" w:hAnsiTheme="minorHAnsi" w:cstheme="minorHAnsi"/>
          <w:sz w:val="22"/>
          <w:szCs w:val="22"/>
        </w:rPr>
        <w:t xml:space="preserve"> [</w:t>
      </w:r>
      <w:r w:rsidR="008666C4" w:rsidRPr="00BF5A51">
        <w:rPr>
          <w:rFonts w:asciiTheme="minorHAnsi" w:hAnsiTheme="minorHAnsi" w:cstheme="minorHAnsi"/>
          <w:i/>
          <w:iCs/>
          <w:sz w:val="22"/>
          <w:szCs w:val="22"/>
        </w:rPr>
        <w:t>agency name</w:t>
      </w:r>
      <w:r w:rsidR="008666C4" w:rsidRPr="00BF5A51">
        <w:rPr>
          <w:rFonts w:asciiTheme="minorHAnsi" w:hAnsiTheme="minorHAnsi" w:cstheme="minorHAnsi"/>
          <w:sz w:val="22"/>
          <w:szCs w:val="22"/>
        </w:rPr>
        <w:t>] policies</w:t>
      </w:r>
      <w:r w:rsidR="007C73D5" w:rsidRPr="00BF5A51">
        <w:rPr>
          <w:rFonts w:asciiTheme="minorHAnsi" w:hAnsiTheme="minorHAnsi" w:cstheme="minorHAnsi"/>
          <w:sz w:val="22"/>
          <w:szCs w:val="22"/>
        </w:rPr>
        <w:t xml:space="preserve">, and </w:t>
      </w:r>
      <w:r w:rsidR="007150F5" w:rsidRPr="00BF5A51">
        <w:rPr>
          <w:rFonts w:asciiTheme="minorHAnsi" w:hAnsiTheme="minorHAnsi" w:cstheme="minorHAnsi"/>
          <w:sz w:val="22"/>
          <w:szCs w:val="22"/>
        </w:rPr>
        <w:t>expectations</w:t>
      </w:r>
      <w:r w:rsidR="007D28AB" w:rsidRPr="00BF5A51">
        <w:rPr>
          <w:rFonts w:asciiTheme="minorHAnsi" w:hAnsiTheme="minorHAnsi" w:cstheme="minorHAnsi"/>
          <w:sz w:val="22"/>
          <w:szCs w:val="22"/>
        </w:rPr>
        <w:t xml:space="preserve"> according to assigned </w:t>
      </w:r>
      <w:r w:rsidR="009822B3" w:rsidRPr="00BF5A51">
        <w:rPr>
          <w:rFonts w:asciiTheme="minorHAnsi" w:hAnsiTheme="minorHAnsi" w:cstheme="minorHAnsi"/>
          <w:sz w:val="22"/>
          <w:szCs w:val="22"/>
        </w:rPr>
        <w:t>responsibilities</w:t>
      </w:r>
      <w:r w:rsidR="002F030F" w:rsidRPr="00BF5A51">
        <w:rPr>
          <w:rFonts w:asciiTheme="minorHAnsi" w:hAnsiTheme="minorHAnsi" w:cstheme="minorHAnsi"/>
          <w:sz w:val="22"/>
          <w:szCs w:val="22"/>
        </w:rPr>
        <w:t>.</w:t>
      </w:r>
    </w:p>
    <w:p w14:paraId="3F0571A7" w14:textId="3E2610E4" w:rsidR="001265C8" w:rsidRPr="00BF5A51" w:rsidRDefault="001265C8" w:rsidP="00123D76">
      <w:pPr>
        <w:pStyle w:val="ListParagraph"/>
        <w:numPr>
          <w:ilvl w:val="0"/>
          <w:numId w:val="16"/>
        </w:numPr>
        <w:spacing w:after="120" w:line="252" w:lineRule="auto"/>
        <w:jc w:val="both"/>
        <w:rPr>
          <w:rFonts w:asciiTheme="minorHAnsi" w:hAnsiTheme="minorHAnsi" w:cstheme="minorHAnsi"/>
          <w:sz w:val="22"/>
          <w:szCs w:val="22"/>
        </w:rPr>
      </w:pPr>
      <w:r w:rsidRPr="00BF5A51">
        <w:rPr>
          <w:rFonts w:asciiTheme="minorHAnsi" w:hAnsiTheme="minorHAnsi" w:cstheme="minorHAnsi"/>
          <w:sz w:val="22"/>
          <w:szCs w:val="22"/>
        </w:rPr>
        <w:t>F</w:t>
      </w:r>
      <w:r w:rsidR="009822B3" w:rsidRPr="00BF5A51">
        <w:rPr>
          <w:rFonts w:asciiTheme="minorHAnsi" w:hAnsiTheme="minorHAnsi" w:cstheme="minorHAnsi"/>
          <w:sz w:val="22"/>
          <w:szCs w:val="22"/>
        </w:rPr>
        <w:t xml:space="preserve">ield </w:t>
      </w:r>
      <w:r w:rsidRPr="00BF5A51">
        <w:rPr>
          <w:rFonts w:asciiTheme="minorHAnsi" w:hAnsiTheme="minorHAnsi" w:cstheme="minorHAnsi"/>
          <w:sz w:val="22"/>
          <w:szCs w:val="22"/>
        </w:rPr>
        <w:t>T</w:t>
      </w:r>
      <w:r w:rsidR="009822B3" w:rsidRPr="00BF5A51">
        <w:rPr>
          <w:rFonts w:asciiTheme="minorHAnsi" w:hAnsiTheme="minorHAnsi" w:cstheme="minorHAnsi"/>
          <w:sz w:val="22"/>
          <w:szCs w:val="22"/>
        </w:rPr>
        <w:t xml:space="preserve">raining </w:t>
      </w:r>
      <w:r w:rsidRPr="00BF5A51">
        <w:rPr>
          <w:rFonts w:asciiTheme="minorHAnsi" w:hAnsiTheme="minorHAnsi" w:cstheme="minorHAnsi"/>
          <w:sz w:val="22"/>
          <w:szCs w:val="22"/>
        </w:rPr>
        <w:t>O</w:t>
      </w:r>
      <w:r w:rsidR="002D482D" w:rsidRPr="00BF5A51">
        <w:rPr>
          <w:rFonts w:asciiTheme="minorHAnsi" w:hAnsiTheme="minorHAnsi" w:cstheme="minorHAnsi"/>
          <w:sz w:val="22"/>
          <w:szCs w:val="22"/>
        </w:rPr>
        <w:t xml:space="preserve">fficer Program – </w:t>
      </w:r>
      <w:r w:rsidR="00BF5A51" w:rsidRPr="00BF5A51">
        <w:rPr>
          <w:rFonts w:asciiTheme="minorHAnsi" w:hAnsiTheme="minorHAnsi" w:cstheme="minorHAnsi"/>
          <w:sz w:val="22"/>
          <w:szCs w:val="22"/>
        </w:rPr>
        <w:t>[</w:t>
      </w:r>
      <w:r w:rsidR="00BF5A51" w:rsidRPr="00BF5A51">
        <w:rPr>
          <w:rFonts w:asciiTheme="minorHAnsi" w:hAnsiTheme="minorHAnsi" w:cstheme="minorHAnsi"/>
          <w:i/>
          <w:iCs/>
          <w:sz w:val="22"/>
          <w:szCs w:val="22"/>
        </w:rPr>
        <w:t>agency name – insert titles</w:t>
      </w:r>
      <w:r w:rsidR="00BF5A51" w:rsidRPr="00BF5A51">
        <w:rPr>
          <w:rFonts w:asciiTheme="minorHAnsi" w:hAnsiTheme="minorHAnsi" w:cstheme="minorHAnsi"/>
          <w:sz w:val="22"/>
          <w:szCs w:val="22"/>
        </w:rPr>
        <w:t xml:space="preserve">] will participate and </w:t>
      </w:r>
      <w:r w:rsidR="007D457F" w:rsidRPr="00BF5A51">
        <w:rPr>
          <w:rFonts w:asciiTheme="minorHAnsi" w:hAnsiTheme="minorHAnsi" w:cstheme="minorHAnsi"/>
          <w:sz w:val="22"/>
          <w:szCs w:val="22"/>
        </w:rPr>
        <w:t>specialize</w:t>
      </w:r>
      <w:r w:rsidR="00075995" w:rsidRPr="00BF5A51">
        <w:rPr>
          <w:rFonts w:asciiTheme="minorHAnsi" w:hAnsiTheme="minorHAnsi" w:cstheme="minorHAnsi"/>
          <w:sz w:val="22"/>
          <w:szCs w:val="22"/>
        </w:rPr>
        <w:t>d content</w:t>
      </w:r>
      <w:r w:rsidR="007D457F" w:rsidRPr="00BF5A51">
        <w:rPr>
          <w:rFonts w:asciiTheme="minorHAnsi" w:hAnsiTheme="minorHAnsi" w:cstheme="minorHAnsi"/>
          <w:sz w:val="22"/>
          <w:szCs w:val="22"/>
        </w:rPr>
        <w:t xml:space="preserve"> and evaluation will include</w:t>
      </w:r>
      <w:r w:rsidR="00075995" w:rsidRPr="00BF5A51">
        <w:rPr>
          <w:rFonts w:asciiTheme="minorHAnsi" w:hAnsiTheme="minorHAnsi" w:cstheme="minorHAnsi"/>
          <w:sz w:val="22"/>
          <w:szCs w:val="22"/>
        </w:rPr>
        <w:t xml:space="preserve"> </w:t>
      </w:r>
      <w:r w:rsidR="00DF17EB" w:rsidRPr="00BF5A51">
        <w:rPr>
          <w:rFonts w:asciiTheme="minorHAnsi" w:hAnsiTheme="minorHAnsi" w:cstheme="minorHAnsi"/>
          <w:sz w:val="22"/>
          <w:szCs w:val="22"/>
        </w:rPr>
        <w:t xml:space="preserve">the ability </w:t>
      </w:r>
      <w:r w:rsidR="0047145A" w:rsidRPr="00BF5A51">
        <w:rPr>
          <w:rFonts w:asciiTheme="minorHAnsi" w:hAnsiTheme="minorHAnsi" w:cstheme="minorHAnsi"/>
          <w:sz w:val="22"/>
          <w:szCs w:val="22"/>
        </w:rPr>
        <w:t xml:space="preserve">to </w:t>
      </w:r>
      <w:r w:rsidR="00405873" w:rsidRPr="00BF5A51">
        <w:rPr>
          <w:rFonts w:asciiTheme="minorHAnsi" w:hAnsiTheme="minorHAnsi" w:cstheme="minorHAnsi"/>
          <w:sz w:val="22"/>
          <w:szCs w:val="22"/>
        </w:rPr>
        <w:t>proactively and consistently ensur</w:t>
      </w:r>
      <w:r w:rsidR="00AC73DF" w:rsidRPr="00BF5A51">
        <w:rPr>
          <w:rFonts w:asciiTheme="minorHAnsi" w:hAnsiTheme="minorHAnsi" w:cstheme="minorHAnsi"/>
          <w:sz w:val="22"/>
          <w:szCs w:val="22"/>
        </w:rPr>
        <w:t>e</w:t>
      </w:r>
      <w:r w:rsidR="00405873" w:rsidRPr="00BF5A51">
        <w:rPr>
          <w:rFonts w:asciiTheme="minorHAnsi" w:hAnsiTheme="minorHAnsi" w:cstheme="minorHAnsi"/>
          <w:sz w:val="22"/>
          <w:szCs w:val="22"/>
        </w:rPr>
        <w:t xml:space="preserve"> access to victims’ rights</w:t>
      </w:r>
      <w:r w:rsidR="002F030F" w:rsidRPr="00BF5A51">
        <w:rPr>
          <w:rFonts w:asciiTheme="minorHAnsi" w:hAnsiTheme="minorHAnsi" w:cstheme="minorHAnsi"/>
          <w:sz w:val="22"/>
          <w:szCs w:val="22"/>
        </w:rPr>
        <w:t>.</w:t>
      </w:r>
    </w:p>
    <w:p w14:paraId="4EE5F4D9" w14:textId="427EA630" w:rsidR="001265C8" w:rsidRPr="0038351E" w:rsidRDefault="00981C46" w:rsidP="00123D76">
      <w:pPr>
        <w:pStyle w:val="ListParagraph"/>
        <w:numPr>
          <w:ilvl w:val="0"/>
          <w:numId w:val="16"/>
        </w:numPr>
        <w:spacing w:after="120" w:line="252" w:lineRule="auto"/>
        <w:jc w:val="both"/>
        <w:rPr>
          <w:rFonts w:asciiTheme="minorHAnsi" w:hAnsiTheme="minorHAnsi" w:cstheme="minorHAnsi"/>
          <w:sz w:val="22"/>
          <w:szCs w:val="22"/>
        </w:rPr>
      </w:pPr>
      <w:r w:rsidRPr="002E0C9F">
        <w:rPr>
          <w:b/>
          <w:bCs/>
          <w:noProof/>
        </w:rPr>
        <mc:AlternateContent>
          <mc:Choice Requires="wps">
            <w:drawing>
              <wp:anchor distT="0" distB="0" distL="114300" distR="114300" simplePos="0" relativeHeight="251683840" behindDoc="1" locked="0" layoutInCell="0" allowOverlap="1" wp14:anchorId="0FBA67D1" wp14:editId="7D2D715F">
                <wp:simplePos x="0" y="0"/>
                <wp:positionH relativeFrom="margin">
                  <wp:posOffset>0</wp:posOffset>
                </wp:positionH>
                <wp:positionV relativeFrom="margin">
                  <wp:posOffset>2724785</wp:posOffset>
                </wp:positionV>
                <wp:extent cx="5865495" cy="2513965"/>
                <wp:effectExtent l="0" t="0" r="0" b="0"/>
                <wp:wrapNone/>
                <wp:docPr id="2754385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6129A" w14:textId="77777777" w:rsidR="00981C46" w:rsidRDefault="00981C46" w:rsidP="00981C46">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0FBA67D1" id="_x0000_s1040" type="#_x0000_t202" style="position:absolute;left:0;text-align:left;margin-left:0;margin-top:214.55pt;width:461.85pt;height:197.95pt;rotation:-45;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" o:allowincell="f" filled="f" stroked="f">
                <v:stroke joinstyle="round"/>
                <o:lock v:ext="edit" shapetype="t"/>
                <v:textbox style="mso-fit-shape-to-text:t">
                  <w:txbxContent>
                    <w:p w14:paraId="7206129A" w14:textId="77777777" w:rsidR="00981C46" w:rsidRDefault="00981C46" w:rsidP="00981C46">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1265C8" w:rsidRPr="0038351E">
        <w:rPr>
          <w:rFonts w:asciiTheme="minorHAnsi" w:hAnsiTheme="minorHAnsi" w:cstheme="minorHAnsi"/>
          <w:sz w:val="22"/>
          <w:szCs w:val="22"/>
        </w:rPr>
        <w:t>In-Service/Annual Training</w:t>
      </w:r>
      <w:r w:rsidR="00C233F9" w:rsidRPr="0038351E">
        <w:rPr>
          <w:rFonts w:asciiTheme="minorHAnsi" w:hAnsiTheme="minorHAnsi" w:cstheme="minorHAnsi"/>
          <w:sz w:val="22"/>
          <w:szCs w:val="22"/>
        </w:rPr>
        <w:t xml:space="preserve"> – </w:t>
      </w:r>
      <w:r w:rsidR="00BF5A51" w:rsidRPr="0038351E">
        <w:rPr>
          <w:rFonts w:asciiTheme="minorHAnsi" w:hAnsiTheme="minorHAnsi" w:cstheme="minorHAnsi"/>
          <w:sz w:val="22"/>
          <w:szCs w:val="22"/>
        </w:rPr>
        <w:t>[</w:t>
      </w:r>
      <w:r w:rsidR="00BF5A51" w:rsidRPr="0038351E">
        <w:rPr>
          <w:rFonts w:asciiTheme="minorHAnsi" w:hAnsiTheme="minorHAnsi" w:cstheme="minorHAnsi"/>
          <w:i/>
          <w:iCs/>
          <w:sz w:val="22"/>
          <w:szCs w:val="22"/>
        </w:rPr>
        <w:t>agency name – insert titles</w:t>
      </w:r>
      <w:r w:rsidR="00BF5A51" w:rsidRPr="0038351E">
        <w:rPr>
          <w:rFonts w:asciiTheme="minorHAnsi" w:hAnsiTheme="minorHAnsi" w:cstheme="minorHAnsi"/>
          <w:sz w:val="22"/>
          <w:szCs w:val="22"/>
        </w:rPr>
        <w:t xml:space="preserve">] will participate and </w:t>
      </w:r>
      <w:r w:rsidR="00C233F9" w:rsidRPr="0038351E">
        <w:rPr>
          <w:rFonts w:asciiTheme="minorHAnsi" w:hAnsiTheme="minorHAnsi" w:cstheme="minorHAnsi"/>
          <w:sz w:val="22"/>
          <w:szCs w:val="22"/>
        </w:rPr>
        <w:t xml:space="preserve">content will include </w:t>
      </w:r>
      <w:r w:rsidR="00660848" w:rsidRPr="0038351E">
        <w:rPr>
          <w:rFonts w:asciiTheme="minorHAnsi" w:hAnsiTheme="minorHAnsi" w:cstheme="minorHAnsi"/>
          <w:sz w:val="22"/>
          <w:szCs w:val="22"/>
        </w:rPr>
        <w:t>updates to federal and state victims’ rights laws, [</w:t>
      </w:r>
      <w:r w:rsidR="00660848" w:rsidRPr="0038351E">
        <w:rPr>
          <w:rFonts w:asciiTheme="minorHAnsi" w:hAnsiTheme="minorHAnsi" w:cstheme="minorHAnsi"/>
          <w:i/>
          <w:iCs/>
          <w:sz w:val="22"/>
          <w:szCs w:val="22"/>
        </w:rPr>
        <w:t>agency name</w:t>
      </w:r>
      <w:r w:rsidR="009D326A" w:rsidRPr="0038351E">
        <w:rPr>
          <w:rFonts w:asciiTheme="minorHAnsi" w:hAnsiTheme="minorHAnsi" w:cstheme="minorHAnsi"/>
          <w:sz w:val="22"/>
          <w:szCs w:val="22"/>
        </w:rPr>
        <w:t>] policies, and expectations according to assigned responsibilities.</w:t>
      </w:r>
    </w:p>
    <w:p w14:paraId="66EF1939" w14:textId="401CBBEF" w:rsidR="001265C8" w:rsidRPr="00E45B22" w:rsidRDefault="001265C8" w:rsidP="00123D76">
      <w:pPr>
        <w:pStyle w:val="ListParagraph"/>
        <w:numPr>
          <w:ilvl w:val="0"/>
          <w:numId w:val="16"/>
        </w:numPr>
        <w:spacing w:after="120" w:line="252" w:lineRule="auto"/>
        <w:jc w:val="both"/>
        <w:rPr>
          <w:rFonts w:asciiTheme="minorHAnsi" w:hAnsiTheme="minorHAnsi" w:cstheme="minorHAnsi"/>
          <w:sz w:val="22"/>
          <w:szCs w:val="22"/>
        </w:rPr>
      </w:pPr>
      <w:r w:rsidRPr="00E45B22">
        <w:rPr>
          <w:rFonts w:asciiTheme="minorHAnsi" w:hAnsiTheme="minorHAnsi" w:cstheme="minorHAnsi"/>
          <w:sz w:val="22"/>
          <w:szCs w:val="22"/>
        </w:rPr>
        <w:t>Shift Briefings</w:t>
      </w:r>
      <w:r w:rsidR="005013FC">
        <w:rPr>
          <w:rFonts w:asciiTheme="minorHAnsi" w:hAnsiTheme="minorHAnsi" w:cstheme="minorHAnsi"/>
          <w:sz w:val="22"/>
          <w:szCs w:val="22"/>
        </w:rPr>
        <w:t>/Roll Calls</w:t>
      </w:r>
      <w:r w:rsidR="002F616A" w:rsidRPr="00E45B22">
        <w:rPr>
          <w:rFonts w:asciiTheme="minorHAnsi" w:hAnsiTheme="minorHAnsi" w:cstheme="minorHAnsi"/>
          <w:sz w:val="22"/>
          <w:szCs w:val="22"/>
        </w:rPr>
        <w:t xml:space="preserve"> – </w:t>
      </w:r>
      <w:r w:rsidR="00BF5A51" w:rsidRPr="00E45B22">
        <w:rPr>
          <w:rFonts w:asciiTheme="minorHAnsi" w:hAnsiTheme="minorHAnsi" w:cstheme="minorHAnsi"/>
          <w:sz w:val="22"/>
          <w:szCs w:val="22"/>
        </w:rPr>
        <w:t>[</w:t>
      </w:r>
      <w:r w:rsidR="00BF5A51" w:rsidRPr="00E45B22">
        <w:rPr>
          <w:rFonts w:asciiTheme="minorHAnsi" w:hAnsiTheme="minorHAnsi" w:cstheme="minorHAnsi"/>
          <w:i/>
          <w:iCs/>
          <w:sz w:val="22"/>
          <w:szCs w:val="22"/>
        </w:rPr>
        <w:t>agency name – insert titles</w:t>
      </w:r>
      <w:r w:rsidR="00BF5A51" w:rsidRPr="00E45B22">
        <w:rPr>
          <w:rFonts w:asciiTheme="minorHAnsi" w:hAnsiTheme="minorHAnsi" w:cstheme="minorHAnsi"/>
          <w:sz w:val="22"/>
          <w:szCs w:val="22"/>
        </w:rPr>
        <w:t xml:space="preserve">] will participate and </w:t>
      </w:r>
      <w:r w:rsidR="002F616A" w:rsidRPr="00E45B22">
        <w:rPr>
          <w:rFonts w:asciiTheme="minorHAnsi" w:hAnsiTheme="minorHAnsi" w:cstheme="minorHAnsi"/>
          <w:sz w:val="22"/>
          <w:szCs w:val="22"/>
        </w:rPr>
        <w:t xml:space="preserve">content will include </w:t>
      </w:r>
      <w:r w:rsidR="0038351E" w:rsidRPr="00E45B22">
        <w:rPr>
          <w:rFonts w:asciiTheme="minorHAnsi" w:hAnsiTheme="minorHAnsi" w:cstheme="minorHAnsi"/>
          <w:sz w:val="22"/>
          <w:szCs w:val="22"/>
        </w:rPr>
        <w:t>s</w:t>
      </w:r>
      <w:r w:rsidR="00AF58E1" w:rsidRPr="00E45B22">
        <w:rPr>
          <w:rFonts w:asciiTheme="minorHAnsi" w:hAnsiTheme="minorHAnsi" w:cstheme="minorHAnsi"/>
          <w:sz w:val="22"/>
          <w:szCs w:val="22"/>
        </w:rPr>
        <w:t xml:space="preserve">kills and resources to </w:t>
      </w:r>
      <w:r w:rsidR="006F0145" w:rsidRPr="00E45B22">
        <w:rPr>
          <w:rFonts w:asciiTheme="minorHAnsi" w:hAnsiTheme="minorHAnsi" w:cstheme="minorHAnsi"/>
          <w:sz w:val="22"/>
          <w:szCs w:val="22"/>
        </w:rPr>
        <w:t>enhance access to victims’ rights and the unique needs of victims and co-victims.</w:t>
      </w:r>
    </w:p>
    <w:p w14:paraId="7DA78B3A" w14:textId="73B0E2CE" w:rsidR="001265C8" w:rsidRPr="00E45B22" w:rsidRDefault="001265C8" w:rsidP="00123D76">
      <w:pPr>
        <w:pStyle w:val="ListParagraph"/>
        <w:numPr>
          <w:ilvl w:val="0"/>
          <w:numId w:val="16"/>
        </w:numPr>
        <w:spacing w:after="120" w:line="252" w:lineRule="auto"/>
        <w:jc w:val="both"/>
        <w:rPr>
          <w:rFonts w:asciiTheme="minorHAnsi" w:hAnsiTheme="minorHAnsi" w:cstheme="minorHAnsi"/>
          <w:sz w:val="22"/>
          <w:szCs w:val="22"/>
        </w:rPr>
      </w:pPr>
      <w:r w:rsidRPr="00E45B22">
        <w:rPr>
          <w:rFonts w:asciiTheme="minorHAnsi" w:hAnsiTheme="minorHAnsi" w:cstheme="minorHAnsi"/>
          <w:sz w:val="22"/>
          <w:szCs w:val="22"/>
        </w:rPr>
        <w:t>Division/Unit Meetings</w:t>
      </w:r>
      <w:r w:rsidR="00C92022" w:rsidRPr="00E45B22">
        <w:rPr>
          <w:rFonts w:asciiTheme="minorHAnsi" w:hAnsiTheme="minorHAnsi" w:cstheme="minorHAnsi"/>
          <w:sz w:val="22"/>
          <w:szCs w:val="22"/>
        </w:rPr>
        <w:t xml:space="preserve"> – [</w:t>
      </w:r>
      <w:r w:rsidR="00C92022" w:rsidRPr="00E45B22">
        <w:rPr>
          <w:rFonts w:asciiTheme="minorHAnsi" w:hAnsiTheme="minorHAnsi" w:cstheme="minorHAnsi"/>
          <w:i/>
          <w:iCs/>
          <w:sz w:val="22"/>
          <w:szCs w:val="22"/>
        </w:rPr>
        <w:t>agency name – insert titles</w:t>
      </w:r>
      <w:r w:rsidR="00C92022" w:rsidRPr="00E45B22">
        <w:rPr>
          <w:rFonts w:asciiTheme="minorHAnsi" w:hAnsiTheme="minorHAnsi" w:cstheme="minorHAnsi"/>
          <w:sz w:val="22"/>
          <w:szCs w:val="22"/>
        </w:rPr>
        <w:t xml:space="preserve">] will participate and content will include </w:t>
      </w:r>
      <w:r w:rsidR="0038351E" w:rsidRPr="00E45B22">
        <w:rPr>
          <w:rFonts w:asciiTheme="minorHAnsi" w:hAnsiTheme="minorHAnsi" w:cstheme="minorHAnsi"/>
          <w:sz w:val="22"/>
          <w:szCs w:val="22"/>
        </w:rPr>
        <w:t>federal and state victims’ rights laws, [</w:t>
      </w:r>
      <w:r w:rsidR="0038351E" w:rsidRPr="00E45B22">
        <w:rPr>
          <w:rFonts w:asciiTheme="minorHAnsi" w:hAnsiTheme="minorHAnsi" w:cstheme="minorHAnsi"/>
          <w:i/>
          <w:iCs/>
          <w:sz w:val="22"/>
          <w:szCs w:val="22"/>
        </w:rPr>
        <w:t>agency name</w:t>
      </w:r>
      <w:r w:rsidR="0038351E" w:rsidRPr="00E45B22">
        <w:rPr>
          <w:rFonts w:asciiTheme="minorHAnsi" w:hAnsiTheme="minorHAnsi" w:cstheme="minorHAnsi"/>
          <w:sz w:val="22"/>
          <w:szCs w:val="22"/>
        </w:rPr>
        <w:t>] policies, and expectations according to assigned responsibilities.</w:t>
      </w:r>
    </w:p>
    <w:p w14:paraId="5004ECB4" w14:textId="730259F1" w:rsidR="0025132D" w:rsidRPr="0025132D" w:rsidRDefault="0025132D" w:rsidP="00810D8B">
      <w:pPr>
        <w:spacing w:after="120" w:line="252" w:lineRule="auto"/>
        <w:jc w:val="both"/>
      </w:pPr>
      <w:r>
        <w:t xml:space="preserve">Through </w:t>
      </w:r>
      <w:r w:rsidR="00EF7F14">
        <w:t>consistent training</w:t>
      </w:r>
      <w:r>
        <w:t xml:space="preserve"> [a</w:t>
      </w:r>
      <w:r w:rsidRPr="005123AF">
        <w:rPr>
          <w:i/>
          <w:iCs/>
        </w:rPr>
        <w:t xml:space="preserve">gency </w:t>
      </w:r>
      <w:r w:rsidR="00DE2AA9">
        <w:rPr>
          <w:i/>
          <w:iCs/>
        </w:rPr>
        <w:t>name</w:t>
      </w:r>
      <w:r>
        <w:t xml:space="preserve">] </w:t>
      </w:r>
      <w:r w:rsidR="008F7A36">
        <w:t xml:space="preserve">sworn and professional </w:t>
      </w:r>
      <w:r w:rsidR="00DE2AA9">
        <w:t xml:space="preserve">personnel will develop and maintain </w:t>
      </w:r>
      <w:r w:rsidR="006D3FF3">
        <w:t xml:space="preserve">knowledge of key concepts and skills needed </w:t>
      </w:r>
      <w:r w:rsidR="00A7687D">
        <w:t xml:space="preserve">to </w:t>
      </w:r>
      <w:r w:rsidR="00E9337F" w:rsidRPr="00BF6B00">
        <w:rPr>
          <w:rFonts w:cs="TimesNewRoman,Bold"/>
          <w:bCs/>
          <w:color w:val="000000" w:themeColor="text1"/>
          <w:spacing w:val="-3"/>
        </w:rPr>
        <w:t>support access to victim</w:t>
      </w:r>
      <w:r w:rsidR="00E9337F">
        <w:rPr>
          <w:rFonts w:cs="TimesNewRoman,Bold"/>
          <w:bCs/>
          <w:color w:val="000000" w:themeColor="text1"/>
          <w:spacing w:val="-3"/>
        </w:rPr>
        <w:t>s’</w:t>
      </w:r>
      <w:r w:rsidR="00E9337F" w:rsidRPr="00BF6B00">
        <w:rPr>
          <w:rFonts w:cs="TimesNewRoman,Bold"/>
          <w:bCs/>
          <w:color w:val="000000" w:themeColor="text1"/>
          <w:spacing w:val="-3"/>
        </w:rPr>
        <w:t xml:space="preserve"> rights.</w:t>
      </w:r>
    </w:p>
    <w:p w14:paraId="38800981" w14:textId="2C9748A9" w:rsidR="007410D9" w:rsidRDefault="007410D9" w:rsidP="00D76C0C">
      <w:pPr>
        <w:spacing w:after="120" w:line="252" w:lineRule="auto"/>
        <w:jc w:val="both"/>
        <w:rPr>
          <w:u w:val="single"/>
        </w:rPr>
      </w:pPr>
      <w:r w:rsidRPr="00A37BA0">
        <w:rPr>
          <w:u w:val="single"/>
        </w:rPr>
        <w:t>V</w:t>
      </w:r>
      <w:r w:rsidR="00A37BA0">
        <w:rPr>
          <w:u w:val="single"/>
        </w:rPr>
        <w:t xml:space="preserve">ictim </w:t>
      </w:r>
      <w:r w:rsidRPr="00A37BA0">
        <w:rPr>
          <w:u w:val="single"/>
        </w:rPr>
        <w:t>S</w:t>
      </w:r>
      <w:r w:rsidR="00A37BA0">
        <w:rPr>
          <w:u w:val="single"/>
        </w:rPr>
        <w:t>ervices</w:t>
      </w:r>
      <w:r w:rsidRPr="00A37BA0">
        <w:rPr>
          <w:u w:val="single"/>
        </w:rPr>
        <w:t xml:space="preserve"> Personnel Incorporation</w:t>
      </w:r>
    </w:p>
    <w:p w14:paraId="1D14BC38" w14:textId="363DB58A" w:rsidR="004C01D5" w:rsidRDefault="004C01D5" w:rsidP="00C45976">
      <w:pPr>
        <w:spacing w:after="120" w:line="252" w:lineRule="auto"/>
        <w:jc w:val="both"/>
        <w:rPr>
          <w:rFonts w:cstheme="minorHAnsi"/>
        </w:rPr>
      </w:pPr>
      <w:r>
        <w:rPr>
          <w:rFonts w:cstheme="minorHAnsi"/>
        </w:rPr>
        <w:t>[</w:t>
      </w:r>
      <w:r w:rsidRPr="007F26D8">
        <w:rPr>
          <w:rFonts w:cstheme="minorHAnsi"/>
          <w:i/>
          <w:iCs/>
        </w:rPr>
        <w:t>Agency name</w:t>
      </w:r>
      <w:r>
        <w:rPr>
          <w:rFonts w:cstheme="minorHAnsi"/>
        </w:rPr>
        <w:t xml:space="preserve">] victim services personnel can enhance access to victims’ rights by </w:t>
      </w:r>
      <w:r w:rsidR="00C45976">
        <w:rPr>
          <w:rFonts w:cstheme="minorHAnsi"/>
        </w:rPr>
        <w:t>providing information for</w:t>
      </w:r>
      <w:r w:rsidR="001B60CE">
        <w:rPr>
          <w:rFonts w:cstheme="minorHAnsi"/>
        </w:rPr>
        <w:t xml:space="preserve"> the development of</w:t>
      </w:r>
      <w:r w:rsidR="00C45976">
        <w:rPr>
          <w:rFonts w:cstheme="minorHAnsi"/>
        </w:rPr>
        <w:t xml:space="preserve">, </w:t>
      </w:r>
      <w:r w:rsidR="00BA111A">
        <w:rPr>
          <w:rFonts w:cstheme="minorHAnsi"/>
        </w:rPr>
        <w:t xml:space="preserve">participating in, </w:t>
      </w:r>
      <w:r w:rsidR="00EB5C12">
        <w:rPr>
          <w:rFonts w:cstheme="minorHAnsi"/>
        </w:rPr>
        <w:t xml:space="preserve">and </w:t>
      </w:r>
      <w:r w:rsidR="00BA111A">
        <w:rPr>
          <w:rFonts w:cstheme="minorHAnsi"/>
        </w:rPr>
        <w:t>co</w:t>
      </w:r>
      <w:r w:rsidR="00C45976">
        <w:rPr>
          <w:rFonts w:cstheme="minorHAnsi"/>
        </w:rPr>
        <w:t>-</w:t>
      </w:r>
      <w:r>
        <w:rPr>
          <w:rFonts w:cstheme="minorHAnsi"/>
        </w:rPr>
        <w:t xml:space="preserve">facilitating </w:t>
      </w:r>
      <w:r w:rsidR="00C45976">
        <w:rPr>
          <w:rFonts w:cstheme="minorHAnsi"/>
        </w:rPr>
        <w:t>training opportunities</w:t>
      </w:r>
      <w:r w:rsidR="008716B7">
        <w:rPr>
          <w:rFonts w:cstheme="minorHAnsi"/>
        </w:rPr>
        <w:t xml:space="preserve"> for [</w:t>
      </w:r>
      <w:r w:rsidR="008716B7" w:rsidRPr="008716B7">
        <w:rPr>
          <w:rFonts w:cstheme="minorHAnsi"/>
          <w:i/>
          <w:iCs/>
        </w:rPr>
        <w:t>agency name</w:t>
      </w:r>
      <w:r w:rsidR="008716B7">
        <w:rPr>
          <w:rFonts w:cstheme="minorHAnsi"/>
        </w:rPr>
        <w:t>] personnel</w:t>
      </w:r>
      <w:r>
        <w:rPr>
          <w:rFonts w:cstheme="minorHAnsi"/>
        </w:rPr>
        <w:t>.</w:t>
      </w:r>
    </w:p>
    <w:p w14:paraId="4E83E8A6" w14:textId="3CE3A0EE" w:rsidR="00F102D9" w:rsidRPr="00636025" w:rsidRDefault="007E3524" w:rsidP="00E62464">
      <w:pPr>
        <w:spacing w:after="120" w:line="252" w:lineRule="auto"/>
        <w:jc w:val="both"/>
        <w:rPr>
          <w:color w:val="7030A0"/>
        </w:rPr>
      </w:pPr>
      <w:r>
        <w:rPr>
          <w:rFonts w:cstheme="minorHAnsi"/>
        </w:rPr>
        <w:t>[</w:t>
      </w:r>
      <w:r w:rsidRPr="007F26D8">
        <w:rPr>
          <w:rFonts w:cstheme="minorHAnsi"/>
          <w:i/>
          <w:iCs/>
        </w:rPr>
        <w:t>Agency name</w:t>
      </w:r>
      <w:r>
        <w:rPr>
          <w:rFonts w:cstheme="minorHAnsi"/>
        </w:rPr>
        <w:t xml:space="preserve">] victim services personnel can </w:t>
      </w:r>
      <w:r w:rsidR="00BA57A1">
        <w:rPr>
          <w:rFonts w:cstheme="minorHAnsi"/>
        </w:rPr>
        <w:t xml:space="preserve">conduct outreach </w:t>
      </w:r>
      <w:r w:rsidR="008716B7">
        <w:rPr>
          <w:rFonts w:cstheme="minorHAnsi"/>
        </w:rPr>
        <w:t xml:space="preserve">education to external agencies and organizations, </w:t>
      </w:r>
      <w:r w:rsidR="004D7C65">
        <w:rPr>
          <w:rFonts w:cstheme="minorHAnsi"/>
        </w:rPr>
        <w:t xml:space="preserve">community members, and </w:t>
      </w:r>
      <w:r w:rsidR="00E62464">
        <w:rPr>
          <w:rFonts w:cstheme="minorHAnsi"/>
        </w:rPr>
        <w:t>victims and co-victims</w:t>
      </w:r>
      <w:r w:rsidR="000840CA">
        <w:rPr>
          <w:rFonts w:cstheme="minorHAnsi"/>
        </w:rPr>
        <w:t>.</w:t>
      </w:r>
    </w:p>
    <w:p w14:paraId="5BA4E829" w14:textId="77777777" w:rsidR="00137ACA" w:rsidRPr="00815D89" w:rsidRDefault="00137ACA" w:rsidP="00137ACA">
      <w:pPr>
        <w:spacing w:after="120" w:line="252" w:lineRule="auto"/>
        <w:jc w:val="both"/>
        <w:rPr>
          <w:rFonts w:cs="TimesNewRoman"/>
          <w:color w:val="0070C0"/>
          <w:spacing w:val="-3"/>
        </w:rPr>
      </w:pPr>
      <w:bookmarkStart w:id="19" w:name="_Hlk192247791"/>
      <w:r w:rsidRPr="00D03071">
        <w:rPr>
          <w:rFonts w:cstheme="minorHAnsi"/>
        </w:rPr>
        <w:t>[*</w:t>
      </w:r>
      <w:r w:rsidRPr="00D03071">
        <w:rPr>
          <w:rFonts w:cstheme="minorHAnsi"/>
          <w:i/>
          <w:iCs/>
        </w:rPr>
        <w:t xml:space="preserve">Note: Agencies should </w:t>
      </w:r>
      <w:r>
        <w:rPr>
          <w:rFonts w:cstheme="minorHAnsi"/>
          <w:i/>
          <w:iCs/>
        </w:rPr>
        <w:t xml:space="preserve">review </w:t>
      </w:r>
      <w:r w:rsidRPr="00D03071">
        <w:rPr>
          <w:rFonts w:cstheme="minorHAnsi"/>
          <w:i/>
          <w:iCs/>
        </w:rPr>
        <w:t>jurisdiction-specific informatio</w:t>
      </w:r>
      <w:r>
        <w:rPr>
          <w:rFonts w:cstheme="minorHAnsi"/>
          <w:i/>
          <w:iCs/>
        </w:rPr>
        <w:t>n (</w:t>
      </w:r>
      <w:hyperlink r:id="rId22" w:history="1">
        <w:r w:rsidRPr="00D03071">
          <w:rPr>
            <w:i/>
            <w:iCs/>
            <w:color w:val="0000FF"/>
            <w:u w:val="single"/>
          </w:rPr>
          <w:t>NCVLI | Victims' Rights by Jurisdiction</w:t>
        </w:r>
      </w:hyperlink>
      <w:r>
        <w:rPr>
          <w:i/>
          <w:iCs/>
        </w:rPr>
        <w:t>) to ensure accuracy of policy content.</w:t>
      </w:r>
      <w:r w:rsidRPr="00D03071">
        <w:rPr>
          <w:rFonts w:cstheme="minorHAnsi"/>
          <w:i/>
          <w:iCs/>
        </w:rPr>
        <w:t>]</w:t>
      </w:r>
    </w:p>
    <w:p w14:paraId="62DB61A4" w14:textId="61DFE0D3" w:rsidR="00320A8D" w:rsidRPr="00B454D6" w:rsidRDefault="00320A8D" w:rsidP="00320A8D">
      <w:pPr>
        <w:spacing w:after="120" w:line="252" w:lineRule="auto"/>
        <w:jc w:val="both"/>
        <w:rPr>
          <w:rFonts w:cstheme="minorHAnsi"/>
          <w:b/>
          <w:bCs/>
        </w:rPr>
      </w:pPr>
      <w:r w:rsidRPr="00471F1F">
        <w:rPr>
          <w:color w:val="000000" w:themeColor="text1"/>
        </w:rPr>
        <w:t xml:space="preserve">Some common rights that intersect with </w:t>
      </w:r>
      <w:r>
        <w:rPr>
          <w:color w:val="000000" w:themeColor="text1"/>
        </w:rPr>
        <w:t>Training</w:t>
      </w:r>
      <w:r w:rsidRPr="00471F1F">
        <w:rPr>
          <w:color w:val="000000" w:themeColor="text1"/>
        </w:rPr>
        <w:t xml:space="preserve"> 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the</w:t>
      </w:r>
      <w:r>
        <w:rPr>
          <w:rFonts w:cstheme="minorHAnsi"/>
          <w:color w:val="000000" w:themeColor="text1"/>
        </w:rPr>
        <w:t xml:space="preserve"> </w:t>
      </w:r>
      <w:r w:rsidRPr="00792ADA">
        <w:rPr>
          <w:rFonts w:cstheme="minorHAnsi"/>
          <w:u w:val="single"/>
        </w:rPr>
        <w:t>Right to Notice</w:t>
      </w:r>
      <w:r>
        <w:rPr>
          <w:rFonts w:cstheme="minorHAnsi"/>
        </w:rPr>
        <w:t xml:space="preserve">, the </w:t>
      </w:r>
      <w:r w:rsidRPr="004113C9">
        <w:rPr>
          <w:rFonts w:cstheme="minorHAnsi"/>
          <w:u w:val="single"/>
        </w:rPr>
        <w:t>Right to Confer</w:t>
      </w:r>
      <w:r>
        <w:rPr>
          <w:rFonts w:cstheme="minorHAnsi"/>
        </w:rPr>
        <w:t xml:space="preserve">, the </w:t>
      </w:r>
      <w:r w:rsidRPr="00860DF0">
        <w:rPr>
          <w:rFonts w:cstheme="minorHAnsi"/>
          <w:u w:val="single"/>
        </w:rPr>
        <w:t>Right to Be Present</w:t>
      </w:r>
      <w:r>
        <w:rPr>
          <w:rFonts w:cstheme="minorHAnsi"/>
        </w:rPr>
        <w:t xml:space="preserve">, the </w:t>
      </w:r>
      <w:r w:rsidRPr="0078332F">
        <w:rPr>
          <w:rFonts w:cstheme="minorHAnsi"/>
          <w:u w:val="single"/>
        </w:rPr>
        <w:t>Right to Be Heard</w:t>
      </w:r>
      <w:r>
        <w:rPr>
          <w:rFonts w:cstheme="minorHAnsi"/>
        </w:rPr>
        <w:t xml:space="preserve">, the </w:t>
      </w:r>
      <w:r w:rsidRPr="0078332F">
        <w:rPr>
          <w:rFonts w:cstheme="minorHAnsi"/>
          <w:u w:val="single"/>
        </w:rPr>
        <w:t>Right to Protection</w:t>
      </w:r>
      <w:r>
        <w:rPr>
          <w:rFonts w:cstheme="minorHAnsi"/>
        </w:rPr>
        <w:t xml:space="preserve">, the </w:t>
      </w:r>
      <w:r w:rsidRPr="009A5F29">
        <w:rPr>
          <w:rFonts w:cstheme="minorHAnsi"/>
          <w:u w:val="single"/>
        </w:rPr>
        <w:t>Right to Information</w:t>
      </w:r>
      <w:r>
        <w:rPr>
          <w:rFonts w:cstheme="minorHAnsi"/>
        </w:rPr>
        <w:t xml:space="preserve">, the </w:t>
      </w:r>
      <w:r w:rsidRPr="009A5F29">
        <w:rPr>
          <w:rFonts w:cstheme="minorHAnsi"/>
          <w:u w:val="single"/>
        </w:rPr>
        <w:t>Right to Prompt Disposition</w:t>
      </w:r>
      <w:r>
        <w:rPr>
          <w:rFonts w:cstheme="minorHAnsi"/>
          <w:u w:val="single"/>
        </w:rPr>
        <w:t>,</w:t>
      </w:r>
      <w:r>
        <w:rPr>
          <w:rFonts w:cstheme="minorHAnsi"/>
        </w:rPr>
        <w:t xml:space="preserve"> the </w:t>
      </w:r>
      <w:r w:rsidRPr="00294C65">
        <w:rPr>
          <w:rFonts w:cstheme="minorHAnsi"/>
          <w:u w:val="single"/>
        </w:rPr>
        <w:t>Right to Compensation</w:t>
      </w:r>
      <w:r>
        <w:rPr>
          <w:rFonts w:cstheme="minorHAnsi"/>
        </w:rPr>
        <w:t xml:space="preserve">, the </w:t>
      </w:r>
      <w:r w:rsidRPr="000C7824">
        <w:rPr>
          <w:rFonts w:cstheme="minorHAnsi"/>
          <w:u w:val="single"/>
        </w:rPr>
        <w:t>Right to Prompt Return of Property</w:t>
      </w:r>
      <w:r>
        <w:rPr>
          <w:rFonts w:cstheme="minorHAnsi"/>
          <w:u w:val="single"/>
        </w:rPr>
        <w:t>,</w:t>
      </w:r>
      <w:r>
        <w:rPr>
          <w:rFonts w:cstheme="minorHAnsi"/>
        </w:rPr>
        <w:t xml:space="preserve"> and the </w:t>
      </w:r>
      <w:r w:rsidRPr="00CD4AAD">
        <w:rPr>
          <w:rFonts w:cstheme="minorHAnsi"/>
          <w:u w:val="single"/>
        </w:rPr>
        <w:t>Right to Support Person Presence</w:t>
      </w:r>
      <w:r w:rsidRPr="00B454D6">
        <w:rPr>
          <w:rFonts w:cstheme="minorHAnsi"/>
        </w:rPr>
        <w:t>.</w:t>
      </w:r>
    </w:p>
    <w:bookmarkEnd w:id="19"/>
    <w:p w14:paraId="308CC7BA" w14:textId="77777777" w:rsidR="00F226A3" w:rsidRDefault="00F226A3" w:rsidP="008F290B">
      <w:pPr>
        <w:spacing w:after="120" w:line="252" w:lineRule="auto"/>
        <w:rPr>
          <w:b/>
          <w:bCs/>
          <w:sz w:val="24"/>
          <w:szCs w:val="24"/>
        </w:rPr>
      </w:pPr>
    </w:p>
    <w:p w14:paraId="07E5A372" w14:textId="77777777" w:rsidR="00F226A3" w:rsidRDefault="00F226A3" w:rsidP="008F290B">
      <w:pPr>
        <w:spacing w:after="120" w:line="252" w:lineRule="auto"/>
        <w:rPr>
          <w:b/>
          <w:bCs/>
          <w:sz w:val="24"/>
          <w:szCs w:val="24"/>
        </w:rPr>
      </w:pPr>
    </w:p>
    <w:p w14:paraId="47E78800" w14:textId="23D6F0EE" w:rsidR="00922E0A" w:rsidRDefault="00E943CB" w:rsidP="008F290B">
      <w:pPr>
        <w:spacing w:after="120" w:line="252" w:lineRule="auto"/>
        <w:rPr>
          <w:b/>
          <w:bCs/>
          <w:sz w:val="24"/>
          <w:szCs w:val="24"/>
        </w:rPr>
      </w:pPr>
      <w:r>
        <w:rPr>
          <w:b/>
          <w:bCs/>
          <w:sz w:val="24"/>
          <w:szCs w:val="24"/>
        </w:rPr>
        <w:lastRenderedPageBreak/>
        <w:t xml:space="preserve">Resources and </w:t>
      </w:r>
      <w:r w:rsidR="00922E0A">
        <w:rPr>
          <w:b/>
          <w:bCs/>
          <w:sz w:val="24"/>
          <w:szCs w:val="24"/>
        </w:rPr>
        <w:t>Connections</w:t>
      </w:r>
    </w:p>
    <w:p w14:paraId="1A3603B9" w14:textId="1F26B085" w:rsidR="005941BD" w:rsidRPr="000F2468" w:rsidRDefault="00B939DD" w:rsidP="005941BD">
      <w:pPr>
        <w:spacing w:after="120" w:line="252" w:lineRule="auto"/>
        <w:jc w:val="both"/>
        <w:rPr>
          <w:rFonts w:cstheme="minorHAnsi"/>
        </w:rPr>
      </w:pPr>
      <w:r>
        <w:t>[</w:t>
      </w:r>
      <w:r w:rsidRPr="00457862">
        <w:rPr>
          <w:i/>
          <w:iCs/>
        </w:rPr>
        <w:t>Agency name</w:t>
      </w:r>
      <w:r>
        <w:t>]</w:t>
      </w:r>
      <w:r w:rsidR="006521F2">
        <w:t xml:space="preserve"> sworn and professional</w:t>
      </w:r>
      <w:r>
        <w:t xml:space="preserve"> personnel </w:t>
      </w:r>
      <w:r w:rsidR="005941BD">
        <w:rPr>
          <w:rFonts w:cs="TimesNewRoman,Bold"/>
          <w:bCs/>
          <w:spacing w:val="-3"/>
        </w:rPr>
        <w:t>will enhance victims’ rights and address the unique needs of victims and co-</w:t>
      </w:r>
      <w:r w:rsidR="005941BD" w:rsidRPr="003B53DA">
        <w:rPr>
          <w:rFonts w:cs="TimesNewRoman,Bold"/>
          <w:bCs/>
          <w:spacing w:val="-3"/>
        </w:rPr>
        <w:t>victims through</w:t>
      </w:r>
      <w:r w:rsidR="005941BD" w:rsidRPr="003B53DA">
        <w:rPr>
          <w:rFonts w:cstheme="minorHAnsi"/>
        </w:rPr>
        <w:t>:</w:t>
      </w:r>
    </w:p>
    <w:p w14:paraId="7CAC3582" w14:textId="77777777" w:rsidR="00E943CB" w:rsidRPr="004C2FFC" w:rsidRDefault="00E943CB" w:rsidP="00123D76">
      <w:pPr>
        <w:pStyle w:val="ListParagraph"/>
        <w:numPr>
          <w:ilvl w:val="0"/>
          <w:numId w:val="19"/>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Resources</w:t>
      </w:r>
      <w:r w:rsidRPr="004C2FFC">
        <w:rPr>
          <w:rFonts w:asciiTheme="minorHAnsi" w:hAnsiTheme="minorHAnsi" w:cstheme="minorHAnsi"/>
          <w:sz w:val="22"/>
          <w:szCs w:val="22"/>
        </w:rPr>
        <w:t xml:space="preserve"> – </w:t>
      </w:r>
      <w:r>
        <w:rPr>
          <w:rFonts w:asciiTheme="minorHAnsi" w:hAnsiTheme="minorHAnsi" w:cstheme="minorHAnsi"/>
          <w:sz w:val="22"/>
          <w:szCs w:val="22"/>
        </w:rPr>
        <w:t>available materials, personnel, and processes</w:t>
      </w:r>
    </w:p>
    <w:p w14:paraId="56831C29" w14:textId="45431D94" w:rsidR="00E943CB" w:rsidRPr="00E015B0" w:rsidRDefault="00E943CB" w:rsidP="004D621C">
      <w:pPr>
        <w:spacing w:after="120" w:line="252" w:lineRule="auto"/>
        <w:ind w:left="720"/>
        <w:jc w:val="both"/>
        <w:rPr>
          <w:rFonts w:cstheme="minorHAnsi"/>
          <w:bCs/>
          <w:spacing w:val="-3"/>
        </w:rPr>
      </w:pPr>
      <w:r w:rsidRPr="00E015B0">
        <w:rPr>
          <w:rFonts w:cstheme="minorHAnsi"/>
        </w:rPr>
        <w:t>[</w:t>
      </w:r>
      <w:r w:rsidRPr="00E015B0">
        <w:rPr>
          <w:rFonts w:cstheme="minorHAnsi"/>
          <w:i/>
          <w:iCs/>
        </w:rPr>
        <w:t>Agency name – insert titles</w:t>
      </w:r>
      <w:r w:rsidRPr="00E015B0">
        <w:rPr>
          <w:rFonts w:cstheme="minorHAnsi"/>
        </w:rPr>
        <w:t>] will provide information about internal resources</w:t>
      </w:r>
      <w:r w:rsidR="00EC48BD" w:rsidRPr="00E015B0">
        <w:rPr>
          <w:rFonts w:cstheme="minorHAnsi"/>
        </w:rPr>
        <w:t xml:space="preserve"> (e.g., </w:t>
      </w:r>
      <w:r w:rsidR="00F14DF2" w:rsidRPr="00E015B0">
        <w:rPr>
          <w:rFonts w:cstheme="minorHAnsi"/>
        </w:rPr>
        <w:t xml:space="preserve">policies, division/unit practices, </w:t>
      </w:r>
      <w:r w:rsidR="0028708E" w:rsidRPr="00E015B0">
        <w:rPr>
          <w:rFonts w:cstheme="minorHAnsi"/>
        </w:rPr>
        <w:t>written material</w:t>
      </w:r>
      <w:r w:rsidR="009D750A">
        <w:rPr>
          <w:rFonts w:cstheme="minorHAnsi"/>
        </w:rPr>
        <w:t xml:space="preserve">, </w:t>
      </w:r>
      <w:r w:rsidR="005B779E">
        <w:rPr>
          <w:rFonts w:cstheme="minorHAnsi"/>
        </w:rPr>
        <w:t>victim services personnel</w:t>
      </w:r>
      <w:r w:rsidR="0028708E" w:rsidRPr="00E015B0">
        <w:rPr>
          <w:rFonts w:cstheme="minorHAnsi"/>
        </w:rPr>
        <w:t>)</w:t>
      </w:r>
      <w:r w:rsidR="002571B9" w:rsidRPr="00E015B0">
        <w:rPr>
          <w:rFonts w:cstheme="minorHAnsi"/>
        </w:rPr>
        <w:t xml:space="preserve"> </w:t>
      </w:r>
      <w:r w:rsidR="004D621C" w:rsidRPr="00E015B0">
        <w:rPr>
          <w:rFonts w:cstheme="minorHAnsi"/>
        </w:rPr>
        <w:t>and external resources (e.g., justice system agencies, community organizations)</w:t>
      </w:r>
      <w:r w:rsidRPr="00E015B0">
        <w:rPr>
          <w:rFonts w:cstheme="minorHAnsi"/>
        </w:rPr>
        <w:t>.</w:t>
      </w:r>
      <w:r w:rsidRPr="00E015B0">
        <w:rPr>
          <w:rFonts w:cstheme="minorHAnsi"/>
          <w:bCs/>
          <w:spacing w:val="-3"/>
        </w:rPr>
        <w:t xml:space="preserve"> </w:t>
      </w:r>
    </w:p>
    <w:p w14:paraId="4CF59F1E" w14:textId="77777777" w:rsidR="005F5422" w:rsidRPr="000F2468" w:rsidRDefault="005F5422" w:rsidP="00123D76">
      <w:pPr>
        <w:pStyle w:val="ListParagraph"/>
        <w:numPr>
          <w:ilvl w:val="0"/>
          <w:numId w:val="19"/>
        </w:numPr>
        <w:spacing w:after="120" w:line="252" w:lineRule="auto"/>
        <w:ind w:left="720"/>
        <w:jc w:val="both"/>
        <w:rPr>
          <w:rFonts w:asciiTheme="minorHAnsi" w:hAnsiTheme="minorHAnsi" w:cstheme="minorHAnsi"/>
          <w:sz w:val="22"/>
          <w:szCs w:val="22"/>
        </w:rPr>
      </w:pPr>
      <w:r>
        <w:rPr>
          <w:rFonts w:asciiTheme="minorHAnsi" w:hAnsiTheme="minorHAnsi" w:cstheme="minorHAnsi"/>
          <w:noProof/>
        </w:rPr>
        <w:t>Connections</w:t>
      </w:r>
      <w:r w:rsidRPr="000F2468">
        <w:rPr>
          <w:rFonts w:asciiTheme="minorHAnsi" w:hAnsiTheme="minorHAnsi" w:cstheme="minorHAnsi"/>
          <w:sz w:val="22"/>
          <w:szCs w:val="22"/>
        </w:rPr>
        <w:t xml:space="preserve"> – </w:t>
      </w:r>
      <w:r>
        <w:rPr>
          <w:rFonts w:asciiTheme="minorHAnsi" w:hAnsiTheme="minorHAnsi" w:cstheme="minorHAnsi"/>
          <w:sz w:val="22"/>
          <w:szCs w:val="22"/>
        </w:rPr>
        <w:t>approaches to link sources of information and support</w:t>
      </w:r>
    </w:p>
    <w:p w14:paraId="7B77BDB3" w14:textId="06336917" w:rsidR="00946673" w:rsidRPr="00AE1EB1" w:rsidRDefault="005F5422" w:rsidP="00AE1EB1">
      <w:pPr>
        <w:spacing w:after="120" w:line="252" w:lineRule="auto"/>
        <w:ind w:left="720"/>
        <w:jc w:val="both"/>
        <w:rPr>
          <w:rFonts w:cstheme="minorHAnsi"/>
          <w:bCs/>
          <w:spacing w:val="-3"/>
        </w:rPr>
      </w:pPr>
      <w:r w:rsidRPr="00DC5388">
        <w:rPr>
          <w:rFonts w:cstheme="minorHAnsi"/>
        </w:rPr>
        <w:t>[</w:t>
      </w:r>
      <w:r w:rsidRPr="00DC5388">
        <w:rPr>
          <w:rFonts w:cstheme="minorHAnsi"/>
          <w:i/>
          <w:iCs/>
        </w:rPr>
        <w:t>Agency name – insert titles</w:t>
      </w:r>
      <w:r w:rsidRPr="00DC5388">
        <w:rPr>
          <w:rFonts w:cstheme="minorHAnsi"/>
        </w:rPr>
        <w:t xml:space="preserve">] will </w:t>
      </w:r>
      <w:r w:rsidR="00924632" w:rsidRPr="00DC5388">
        <w:rPr>
          <w:rFonts w:cstheme="minorHAnsi"/>
        </w:rPr>
        <w:t>provide information</w:t>
      </w:r>
      <w:r w:rsidR="004D1674" w:rsidRPr="00DC5388">
        <w:rPr>
          <w:rFonts w:cstheme="minorHAnsi"/>
        </w:rPr>
        <w:t xml:space="preserve"> </w:t>
      </w:r>
      <w:r w:rsidR="005D26B0" w:rsidRPr="00DC5388">
        <w:rPr>
          <w:rFonts w:cstheme="minorHAnsi"/>
        </w:rPr>
        <w:t xml:space="preserve">through referrals </w:t>
      </w:r>
      <w:r w:rsidR="001B384D" w:rsidRPr="00DC5388">
        <w:rPr>
          <w:rFonts w:cstheme="minorHAnsi"/>
        </w:rPr>
        <w:t>that enable victims and co-victims to take independent action</w:t>
      </w:r>
      <w:r w:rsidR="00044AC9" w:rsidRPr="00DC5388">
        <w:rPr>
          <w:rFonts w:cstheme="minorHAnsi"/>
        </w:rPr>
        <w:t xml:space="preserve"> and through supportive handoffs</w:t>
      </w:r>
      <w:r w:rsidR="00C24B7B" w:rsidRPr="00DC5388">
        <w:rPr>
          <w:rFonts w:cstheme="minorHAnsi"/>
        </w:rPr>
        <w:t xml:space="preserve"> that </w:t>
      </w:r>
      <w:r w:rsidR="00671029" w:rsidRPr="00DC5388">
        <w:rPr>
          <w:rFonts w:cstheme="minorHAnsi"/>
        </w:rPr>
        <w:t>involve the</w:t>
      </w:r>
      <w:r w:rsidR="00C24B7B" w:rsidRPr="00DC5388">
        <w:rPr>
          <w:rFonts w:cstheme="minorHAnsi"/>
        </w:rPr>
        <w:t xml:space="preserve"> </w:t>
      </w:r>
      <w:r w:rsidR="00701F7D">
        <w:rPr>
          <w:rFonts w:cstheme="minorHAnsi"/>
        </w:rPr>
        <w:t xml:space="preserve">joint </w:t>
      </w:r>
      <w:r w:rsidR="00F202EA" w:rsidRPr="00DC5388">
        <w:rPr>
          <w:rFonts w:cstheme="minorHAnsi"/>
        </w:rPr>
        <w:t>transfer of provider responsibility</w:t>
      </w:r>
      <w:r w:rsidR="00DC5388" w:rsidRPr="00DC5388">
        <w:rPr>
          <w:rFonts w:cstheme="minorHAnsi"/>
        </w:rPr>
        <w:t>.</w:t>
      </w:r>
      <w:r w:rsidR="00981C46" w:rsidRPr="002E0C9F">
        <w:rPr>
          <w:b/>
          <w:bCs/>
          <w:noProof/>
        </w:rPr>
        <mc:AlternateContent>
          <mc:Choice Requires="wps">
            <w:drawing>
              <wp:anchor distT="0" distB="0" distL="114300" distR="114300" simplePos="0" relativeHeight="251685888" behindDoc="1" locked="0" layoutInCell="0" allowOverlap="1" wp14:anchorId="44C362D9" wp14:editId="16B40064">
                <wp:simplePos x="0" y="0"/>
                <wp:positionH relativeFrom="margin">
                  <wp:posOffset>0</wp:posOffset>
                </wp:positionH>
                <wp:positionV relativeFrom="margin">
                  <wp:posOffset>3488055</wp:posOffset>
                </wp:positionV>
                <wp:extent cx="5865495" cy="2513965"/>
                <wp:effectExtent l="0" t="0" r="0" b="0"/>
                <wp:wrapNone/>
                <wp:docPr id="7341939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F80ACD" w14:textId="77777777" w:rsidR="00981C46" w:rsidRDefault="00981C46" w:rsidP="00981C46">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w:pict>
              <v:shape w14:anchorId="44C362D9" id="_x0000_s1041" type="#_x0000_t202" style="position:absolute;left:0;text-align:left;margin-left:0;margin-top:274.65pt;width:461.85pt;height:197.95pt;rotation:-45;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" o:allowincell="f" filled="f" stroked="f">
                <v:stroke joinstyle="round"/>
                <o:lock v:ext="edit" shapetype="t"/>
                <v:textbox style="mso-fit-shape-to-text:t">
                  <w:txbxContent>
                    <w:p w14:paraId="44F80ACD" w14:textId="77777777" w:rsidR="00981C46" w:rsidRDefault="00981C46" w:rsidP="00981C46">
                      <w:pPr>
                        <w:jc w:val="center"/>
                        <w:rPr>
                          <w:rFonts w:ascii="Calibri" w:eastAsia="Calibri" w:hAnsi="Calibri" w:cs="Calibri"/>
                          <w:color w:val="C0C0C0"/>
                          <w:kern w:val="0"/>
                          <w:sz w:val="72"/>
                          <w:szCs w:val="72"/>
                          <w14:textFill>
                            <w14:solidFill>
                              <w14:srgbClr w14:val="C0C0C0">
                                <w14:alpha w14:val="50000"/>
                              </w14:srgbClr>
                            </w14:solidFill>
                          </w14:textFill>
                          <w14:ligatures w14:val="none"/>
                        </w:rPr>
                      </w:pPr>
                      <w:r>
                        <w:rPr>
                          <w:rFonts w:ascii="Calibri" w:eastAsia="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EAE0A2A" w14:textId="64BAF39C" w:rsidR="008A0224" w:rsidRDefault="008A0224" w:rsidP="008F290B">
      <w:pPr>
        <w:spacing w:after="120" w:line="252" w:lineRule="auto"/>
        <w:jc w:val="both"/>
        <w:rPr>
          <w:rFonts w:cstheme="minorHAnsi"/>
          <w:u w:val="single"/>
        </w:rPr>
      </w:pPr>
      <w:r w:rsidRPr="00FF367F">
        <w:rPr>
          <w:rFonts w:cstheme="minorHAnsi"/>
          <w:u w:val="single"/>
        </w:rPr>
        <w:t>V</w:t>
      </w:r>
      <w:r w:rsidR="00FF367F" w:rsidRPr="00FF367F">
        <w:rPr>
          <w:rFonts w:cstheme="minorHAnsi"/>
          <w:u w:val="single"/>
        </w:rPr>
        <w:t xml:space="preserve">ictim </w:t>
      </w:r>
      <w:r w:rsidRPr="00FF367F">
        <w:rPr>
          <w:rFonts w:cstheme="minorHAnsi"/>
          <w:u w:val="single"/>
        </w:rPr>
        <w:t>S</w:t>
      </w:r>
      <w:r w:rsidR="00FF367F" w:rsidRPr="00FF367F">
        <w:rPr>
          <w:rFonts w:cstheme="minorHAnsi"/>
          <w:u w:val="single"/>
        </w:rPr>
        <w:t>ervices</w:t>
      </w:r>
      <w:r w:rsidRPr="00FF367F">
        <w:rPr>
          <w:rFonts w:cstheme="minorHAnsi"/>
          <w:u w:val="single"/>
        </w:rPr>
        <w:t xml:space="preserve"> Personnel Incorporation</w:t>
      </w:r>
    </w:p>
    <w:p w14:paraId="6B9BEF30" w14:textId="29D209D8" w:rsidR="00346B75" w:rsidRDefault="00346B75" w:rsidP="00346B75">
      <w:pPr>
        <w:spacing w:after="120" w:line="252" w:lineRule="auto"/>
        <w:jc w:val="both"/>
        <w:rPr>
          <w:rFonts w:cstheme="minorHAnsi"/>
        </w:rPr>
      </w:pPr>
      <w:r>
        <w:rPr>
          <w:rFonts w:cstheme="minorHAnsi"/>
        </w:rPr>
        <w:t>[</w:t>
      </w:r>
      <w:r w:rsidRPr="007F26D8">
        <w:rPr>
          <w:rFonts w:cstheme="minorHAnsi"/>
          <w:i/>
          <w:iCs/>
        </w:rPr>
        <w:t>Agency name</w:t>
      </w:r>
      <w:r>
        <w:rPr>
          <w:rFonts w:cstheme="minorHAnsi"/>
        </w:rPr>
        <w:t>] victim services personnel can collaborat</w:t>
      </w:r>
      <w:r w:rsidR="004A5A5D">
        <w:rPr>
          <w:rFonts w:cstheme="minorHAnsi"/>
        </w:rPr>
        <w:t>e</w:t>
      </w:r>
      <w:r>
        <w:rPr>
          <w:rFonts w:cstheme="minorHAnsi"/>
        </w:rPr>
        <w:t xml:space="preserve"> with </w:t>
      </w:r>
      <w:r w:rsidR="00FE373F">
        <w:rPr>
          <w:rFonts w:cstheme="minorHAnsi"/>
        </w:rPr>
        <w:t xml:space="preserve">internal </w:t>
      </w:r>
      <w:r w:rsidR="00D0427D">
        <w:rPr>
          <w:rFonts w:cstheme="minorHAnsi"/>
        </w:rPr>
        <w:t xml:space="preserve">personnel </w:t>
      </w:r>
      <w:r w:rsidR="00FE373F">
        <w:rPr>
          <w:rFonts w:cstheme="minorHAnsi"/>
        </w:rPr>
        <w:t xml:space="preserve">and external </w:t>
      </w:r>
      <w:r w:rsidR="00D0427D">
        <w:rPr>
          <w:rFonts w:cstheme="minorHAnsi"/>
        </w:rPr>
        <w:t xml:space="preserve">agencies/organizations to </w:t>
      </w:r>
    </w:p>
    <w:p w14:paraId="0FB4C5F2" w14:textId="74D4FBF0" w:rsidR="00613390" w:rsidRDefault="00613390"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 xml:space="preserve">enhance access to all victims’ rights </w:t>
      </w:r>
      <w:r w:rsidRPr="000954CB">
        <w:rPr>
          <w:rFonts w:asciiTheme="minorHAnsi" w:hAnsiTheme="minorHAnsi" w:cstheme="minorHAnsi"/>
          <w:sz w:val="22"/>
          <w:szCs w:val="22"/>
        </w:rPr>
        <w:t>[</w:t>
      </w:r>
      <w:r w:rsidRPr="000954CB">
        <w:rPr>
          <w:rFonts w:asciiTheme="minorHAnsi" w:hAnsiTheme="minorHAnsi" w:cstheme="minorHAnsi"/>
          <w:i/>
          <w:iCs/>
          <w:sz w:val="22"/>
          <w:szCs w:val="22"/>
        </w:rPr>
        <w:t>citation(s) to</w:t>
      </w:r>
      <w:r w:rsidRPr="000954CB">
        <w:rPr>
          <w:rFonts w:asciiTheme="minorHAnsi" w:hAnsiTheme="minorHAnsi" w:cstheme="minorHAnsi"/>
          <w:sz w:val="22"/>
          <w:szCs w:val="22"/>
        </w:rPr>
        <w:t xml:space="preserve"> </w:t>
      </w:r>
      <w:r w:rsidRPr="000954CB">
        <w:rPr>
          <w:rFonts w:asciiTheme="minorHAnsi" w:hAnsiTheme="minorHAnsi" w:cstheme="minorHAnsi"/>
          <w:i/>
          <w:iCs/>
          <w:sz w:val="22"/>
          <w:szCs w:val="22"/>
        </w:rPr>
        <w:t>state constitution and statutes related to victims’ rights</w:t>
      </w:r>
      <w:r w:rsidRPr="000954CB">
        <w:rPr>
          <w:rFonts w:asciiTheme="minorHAnsi" w:hAnsiTheme="minorHAnsi" w:cstheme="minorHAnsi"/>
          <w:sz w:val="22"/>
          <w:szCs w:val="22"/>
        </w:rPr>
        <w:t>]</w:t>
      </w:r>
      <w:r>
        <w:rPr>
          <w:rFonts w:asciiTheme="minorHAnsi" w:hAnsiTheme="minorHAnsi" w:cstheme="minorHAnsi"/>
          <w:sz w:val="22"/>
          <w:szCs w:val="22"/>
        </w:rPr>
        <w:t xml:space="preserve"> – upon request and proactively,</w:t>
      </w:r>
    </w:p>
    <w:p w14:paraId="6CC2531C" w14:textId="2127B3B5" w:rsidR="00061434" w:rsidRDefault="00CB30F5"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e</w:t>
      </w:r>
      <w:r w:rsidR="00F01918">
        <w:rPr>
          <w:rFonts w:asciiTheme="minorHAnsi" w:hAnsiTheme="minorHAnsi" w:cstheme="minorHAnsi"/>
          <w:sz w:val="22"/>
          <w:szCs w:val="22"/>
        </w:rPr>
        <w:t>nhance</w:t>
      </w:r>
      <w:r>
        <w:rPr>
          <w:rFonts w:asciiTheme="minorHAnsi" w:hAnsiTheme="minorHAnsi" w:cstheme="minorHAnsi"/>
          <w:sz w:val="22"/>
          <w:szCs w:val="22"/>
        </w:rPr>
        <w:t xml:space="preserve"> access to objective translators and translated material </w:t>
      </w:r>
      <w:r w:rsidR="00AF6498">
        <w:rPr>
          <w:rFonts w:asciiTheme="minorHAnsi" w:hAnsiTheme="minorHAnsi" w:cstheme="minorHAnsi"/>
          <w:sz w:val="22"/>
          <w:szCs w:val="22"/>
        </w:rPr>
        <w:t>to</w:t>
      </w:r>
      <w:r w:rsidR="00F01918">
        <w:rPr>
          <w:rFonts w:asciiTheme="minorHAnsi" w:hAnsiTheme="minorHAnsi" w:cstheme="minorHAnsi"/>
          <w:sz w:val="22"/>
          <w:szCs w:val="22"/>
        </w:rPr>
        <w:t xml:space="preserve"> review victims’ rights,</w:t>
      </w:r>
    </w:p>
    <w:p w14:paraId="0698CE60" w14:textId="0B25FD3A" w:rsidR="00613390" w:rsidRPr="000954CB" w:rsidRDefault="00613390"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 xml:space="preserve">enhance </w:t>
      </w:r>
      <w:r w:rsidRPr="000954CB">
        <w:rPr>
          <w:rFonts w:asciiTheme="minorHAnsi" w:hAnsiTheme="minorHAnsi" w:cstheme="minorHAnsi"/>
          <w:sz w:val="22"/>
          <w:szCs w:val="22"/>
        </w:rPr>
        <w:t>access</w:t>
      </w:r>
      <w:r>
        <w:rPr>
          <w:rFonts w:asciiTheme="minorHAnsi" w:hAnsiTheme="minorHAnsi" w:cstheme="minorHAnsi"/>
          <w:sz w:val="22"/>
          <w:szCs w:val="22"/>
        </w:rPr>
        <w:t xml:space="preserve"> to</w:t>
      </w:r>
      <w:r w:rsidRPr="000954CB">
        <w:rPr>
          <w:rFonts w:asciiTheme="minorHAnsi" w:hAnsiTheme="minorHAnsi" w:cstheme="minorHAnsi"/>
          <w:sz w:val="22"/>
          <w:szCs w:val="22"/>
        </w:rPr>
        <w:t xml:space="preserve"> crime victim compensation,</w:t>
      </w:r>
    </w:p>
    <w:p w14:paraId="2F31DEF1" w14:textId="52BB375E" w:rsidR="00613390" w:rsidRDefault="000D2107"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help</w:t>
      </w:r>
      <w:r w:rsidR="00532067">
        <w:rPr>
          <w:rFonts w:asciiTheme="minorHAnsi" w:hAnsiTheme="minorHAnsi" w:cstheme="minorHAnsi"/>
          <w:sz w:val="22"/>
          <w:szCs w:val="22"/>
        </w:rPr>
        <w:t xml:space="preserve"> </w:t>
      </w:r>
      <w:r w:rsidR="00613390">
        <w:rPr>
          <w:rFonts w:asciiTheme="minorHAnsi" w:hAnsiTheme="minorHAnsi" w:cstheme="minorHAnsi"/>
          <w:sz w:val="22"/>
          <w:szCs w:val="22"/>
        </w:rPr>
        <w:t>address immediate safety concerns,</w:t>
      </w:r>
    </w:p>
    <w:p w14:paraId="03D5035D" w14:textId="4217A753" w:rsidR="00061434" w:rsidRPr="003D2922" w:rsidRDefault="00613390"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provide information about processes associated with criminal investigations,</w:t>
      </w:r>
    </w:p>
    <w:p w14:paraId="3D6F871C" w14:textId="25A65750" w:rsidR="00613390" w:rsidRPr="00784EFC" w:rsidRDefault="00613390"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provide information about and connection to available services</w:t>
      </w:r>
      <w:r w:rsidR="003D2922">
        <w:rPr>
          <w:rFonts w:asciiTheme="minorHAnsi" w:hAnsiTheme="minorHAnsi" w:cstheme="minorHAnsi"/>
          <w:sz w:val="22"/>
          <w:szCs w:val="22"/>
        </w:rPr>
        <w:t>, and</w:t>
      </w:r>
    </w:p>
    <w:p w14:paraId="71FA4872" w14:textId="147D37CC" w:rsidR="00346B75" w:rsidRPr="00710B4C" w:rsidRDefault="003D2922" w:rsidP="00123D76">
      <w:pPr>
        <w:pStyle w:val="ListParagraph"/>
        <w:numPr>
          <w:ilvl w:val="0"/>
          <w:numId w:val="20"/>
        </w:numPr>
        <w:spacing w:after="120" w:line="252" w:lineRule="auto"/>
        <w:ind w:left="720"/>
        <w:jc w:val="both"/>
        <w:rPr>
          <w:rFonts w:asciiTheme="minorHAnsi" w:hAnsiTheme="minorHAnsi" w:cstheme="minorHAnsi"/>
          <w:sz w:val="22"/>
          <w:szCs w:val="22"/>
        </w:rPr>
      </w:pPr>
      <w:r>
        <w:rPr>
          <w:rFonts w:asciiTheme="minorHAnsi" w:hAnsiTheme="minorHAnsi" w:cstheme="minorHAnsi"/>
          <w:sz w:val="22"/>
          <w:szCs w:val="22"/>
        </w:rPr>
        <w:t>provide connections to victims’ rights attorney</w:t>
      </w:r>
      <w:r w:rsidR="00090D6F">
        <w:rPr>
          <w:rFonts w:asciiTheme="minorHAnsi" w:hAnsiTheme="minorHAnsi" w:cstheme="minorHAnsi"/>
          <w:sz w:val="22"/>
          <w:szCs w:val="22"/>
        </w:rPr>
        <w:t>s</w:t>
      </w:r>
      <w:r w:rsidR="00346B75">
        <w:rPr>
          <w:rFonts w:asciiTheme="minorHAnsi" w:hAnsiTheme="minorHAnsi" w:cstheme="minorHAnsi"/>
          <w:sz w:val="22"/>
          <w:szCs w:val="22"/>
        </w:rPr>
        <w:t>.</w:t>
      </w:r>
    </w:p>
    <w:p w14:paraId="65066670" w14:textId="77777777" w:rsidR="00043888" w:rsidRPr="00E73CB5" w:rsidRDefault="00043888" w:rsidP="00043888">
      <w:pPr>
        <w:spacing w:after="120" w:line="252" w:lineRule="auto"/>
        <w:jc w:val="both"/>
        <w:rPr>
          <w:rFonts w:cs="TimesNewRoman"/>
          <w:color w:val="0070C0"/>
          <w:spacing w:val="-3"/>
        </w:rPr>
      </w:pPr>
      <w:r w:rsidRPr="00D03071">
        <w:rPr>
          <w:rFonts w:cstheme="minorHAnsi"/>
        </w:rPr>
        <w:t>[*</w:t>
      </w:r>
      <w:r w:rsidRPr="00D03071">
        <w:rPr>
          <w:rFonts w:cstheme="minorHAnsi"/>
          <w:i/>
          <w:iCs/>
        </w:rPr>
        <w:t xml:space="preserve">Note: Agencies should </w:t>
      </w:r>
      <w:r>
        <w:rPr>
          <w:rFonts w:cstheme="minorHAnsi"/>
          <w:i/>
          <w:iCs/>
        </w:rPr>
        <w:t xml:space="preserve">review </w:t>
      </w:r>
      <w:r w:rsidRPr="00D03071">
        <w:rPr>
          <w:rFonts w:cstheme="minorHAnsi"/>
          <w:i/>
          <w:iCs/>
        </w:rPr>
        <w:t>jurisdiction-specific informatio</w:t>
      </w:r>
      <w:r>
        <w:rPr>
          <w:rFonts w:cstheme="minorHAnsi"/>
          <w:i/>
          <w:iCs/>
        </w:rPr>
        <w:t>n (</w:t>
      </w:r>
      <w:hyperlink r:id="rId23" w:history="1">
        <w:r w:rsidRPr="00D03071">
          <w:rPr>
            <w:i/>
            <w:iCs/>
            <w:color w:val="0000FF"/>
            <w:u w:val="single"/>
          </w:rPr>
          <w:t>NCVLI | Victims' Rights by Jurisdiction</w:t>
        </w:r>
      </w:hyperlink>
      <w:r>
        <w:rPr>
          <w:i/>
          <w:iCs/>
        </w:rPr>
        <w:t>) to ensure accuracy of policy content.</w:t>
      </w:r>
      <w:r w:rsidRPr="00D03071">
        <w:rPr>
          <w:rFonts w:cstheme="minorHAnsi"/>
          <w:i/>
          <w:iCs/>
        </w:rPr>
        <w:t>]</w:t>
      </w:r>
    </w:p>
    <w:p w14:paraId="4194B2BA" w14:textId="77777777" w:rsidR="00043888" w:rsidRPr="001C0327" w:rsidRDefault="00043888" w:rsidP="00043888">
      <w:pPr>
        <w:spacing w:after="120" w:line="252" w:lineRule="auto"/>
        <w:jc w:val="both"/>
        <w:rPr>
          <w:rFonts w:cstheme="minorHAnsi"/>
          <w:b/>
          <w:bCs/>
        </w:rPr>
      </w:pPr>
      <w:r w:rsidRPr="00471F1F">
        <w:rPr>
          <w:color w:val="000000" w:themeColor="text1"/>
        </w:rPr>
        <w:t xml:space="preserve">Some common rights that intersect with </w:t>
      </w:r>
      <w:r>
        <w:rPr>
          <w:color w:val="000000" w:themeColor="text1"/>
        </w:rPr>
        <w:t xml:space="preserve">Resources and Connections </w:t>
      </w:r>
      <w:r w:rsidRPr="00471F1F">
        <w:rPr>
          <w:color w:val="000000" w:themeColor="text1"/>
        </w:rPr>
        <w:t xml:space="preserve">responsibilities include the </w:t>
      </w:r>
      <w:r w:rsidRPr="00471F1F">
        <w:rPr>
          <w:rFonts w:cstheme="minorHAnsi"/>
          <w:color w:val="000000" w:themeColor="text1"/>
          <w:u w:val="single"/>
        </w:rPr>
        <w:t>Right to Be Treated with Fairness, Dignity and Respect</w:t>
      </w:r>
      <w:r w:rsidRPr="00471F1F">
        <w:rPr>
          <w:rFonts w:cstheme="minorHAnsi"/>
          <w:color w:val="000000" w:themeColor="text1"/>
        </w:rPr>
        <w:t xml:space="preserve">, the </w:t>
      </w:r>
      <w:r w:rsidRPr="00471F1F">
        <w:rPr>
          <w:rFonts w:cstheme="minorHAnsi"/>
          <w:color w:val="000000" w:themeColor="text1"/>
          <w:u w:val="single"/>
        </w:rPr>
        <w:t>Right to Privacy</w:t>
      </w:r>
      <w:r w:rsidRPr="00471F1F">
        <w:rPr>
          <w:rFonts w:cstheme="minorHAnsi"/>
          <w:color w:val="000000" w:themeColor="text1"/>
        </w:rPr>
        <w:t>, the</w:t>
      </w:r>
      <w:r>
        <w:rPr>
          <w:rFonts w:cstheme="minorHAnsi"/>
          <w:color w:val="000000" w:themeColor="text1"/>
        </w:rPr>
        <w:t xml:space="preserve"> </w:t>
      </w:r>
      <w:r w:rsidRPr="00792ADA">
        <w:rPr>
          <w:rFonts w:cstheme="minorHAnsi"/>
          <w:u w:val="single"/>
        </w:rPr>
        <w:t>Right to Notice</w:t>
      </w:r>
      <w:r>
        <w:rPr>
          <w:rFonts w:cstheme="minorHAnsi"/>
        </w:rPr>
        <w:t xml:space="preserve">, the </w:t>
      </w:r>
      <w:r w:rsidRPr="004113C9">
        <w:rPr>
          <w:rFonts w:cstheme="minorHAnsi"/>
          <w:u w:val="single"/>
        </w:rPr>
        <w:t>Right to Confer</w:t>
      </w:r>
      <w:r>
        <w:rPr>
          <w:rFonts w:cstheme="minorHAnsi"/>
        </w:rPr>
        <w:t xml:space="preserve">, the </w:t>
      </w:r>
      <w:r w:rsidRPr="00860DF0">
        <w:rPr>
          <w:rFonts w:cstheme="minorHAnsi"/>
          <w:u w:val="single"/>
        </w:rPr>
        <w:t>Right to Be Present</w:t>
      </w:r>
      <w:r>
        <w:rPr>
          <w:rFonts w:cstheme="minorHAnsi"/>
        </w:rPr>
        <w:t xml:space="preserve">, the </w:t>
      </w:r>
      <w:r w:rsidRPr="0078332F">
        <w:rPr>
          <w:rFonts w:cstheme="minorHAnsi"/>
          <w:u w:val="single"/>
        </w:rPr>
        <w:t>Right to Be Heard</w:t>
      </w:r>
      <w:r>
        <w:rPr>
          <w:rFonts w:cstheme="minorHAnsi"/>
        </w:rPr>
        <w:t xml:space="preserve">, the </w:t>
      </w:r>
      <w:r w:rsidRPr="0078332F">
        <w:rPr>
          <w:rFonts w:cstheme="minorHAnsi"/>
          <w:u w:val="single"/>
        </w:rPr>
        <w:t>Right to Protection</w:t>
      </w:r>
      <w:r>
        <w:rPr>
          <w:rFonts w:cstheme="minorHAnsi"/>
        </w:rPr>
        <w:t xml:space="preserve">, the </w:t>
      </w:r>
      <w:r w:rsidRPr="009A5F29">
        <w:rPr>
          <w:rFonts w:cstheme="minorHAnsi"/>
          <w:u w:val="single"/>
        </w:rPr>
        <w:t>Right to Information</w:t>
      </w:r>
      <w:r>
        <w:rPr>
          <w:rFonts w:cstheme="minorHAnsi"/>
        </w:rPr>
        <w:t xml:space="preserve">, the </w:t>
      </w:r>
      <w:r w:rsidRPr="009A5F29">
        <w:rPr>
          <w:rFonts w:cstheme="minorHAnsi"/>
          <w:u w:val="single"/>
        </w:rPr>
        <w:t>Right to Prompt Disposition</w:t>
      </w:r>
      <w:r>
        <w:rPr>
          <w:rFonts w:cstheme="minorHAnsi"/>
          <w:u w:val="single"/>
        </w:rPr>
        <w:t>,</w:t>
      </w:r>
      <w:r>
        <w:rPr>
          <w:rFonts w:cstheme="minorHAnsi"/>
        </w:rPr>
        <w:t xml:space="preserve"> the </w:t>
      </w:r>
      <w:r w:rsidRPr="00294C65">
        <w:rPr>
          <w:rFonts w:cstheme="minorHAnsi"/>
          <w:u w:val="single"/>
        </w:rPr>
        <w:t>Right to Compensation</w:t>
      </w:r>
      <w:r>
        <w:rPr>
          <w:rFonts w:cstheme="minorHAnsi"/>
        </w:rPr>
        <w:t xml:space="preserve">, the </w:t>
      </w:r>
      <w:r w:rsidRPr="000C7824">
        <w:rPr>
          <w:rFonts w:cstheme="minorHAnsi"/>
          <w:u w:val="single"/>
        </w:rPr>
        <w:t>Right to Prompt Return of Property</w:t>
      </w:r>
      <w:r>
        <w:rPr>
          <w:rFonts w:cstheme="minorHAnsi"/>
          <w:u w:val="single"/>
        </w:rPr>
        <w:t>,</w:t>
      </w:r>
      <w:r>
        <w:rPr>
          <w:rFonts w:cstheme="minorHAnsi"/>
        </w:rPr>
        <w:t xml:space="preserve"> and the </w:t>
      </w:r>
      <w:r w:rsidRPr="00CD4AAD">
        <w:rPr>
          <w:rFonts w:cstheme="minorHAnsi"/>
          <w:u w:val="single"/>
        </w:rPr>
        <w:t>Right to Support Person Presence</w:t>
      </w:r>
      <w:r w:rsidRPr="00B454D6">
        <w:rPr>
          <w:rFonts w:cstheme="minorHAnsi"/>
        </w:rPr>
        <w:t>.</w:t>
      </w:r>
    </w:p>
    <w:p w14:paraId="1C503CE3" w14:textId="77777777" w:rsidR="003C70CE" w:rsidRDefault="003C70CE" w:rsidP="006128BD">
      <w:pPr>
        <w:spacing w:after="0" w:line="252" w:lineRule="auto"/>
        <w:jc w:val="both"/>
        <w:rPr>
          <w:rFonts w:cstheme="minorHAnsi"/>
        </w:rPr>
      </w:pPr>
    </w:p>
    <w:p w14:paraId="425726C7" w14:textId="77777777" w:rsidR="003C706B" w:rsidRDefault="003C706B" w:rsidP="006128BD">
      <w:pPr>
        <w:spacing w:after="0" w:line="252" w:lineRule="auto"/>
        <w:jc w:val="both"/>
        <w:rPr>
          <w:rFonts w:cstheme="minorHAnsi"/>
        </w:rPr>
      </w:pPr>
    </w:p>
    <w:p w14:paraId="17F10C61" w14:textId="77777777" w:rsidR="003C706B" w:rsidRDefault="003C706B" w:rsidP="006128BD">
      <w:pPr>
        <w:spacing w:after="0" w:line="252" w:lineRule="auto"/>
        <w:jc w:val="both"/>
        <w:rPr>
          <w:rFonts w:cstheme="minorHAnsi"/>
        </w:rPr>
      </w:pPr>
    </w:p>
    <w:p w14:paraId="7F176620" w14:textId="234EBA31" w:rsidR="00FD414A" w:rsidRPr="00E836F4" w:rsidRDefault="00FD414A" w:rsidP="00E836F4">
      <w:pPr>
        <w:spacing w:after="0" w:line="252" w:lineRule="auto"/>
        <w:jc w:val="both"/>
        <w:rPr>
          <w:rFonts w:cstheme="minorHAnsi"/>
          <w:color w:val="BF8F00" w:themeColor="accent4" w:themeShade="BF"/>
        </w:rPr>
      </w:pPr>
    </w:p>
    <w:sectPr w:rsidR="00FD414A" w:rsidRPr="00E836F4" w:rsidSect="00AF55FE">
      <w:headerReference w:type="default" r:id="rId24"/>
      <w:footerReference w:type="default" r:id="rId25"/>
      <w:pgSz w:w="12240" w:h="15840"/>
      <w:pgMar w:top="1440" w:right="1440" w:bottom="1440" w:left="1440" w:header="720" w:footer="36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809EB" w14:textId="77777777" w:rsidR="00D30B67" w:rsidRDefault="00D30B67" w:rsidP="00564BAD">
      <w:pPr>
        <w:spacing w:after="0" w:line="240" w:lineRule="auto"/>
      </w:pPr>
      <w:r>
        <w:separator/>
      </w:r>
    </w:p>
  </w:endnote>
  <w:endnote w:type="continuationSeparator" w:id="0">
    <w:p w14:paraId="40A4814D" w14:textId="77777777" w:rsidR="00D30B67" w:rsidRDefault="00D30B67" w:rsidP="0056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E763C" w14:textId="2172E16F" w:rsidR="00E054BA" w:rsidRPr="00CE0CBF" w:rsidRDefault="00CE0CBF" w:rsidP="00CE0CBF">
    <w:pPr>
      <w:tabs>
        <w:tab w:val="left" w:pos="1320"/>
      </w:tabs>
      <w:spacing w:after="0"/>
      <w:ind w:left="-720" w:right="-720"/>
      <w:jc w:val="both"/>
      <w:rPr>
        <w:sz w:val="16"/>
        <w:szCs w:val="16"/>
      </w:rPr>
    </w:pPr>
    <w:r>
      <w:rPr>
        <w:sz w:val="16"/>
        <w:szCs w:val="16"/>
      </w:rPr>
      <w:t>This resource was produced by the OVC ELERV Fellow under 15POVC-22-GK-01519-NONF, awarded by the Office for Victims of Crime, Office of Justice Programs, U.S. Department of Justice. The opinions, findings, and conclusions or recommendations expressed in this resource are those of the contributors and do not necessarily represent the official position or policies of the U.S. Department of Justice.</w:t>
    </w:r>
  </w:p>
  <w:p w14:paraId="7E68D0B8" w14:textId="77777777" w:rsidR="00A72D3F" w:rsidRDefault="00A72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31DB" w14:textId="2F98ED92" w:rsidR="00ED67EE" w:rsidRDefault="00ED67EE" w:rsidP="00ED67EE">
    <w:pPr>
      <w:autoSpaceDE w:val="0"/>
      <w:autoSpaceDN w:val="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BA65" w14:textId="77777777" w:rsidR="00A72D3F" w:rsidRDefault="00A72D3F" w:rsidP="00D061D8">
    <w:pPr>
      <w:pStyle w:val="Footer"/>
      <w:spacing w:line="25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3C87" w14:textId="77777777" w:rsidR="00D30B67" w:rsidRDefault="00D30B67" w:rsidP="00564BAD">
      <w:pPr>
        <w:spacing w:after="0" w:line="240" w:lineRule="auto"/>
      </w:pPr>
      <w:r>
        <w:separator/>
      </w:r>
    </w:p>
  </w:footnote>
  <w:footnote w:type="continuationSeparator" w:id="0">
    <w:p w14:paraId="2A64BDDF" w14:textId="77777777" w:rsidR="00D30B67" w:rsidRDefault="00D30B67" w:rsidP="00564BAD">
      <w:pPr>
        <w:spacing w:after="0" w:line="240" w:lineRule="auto"/>
      </w:pPr>
      <w:r>
        <w:continuationSeparator/>
      </w:r>
    </w:p>
  </w:footnote>
  <w:footnote w:id="1">
    <w:p w14:paraId="7B9D32A3" w14:textId="08CA0EDB" w:rsidR="00F241C9" w:rsidRPr="00587B91" w:rsidRDefault="00F241C9">
      <w:pPr>
        <w:pStyle w:val="FootnoteText"/>
        <w:rPr>
          <w:sz w:val="16"/>
          <w:szCs w:val="16"/>
        </w:rPr>
      </w:pPr>
      <w:r>
        <w:rPr>
          <w:rStyle w:val="FootnoteReference"/>
        </w:rPr>
        <w:footnoteRef/>
      </w:r>
      <w:r>
        <w:t xml:space="preserve"> </w:t>
      </w:r>
      <w:hyperlink r:id="rId1" w:history="1">
        <w:r w:rsidRPr="00587B91">
          <w:rPr>
            <w:color w:val="0000FF"/>
            <w:sz w:val="16"/>
            <w:szCs w:val="16"/>
            <w:u w:val="single"/>
          </w:rPr>
          <w:t>IACP ELERV – Introduction to the ELERV Strategy (theiacp.org)</w:t>
        </w:r>
      </w:hyperlink>
    </w:p>
  </w:footnote>
  <w:footnote w:id="2">
    <w:p w14:paraId="0BFF62BF" w14:textId="77777777" w:rsidR="00AF4BC8" w:rsidRPr="00587B91" w:rsidRDefault="00AF4BC8" w:rsidP="00AF4BC8">
      <w:pPr>
        <w:pStyle w:val="FootnoteText"/>
        <w:rPr>
          <w:sz w:val="16"/>
          <w:szCs w:val="16"/>
        </w:rPr>
      </w:pPr>
      <w:r w:rsidRPr="00587B91">
        <w:rPr>
          <w:rStyle w:val="FootnoteReference"/>
          <w:sz w:val="16"/>
          <w:szCs w:val="16"/>
        </w:rPr>
        <w:footnoteRef/>
      </w:r>
      <w:r w:rsidRPr="00587B91">
        <w:rPr>
          <w:sz w:val="16"/>
          <w:szCs w:val="16"/>
        </w:rPr>
        <w:t xml:space="preserve"> </w:t>
      </w:r>
      <w:hyperlink r:id="rId2" w:history="1">
        <w:r w:rsidRPr="00587B91">
          <w:rPr>
            <w:color w:val="0000FF"/>
            <w:sz w:val="16"/>
            <w:szCs w:val="16"/>
            <w:u w:val="single"/>
          </w:rPr>
          <w:t>The Attorney General Guidelines for Victim and Witness Assistance 2022 (justice.gov)</w:t>
        </w:r>
      </w:hyperlink>
    </w:p>
  </w:footnote>
  <w:footnote w:id="3">
    <w:p w14:paraId="75017647" w14:textId="4965491A" w:rsidR="006A6D1F" w:rsidRDefault="006A6D1F">
      <w:pPr>
        <w:pStyle w:val="FootnoteText"/>
      </w:pPr>
      <w:r w:rsidRPr="00587B91">
        <w:rPr>
          <w:rStyle w:val="FootnoteReference"/>
          <w:sz w:val="16"/>
          <w:szCs w:val="16"/>
        </w:rPr>
        <w:footnoteRef/>
      </w:r>
      <w:r w:rsidRPr="00587B91">
        <w:rPr>
          <w:sz w:val="16"/>
          <w:szCs w:val="16"/>
        </w:rPr>
        <w:t xml:space="preserve"> </w:t>
      </w:r>
      <w:hyperlink r:id="rId3" w:history="1">
        <w:r w:rsidRPr="00587B91">
          <w:rPr>
            <w:color w:val="0000FF"/>
            <w:sz w:val="16"/>
            <w:szCs w:val="16"/>
            <w:u w:val="single"/>
          </w:rPr>
          <w:t>KeyConsiderations.pdf (theiacp.org)</w:t>
        </w:r>
      </w:hyperlink>
    </w:p>
  </w:footnote>
  <w:footnote w:id="4">
    <w:p w14:paraId="2A931770" w14:textId="540E52FB" w:rsidR="006E6490" w:rsidRPr="00294039" w:rsidRDefault="006E6490">
      <w:pPr>
        <w:pStyle w:val="FootnoteText"/>
        <w:rPr>
          <w:sz w:val="16"/>
          <w:szCs w:val="16"/>
        </w:rPr>
      </w:pPr>
      <w:r w:rsidRPr="00294039">
        <w:rPr>
          <w:rStyle w:val="FootnoteReference"/>
          <w:sz w:val="16"/>
          <w:szCs w:val="16"/>
        </w:rPr>
        <w:footnoteRef/>
      </w:r>
      <w:r w:rsidRPr="00294039">
        <w:rPr>
          <w:sz w:val="16"/>
          <w:szCs w:val="16"/>
        </w:rPr>
        <w:t xml:space="preserve"> </w:t>
      </w:r>
      <w:hyperlink r:id="rId4" w:history="1">
        <w:proofErr w:type="spellStart"/>
        <w:r w:rsidR="00D736B6" w:rsidRPr="00294039">
          <w:rPr>
            <w:color w:val="0000FF"/>
            <w:sz w:val="16"/>
            <w:szCs w:val="16"/>
            <w:u w:val="single"/>
          </w:rPr>
          <w:t>VictimLaw</w:t>
        </w:r>
        <w:proofErr w:type="spellEnd"/>
        <w:r w:rsidR="00D736B6" w:rsidRPr="00294039">
          <w:rPr>
            <w:color w:val="0000FF"/>
            <w:sz w:val="16"/>
            <w:szCs w:val="16"/>
            <w:u w:val="single"/>
          </w:rPr>
          <w:t xml:space="preserve"> - About Victims' Rights</w:t>
        </w:r>
      </w:hyperlink>
    </w:p>
  </w:footnote>
  <w:footnote w:id="5">
    <w:p w14:paraId="3BD4A425" w14:textId="7B792A45" w:rsidR="00A00180" w:rsidRPr="00BD3473" w:rsidRDefault="00A00180">
      <w:pPr>
        <w:pStyle w:val="FootnoteText"/>
        <w:rPr>
          <w:sz w:val="16"/>
          <w:szCs w:val="16"/>
        </w:rPr>
      </w:pPr>
      <w:r w:rsidRPr="00BD3473">
        <w:rPr>
          <w:rStyle w:val="FootnoteReference"/>
          <w:sz w:val="16"/>
          <w:szCs w:val="16"/>
        </w:rPr>
        <w:footnoteRef/>
      </w:r>
      <w:r w:rsidRPr="00BD3473">
        <w:rPr>
          <w:sz w:val="16"/>
          <w:szCs w:val="16"/>
        </w:rPr>
        <w:t xml:space="preserve"> </w:t>
      </w:r>
      <w:hyperlink r:id="rId5" w:history="1">
        <w:r w:rsidRPr="00BD3473">
          <w:rPr>
            <w:color w:val="0000FF"/>
            <w:sz w:val="16"/>
            <w:szCs w:val="16"/>
            <w:u w:val="single"/>
          </w:rPr>
          <w:t>10 Common Victims’ Rights (2023) – NCVLI</w:t>
        </w:r>
      </w:hyperlink>
    </w:p>
  </w:footnote>
  <w:footnote w:id="6">
    <w:p w14:paraId="35AD9F10" w14:textId="750FD59C" w:rsidR="00E96750" w:rsidRDefault="00E96750">
      <w:pPr>
        <w:pStyle w:val="FootnoteText"/>
      </w:pPr>
      <w:r w:rsidRPr="00BD3473">
        <w:rPr>
          <w:rStyle w:val="FootnoteReference"/>
          <w:sz w:val="16"/>
          <w:szCs w:val="16"/>
        </w:rPr>
        <w:footnoteRef/>
      </w:r>
      <w:r w:rsidRPr="00BD3473">
        <w:rPr>
          <w:sz w:val="16"/>
          <w:szCs w:val="16"/>
        </w:rPr>
        <w:t xml:space="preserve"> </w:t>
      </w:r>
      <w:hyperlink r:id="rId6" w:history="1">
        <w:r w:rsidRPr="00BD3473">
          <w:rPr>
            <w:color w:val="0000FF"/>
            <w:sz w:val="16"/>
            <w:szCs w:val="16"/>
            <w:u w:val="single"/>
          </w:rPr>
          <w:t>Victims’ Rights During Significant Stages of the Criminal Justice Process (2022) – NCVLI</w:t>
        </w:r>
      </w:hyperlink>
    </w:p>
  </w:footnote>
  <w:footnote w:id="7">
    <w:p w14:paraId="2E528E39" w14:textId="3A580164" w:rsidR="004721D2" w:rsidRPr="004721D2" w:rsidRDefault="004721D2">
      <w:pPr>
        <w:pStyle w:val="FootnoteText"/>
        <w:rPr>
          <w:sz w:val="16"/>
          <w:szCs w:val="16"/>
        </w:rPr>
      </w:pPr>
      <w:r w:rsidRPr="004721D2">
        <w:rPr>
          <w:rStyle w:val="FootnoteReference"/>
          <w:sz w:val="16"/>
          <w:szCs w:val="16"/>
        </w:rPr>
        <w:footnoteRef/>
      </w:r>
      <w:r w:rsidRPr="004721D2">
        <w:rPr>
          <w:sz w:val="16"/>
          <w:szCs w:val="16"/>
        </w:rPr>
        <w:t xml:space="preserve"> </w:t>
      </w:r>
      <w:hyperlink r:id="rId7" w:history="1">
        <w:r w:rsidR="002065BA">
          <w:rPr>
            <w:color w:val="0000FF"/>
            <w:sz w:val="16"/>
            <w:szCs w:val="16"/>
            <w:u w:val="single"/>
          </w:rPr>
          <w:t>IACP | Training Bulletin- 7 Critical Needs</w:t>
        </w:r>
      </w:hyperlink>
    </w:p>
  </w:footnote>
  <w:footnote w:id="8">
    <w:p w14:paraId="2D5E6E29" w14:textId="58FBF403" w:rsidR="00117EBE" w:rsidRPr="00117EBE" w:rsidRDefault="00117EBE">
      <w:pPr>
        <w:pStyle w:val="FootnoteText"/>
        <w:rPr>
          <w:sz w:val="16"/>
          <w:szCs w:val="16"/>
        </w:rPr>
      </w:pPr>
      <w:r w:rsidRPr="00117EBE">
        <w:rPr>
          <w:rStyle w:val="FootnoteReference"/>
          <w:sz w:val="16"/>
          <w:szCs w:val="16"/>
        </w:rPr>
        <w:footnoteRef/>
      </w:r>
      <w:r w:rsidRPr="00117EBE">
        <w:rPr>
          <w:sz w:val="16"/>
          <w:szCs w:val="16"/>
        </w:rPr>
        <w:t xml:space="preserve"> </w:t>
      </w:r>
      <w:r w:rsidR="00587B91" w:rsidRPr="00775630">
        <w:rPr>
          <w:sz w:val="16"/>
          <w:szCs w:val="16"/>
        </w:rPr>
        <w:t>Definitions use</w:t>
      </w:r>
      <w:r w:rsidR="00587B91">
        <w:rPr>
          <w:sz w:val="16"/>
          <w:szCs w:val="16"/>
        </w:rPr>
        <w:t>d</w:t>
      </w:r>
      <w:r w:rsidR="00587B91" w:rsidRPr="00775630">
        <w:rPr>
          <w:sz w:val="16"/>
          <w:szCs w:val="16"/>
        </w:rPr>
        <w:t xml:space="preserve"> in Law Enforcement-Based Victim Services publications, produced by the International Association of Chiefs of Police.</w:t>
      </w:r>
    </w:p>
  </w:footnote>
  <w:footnote w:id="9">
    <w:p w14:paraId="6DFF493B" w14:textId="04931A91" w:rsidR="009F4308" w:rsidRPr="00775630" w:rsidRDefault="009F4308" w:rsidP="009F4308">
      <w:pPr>
        <w:pStyle w:val="FootnoteText"/>
        <w:rPr>
          <w:sz w:val="16"/>
          <w:szCs w:val="16"/>
        </w:rPr>
      </w:pPr>
      <w:r w:rsidRPr="00775630">
        <w:rPr>
          <w:rStyle w:val="FootnoteReference"/>
          <w:sz w:val="16"/>
          <w:szCs w:val="16"/>
        </w:rPr>
        <w:footnoteRef/>
      </w:r>
      <w:r w:rsidRPr="00775630">
        <w:rPr>
          <w:sz w:val="16"/>
          <w:szCs w:val="16"/>
        </w:rPr>
        <w:t xml:space="preserve"> </w:t>
      </w:r>
      <w:r w:rsidR="00587B91">
        <w:rPr>
          <w:sz w:val="16"/>
          <w:szCs w:val="16"/>
        </w:rPr>
        <w:t>Ibid.</w:t>
      </w:r>
    </w:p>
  </w:footnote>
  <w:footnote w:id="10">
    <w:p w14:paraId="75A9481A" w14:textId="77777777" w:rsidR="009F4308" w:rsidRPr="00117EBE" w:rsidRDefault="009F4308" w:rsidP="009F4308">
      <w:pPr>
        <w:pStyle w:val="FootnoteText"/>
        <w:rPr>
          <w:sz w:val="16"/>
          <w:szCs w:val="16"/>
        </w:rPr>
      </w:pPr>
      <w:r w:rsidRPr="00775630">
        <w:rPr>
          <w:rStyle w:val="FootnoteReference"/>
          <w:sz w:val="16"/>
          <w:szCs w:val="16"/>
        </w:rPr>
        <w:footnoteRef/>
      </w:r>
      <w:r w:rsidRPr="00775630">
        <w:rPr>
          <w:sz w:val="16"/>
          <w:szCs w:val="16"/>
        </w:rPr>
        <w:t xml:space="preserve"> </w:t>
      </w:r>
      <w:r w:rsidRPr="00117EBE">
        <w:rPr>
          <w:sz w:val="16"/>
          <w:szCs w:val="16"/>
        </w:rPr>
        <w:t>Ibid.</w:t>
      </w:r>
    </w:p>
  </w:footnote>
  <w:footnote w:id="11">
    <w:p w14:paraId="7A400E65" w14:textId="77777777" w:rsidR="009F4308" w:rsidRPr="00587B91" w:rsidRDefault="009F4308" w:rsidP="009F4308">
      <w:pPr>
        <w:pStyle w:val="FootnoteText"/>
        <w:rPr>
          <w:sz w:val="16"/>
          <w:szCs w:val="16"/>
        </w:rPr>
      </w:pPr>
      <w:r w:rsidRPr="00587B91">
        <w:rPr>
          <w:rStyle w:val="FootnoteReference"/>
          <w:sz w:val="16"/>
          <w:szCs w:val="16"/>
        </w:rPr>
        <w:footnoteRef/>
      </w:r>
      <w:r w:rsidRPr="00587B91">
        <w:rPr>
          <w:sz w:val="16"/>
          <w:szCs w:val="16"/>
        </w:rPr>
        <w:t xml:space="preserve"> Ibid.</w:t>
      </w:r>
    </w:p>
  </w:footnote>
  <w:footnote w:id="12">
    <w:p w14:paraId="27A5EC20" w14:textId="049CA3C8" w:rsidR="009F4308" w:rsidRDefault="009F4308">
      <w:pPr>
        <w:pStyle w:val="FootnoteText"/>
      </w:pPr>
      <w:r w:rsidRPr="00587B91">
        <w:rPr>
          <w:rStyle w:val="FootnoteReference"/>
          <w:sz w:val="16"/>
          <w:szCs w:val="16"/>
        </w:rPr>
        <w:footnoteRef/>
      </w:r>
      <w:r w:rsidRPr="00587B91">
        <w:rPr>
          <w:sz w:val="16"/>
          <w:szCs w:val="16"/>
        </w:rPr>
        <w:t xml:space="preserve"> </w:t>
      </w:r>
      <w:hyperlink r:id="rId8" w:history="1">
        <w:r w:rsidR="00587B91" w:rsidRPr="00587B91">
          <w:rPr>
            <w:color w:val="0000FF"/>
            <w:sz w:val="16"/>
            <w:szCs w:val="16"/>
            <w:u w:val="single"/>
          </w:rPr>
          <w:t>The Attorney General Guidelines for Victim and Witness Assistance 2022 (justice.gov)</w:t>
        </w:r>
      </w:hyperlink>
    </w:p>
  </w:footnote>
  <w:footnote w:id="13">
    <w:p w14:paraId="16F9D6C6" w14:textId="77777777" w:rsidR="001B27CC" w:rsidRPr="00117EBE" w:rsidRDefault="001B27CC" w:rsidP="001B27CC">
      <w:pPr>
        <w:pStyle w:val="FootnoteText"/>
        <w:rPr>
          <w:sz w:val="16"/>
          <w:szCs w:val="16"/>
        </w:rPr>
      </w:pPr>
      <w:r w:rsidRPr="00117EBE">
        <w:rPr>
          <w:rStyle w:val="FootnoteReference"/>
          <w:sz w:val="16"/>
          <w:szCs w:val="16"/>
        </w:rPr>
        <w:footnoteRef/>
      </w:r>
      <w:r w:rsidRPr="00117EBE">
        <w:rPr>
          <w:sz w:val="16"/>
          <w:szCs w:val="16"/>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2595" w14:textId="6DA681E6" w:rsidR="00596DAF" w:rsidRDefault="00596DAF">
    <w:pPr>
      <w:pStyle w:val="Header"/>
      <w:jc w:val="right"/>
    </w:pPr>
  </w:p>
  <w:p w14:paraId="34FF47D5" w14:textId="77777777" w:rsidR="00596DAF" w:rsidRDefault="00596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5462" w14:textId="77777777" w:rsidR="00A72D3F" w:rsidRDefault="00A7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7DEC"/>
    <w:multiLevelType w:val="hybridMultilevel"/>
    <w:tmpl w:val="3D84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81D31"/>
    <w:multiLevelType w:val="hybridMultilevel"/>
    <w:tmpl w:val="0D32B40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CE6F3B"/>
    <w:multiLevelType w:val="hybridMultilevel"/>
    <w:tmpl w:val="D854B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B7C83"/>
    <w:multiLevelType w:val="hybridMultilevel"/>
    <w:tmpl w:val="E64EF4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0C33C7"/>
    <w:multiLevelType w:val="hybridMultilevel"/>
    <w:tmpl w:val="58B0DF74"/>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5" w15:restartNumberingAfterBreak="0">
    <w:nsid w:val="1BEC5379"/>
    <w:multiLevelType w:val="hybridMultilevel"/>
    <w:tmpl w:val="345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6DD"/>
    <w:multiLevelType w:val="hybridMultilevel"/>
    <w:tmpl w:val="B03A317A"/>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7" w15:restartNumberingAfterBreak="0">
    <w:nsid w:val="2E82627D"/>
    <w:multiLevelType w:val="hybridMultilevel"/>
    <w:tmpl w:val="49E8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2AA8"/>
    <w:multiLevelType w:val="hybridMultilevel"/>
    <w:tmpl w:val="E580E8B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E76D09"/>
    <w:multiLevelType w:val="hybridMultilevel"/>
    <w:tmpl w:val="E64EF4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191788"/>
    <w:multiLevelType w:val="hybridMultilevel"/>
    <w:tmpl w:val="C024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82845"/>
    <w:multiLevelType w:val="hybridMultilevel"/>
    <w:tmpl w:val="D24655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C548D"/>
    <w:multiLevelType w:val="hybridMultilevel"/>
    <w:tmpl w:val="30102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F162A"/>
    <w:multiLevelType w:val="hybridMultilevel"/>
    <w:tmpl w:val="8C7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33362"/>
    <w:multiLevelType w:val="hybridMultilevel"/>
    <w:tmpl w:val="58B0DF74"/>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5" w15:restartNumberingAfterBreak="0">
    <w:nsid w:val="6AC962E9"/>
    <w:multiLevelType w:val="hybridMultilevel"/>
    <w:tmpl w:val="1034055C"/>
    <w:lvl w:ilvl="0" w:tplc="FFFFFFFF">
      <w:start w:val="1"/>
      <w:numFmt w:val="decimal"/>
      <w:lvlText w:val="%1)"/>
      <w:lvlJc w:val="left"/>
      <w:pPr>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16" w15:restartNumberingAfterBreak="0">
    <w:nsid w:val="6CBB148D"/>
    <w:multiLevelType w:val="hybridMultilevel"/>
    <w:tmpl w:val="111008D0"/>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72CC4B4D"/>
    <w:multiLevelType w:val="hybridMultilevel"/>
    <w:tmpl w:val="37F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F0073"/>
    <w:multiLevelType w:val="hybridMultilevel"/>
    <w:tmpl w:val="63B2123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045897"/>
    <w:multiLevelType w:val="hybridMultilevel"/>
    <w:tmpl w:val="00A4E7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0233687">
    <w:abstractNumId w:val="7"/>
  </w:num>
  <w:num w:numId="2" w16cid:durableId="875967413">
    <w:abstractNumId w:val="17"/>
  </w:num>
  <w:num w:numId="3" w16cid:durableId="1223716188">
    <w:abstractNumId w:val="10"/>
  </w:num>
  <w:num w:numId="4" w16cid:durableId="1018775965">
    <w:abstractNumId w:val="13"/>
  </w:num>
  <w:num w:numId="5" w16cid:durableId="346100947">
    <w:abstractNumId w:val="5"/>
  </w:num>
  <w:num w:numId="6" w16cid:durableId="988900222">
    <w:abstractNumId w:val="2"/>
  </w:num>
  <w:num w:numId="7" w16cid:durableId="824856756">
    <w:abstractNumId w:val="12"/>
  </w:num>
  <w:num w:numId="8" w16cid:durableId="640964613">
    <w:abstractNumId w:val="0"/>
  </w:num>
  <w:num w:numId="9" w16cid:durableId="1043284678">
    <w:abstractNumId w:val="16"/>
  </w:num>
  <w:num w:numId="10" w16cid:durableId="1017079209">
    <w:abstractNumId w:val="6"/>
  </w:num>
  <w:num w:numId="11" w16cid:durableId="1112553012">
    <w:abstractNumId w:val="9"/>
  </w:num>
  <w:num w:numId="12" w16cid:durableId="899293364">
    <w:abstractNumId w:val="8"/>
  </w:num>
  <w:num w:numId="13" w16cid:durableId="921135776">
    <w:abstractNumId w:val="11"/>
  </w:num>
  <w:num w:numId="14" w16cid:durableId="1512835531">
    <w:abstractNumId w:val="19"/>
  </w:num>
  <w:num w:numId="15" w16cid:durableId="242225537">
    <w:abstractNumId w:val="3"/>
  </w:num>
  <w:num w:numId="16" w16cid:durableId="459153769">
    <w:abstractNumId w:val="1"/>
  </w:num>
  <w:num w:numId="17" w16cid:durableId="1699890561">
    <w:abstractNumId w:val="18"/>
  </w:num>
  <w:num w:numId="18" w16cid:durableId="1164200145">
    <w:abstractNumId w:val="15"/>
  </w:num>
  <w:num w:numId="19" w16cid:durableId="213859678">
    <w:abstractNumId w:val="4"/>
  </w:num>
  <w:num w:numId="20" w16cid:durableId="164581949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B2"/>
    <w:rsid w:val="00000DA6"/>
    <w:rsid w:val="00000DAA"/>
    <w:rsid w:val="0000310B"/>
    <w:rsid w:val="0000340E"/>
    <w:rsid w:val="00003BB0"/>
    <w:rsid w:val="00003F11"/>
    <w:rsid w:val="00004644"/>
    <w:rsid w:val="00004C16"/>
    <w:rsid w:val="00005C45"/>
    <w:rsid w:val="00006CB8"/>
    <w:rsid w:val="000072A3"/>
    <w:rsid w:val="000078A4"/>
    <w:rsid w:val="000104D7"/>
    <w:rsid w:val="00010EB3"/>
    <w:rsid w:val="0001542C"/>
    <w:rsid w:val="0002072C"/>
    <w:rsid w:val="000208D2"/>
    <w:rsid w:val="00021FD4"/>
    <w:rsid w:val="00024021"/>
    <w:rsid w:val="00024B4A"/>
    <w:rsid w:val="0002550F"/>
    <w:rsid w:val="0002590C"/>
    <w:rsid w:val="00026692"/>
    <w:rsid w:val="00027FBE"/>
    <w:rsid w:val="0003008B"/>
    <w:rsid w:val="00030AFE"/>
    <w:rsid w:val="00030CD8"/>
    <w:rsid w:val="000329B6"/>
    <w:rsid w:val="00032DD1"/>
    <w:rsid w:val="000339D2"/>
    <w:rsid w:val="00035549"/>
    <w:rsid w:val="00036ACF"/>
    <w:rsid w:val="00036CC1"/>
    <w:rsid w:val="00037011"/>
    <w:rsid w:val="00037590"/>
    <w:rsid w:val="000400FA"/>
    <w:rsid w:val="00040E7E"/>
    <w:rsid w:val="00041E59"/>
    <w:rsid w:val="00041F47"/>
    <w:rsid w:val="0004244A"/>
    <w:rsid w:val="00042B5A"/>
    <w:rsid w:val="00043888"/>
    <w:rsid w:val="000439E0"/>
    <w:rsid w:val="00043C25"/>
    <w:rsid w:val="000444F1"/>
    <w:rsid w:val="0004484A"/>
    <w:rsid w:val="00044AC9"/>
    <w:rsid w:val="000455C9"/>
    <w:rsid w:val="00046130"/>
    <w:rsid w:val="00046B05"/>
    <w:rsid w:val="00051E86"/>
    <w:rsid w:val="000522F6"/>
    <w:rsid w:val="00052598"/>
    <w:rsid w:val="00053666"/>
    <w:rsid w:val="00053B9B"/>
    <w:rsid w:val="00053C36"/>
    <w:rsid w:val="00054AAE"/>
    <w:rsid w:val="00054D85"/>
    <w:rsid w:val="000554E7"/>
    <w:rsid w:val="00055550"/>
    <w:rsid w:val="0005682D"/>
    <w:rsid w:val="00057718"/>
    <w:rsid w:val="00057A75"/>
    <w:rsid w:val="00060164"/>
    <w:rsid w:val="00061434"/>
    <w:rsid w:val="000615B2"/>
    <w:rsid w:val="000619A8"/>
    <w:rsid w:val="00061DBD"/>
    <w:rsid w:val="00061F6F"/>
    <w:rsid w:val="00062225"/>
    <w:rsid w:val="00063755"/>
    <w:rsid w:val="00064FE3"/>
    <w:rsid w:val="00066500"/>
    <w:rsid w:val="00067549"/>
    <w:rsid w:val="000713EC"/>
    <w:rsid w:val="000713EE"/>
    <w:rsid w:val="000714FB"/>
    <w:rsid w:val="0007262D"/>
    <w:rsid w:val="000731D0"/>
    <w:rsid w:val="00073769"/>
    <w:rsid w:val="000738EB"/>
    <w:rsid w:val="00073AB9"/>
    <w:rsid w:val="00074C9E"/>
    <w:rsid w:val="000750BA"/>
    <w:rsid w:val="000757E4"/>
    <w:rsid w:val="00075995"/>
    <w:rsid w:val="00075D5D"/>
    <w:rsid w:val="00076354"/>
    <w:rsid w:val="0007793D"/>
    <w:rsid w:val="00077CA3"/>
    <w:rsid w:val="00080C1B"/>
    <w:rsid w:val="00081324"/>
    <w:rsid w:val="00083330"/>
    <w:rsid w:val="000838DB"/>
    <w:rsid w:val="00083AAF"/>
    <w:rsid w:val="00083E9B"/>
    <w:rsid w:val="000840CA"/>
    <w:rsid w:val="000849CA"/>
    <w:rsid w:val="0008550A"/>
    <w:rsid w:val="00086438"/>
    <w:rsid w:val="00086E28"/>
    <w:rsid w:val="0008743F"/>
    <w:rsid w:val="00090D6F"/>
    <w:rsid w:val="000910BB"/>
    <w:rsid w:val="00092114"/>
    <w:rsid w:val="00093CD6"/>
    <w:rsid w:val="00094C95"/>
    <w:rsid w:val="000954CB"/>
    <w:rsid w:val="00097F7D"/>
    <w:rsid w:val="000A0749"/>
    <w:rsid w:val="000A08A9"/>
    <w:rsid w:val="000A2914"/>
    <w:rsid w:val="000A3C66"/>
    <w:rsid w:val="000A4237"/>
    <w:rsid w:val="000A47B3"/>
    <w:rsid w:val="000A523E"/>
    <w:rsid w:val="000A5502"/>
    <w:rsid w:val="000A6AD4"/>
    <w:rsid w:val="000A6F32"/>
    <w:rsid w:val="000B05B2"/>
    <w:rsid w:val="000B1AED"/>
    <w:rsid w:val="000B1C29"/>
    <w:rsid w:val="000B2477"/>
    <w:rsid w:val="000B2AA1"/>
    <w:rsid w:val="000B3350"/>
    <w:rsid w:val="000B600D"/>
    <w:rsid w:val="000C17C5"/>
    <w:rsid w:val="000C30CE"/>
    <w:rsid w:val="000C339C"/>
    <w:rsid w:val="000C359F"/>
    <w:rsid w:val="000C3B6B"/>
    <w:rsid w:val="000C3D6F"/>
    <w:rsid w:val="000C43F0"/>
    <w:rsid w:val="000C4E4A"/>
    <w:rsid w:val="000C52B6"/>
    <w:rsid w:val="000C5C37"/>
    <w:rsid w:val="000C7824"/>
    <w:rsid w:val="000D005B"/>
    <w:rsid w:val="000D0A39"/>
    <w:rsid w:val="000D152F"/>
    <w:rsid w:val="000D19FE"/>
    <w:rsid w:val="000D1EE7"/>
    <w:rsid w:val="000D2107"/>
    <w:rsid w:val="000D3F00"/>
    <w:rsid w:val="000D4037"/>
    <w:rsid w:val="000D4F8E"/>
    <w:rsid w:val="000D729A"/>
    <w:rsid w:val="000E0147"/>
    <w:rsid w:val="000E0400"/>
    <w:rsid w:val="000E2363"/>
    <w:rsid w:val="000E2AC6"/>
    <w:rsid w:val="000E33D5"/>
    <w:rsid w:val="000E3AF0"/>
    <w:rsid w:val="000E4427"/>
    <w:rsid w:val="000E4648"/>
    <w:rsid w:val="000E48F1"/>
    <w:rsid w:val="000E4DDB"/>
    <w:rsid w:val="000E535D"/>
    <w:rsid w:val="000E6945"/>
    <w:rsid w:val="000E7C51"/>
    <w:rsid w:val="000E7DDA"/>
    <w:rsid w:val="000F0D8C"/>
    <w:rsid w:val="000F15AC"/>
    <w:rsid w:val="000F1C0E"/>
    <w:rsid w:val="000F202C"/>
    <w:rsid w:val="000F2468"/>
    <w:rsid w:val="000F3577"/>
    <w:rsid w:val="000F40B4"/>
    <w:rsid w:val="000F43E7"/>
    <w:rsid w:val="000F71EC"/>
    <w:rsid w:val="000F747E"/>
    <w:rsid w:val="001013ED"/>
    <w:rsid w:val="00102D59"/>
    <w:rsid w:val="0010374F"/>
    <w:rsid w:val="00103B09"/>
    <w:rsid w:val="00103D6B"/>
    <w:rsid w:val="00105B1D"/>
    <w:rsid w:val="00105E2A"/>
    <w:rsid w:val="00106B52"/>
    <w:rsid w:val="00106DE4"/>
    <w:rsid w:val="00114925"/>
    <w:rsid w:val="00114B88"/>
    <w:rsid w:val="0011535D"/>
    <w:rsid w:val="0011535F"/>
    <w:rsid w:val="00116A85"/>
    <w:rsid w:val="00117189"/>
    <w:rsid w:val="00117EBE"/>
    <w:rsid w:val="00117EC7"/>
    <w:rsid w:val="00120A07"/>
    <w:rsid w:val="00120CF7"/>
    <w:rsid w:val="00120E5F"/>
    <w:rsid w:val="00122FA4"/>
    <w:rsid w:val="00123D76"/>
    <w:rsid w:val="00124797"/>
    <w:rsid w:val="00125BFA"/>
    <w:rsid w:val="001265C8"/>
    <w:rsid w:val="00127079"/>
    <w:rsid w:val="0012759A"/>
    <w:rsid w:val="0013166F"/>
    <w:rsid w:val="00131B28"/>
    <w:rsid w:val="00131F23"/>
    <w:rsid w:val="001342E8"/>
    <w:rsid w:val="001359BB"/>
    <w:rsid w:val="00135ED0"/>
    <w:rsid w:val="00135F61"/>
    <w:rsid w:val="00136BAA"/>
    <w:rsid w:val="00137ACA"/>
    <w:rsid w:val="0014032C"/>
    <w:rsid w:val="00140E4B"/>
    <w:rsid w:val="001410D4"/>
    <w:rsid w:val="0014113E"/>
    <w:rsid w:val="00141548"/>
    <w:rsid w:val="00141D6F"/>
    <w:rsid w:val="00141DAD"/>
    <w:rsid w:val="00143BD0"/>
    <w:rsid w:val="00145A8E"/>
    <w:rsid w:val="00146D34"/>
    <w:rsid w:val="001472F0"/>
    <w:rsid w:val="00150035"/>
    <w:rsid w:val="001503EF"/>
    <w:rsid w:val="00150CD4"/>
    <w:rsid w:val="00150F4F"/>
    <w:rsid w:val="001522AB"/>
    <w:rsid w:val="001522C9"/>
    <w:rsid w:val="00152534"/>
    <w:rsid w:val="00152F91"/>
    <w:rsid w:val="001531E2"/>
    <w:rsid w:val="00153BDA"/>
    <w:rsid w:val="00155E92"/>
    <w:rsid w:val="00157714"/>
    <w:rsid w:val="0016134D"/>
    <w:rsid w:val="00161C62"/>
    <w:rsid w:val="00162484"/>
    <w:rsid w:val="001624C1"/>
    <w:rsid w:val="00163D43"/>
    <w:rsid w:val="00163DFB"/>
    <w:rsid w:val="001643FD"/>
    <w:rsid w:val="00164A29"/>
    <w:rsid w:val="00165A37"/>
    <w:rsid w:val="00165BCB"/>
    <w:rsid w:val="00165CDA"/>
    <w:rsid w:val="00165E04"/>
    <w:rsid w:val="001664EC"/>
    <w:rsid w:val="001678B6"/>
    <w:rsid w:val="0017122D"/>
    <w:rsid w:val="001712FE"/>
    <w:rsid w:val="00172AC0"/>
    <w:rsid w:val="001735B6"/>
    <w:rsid w:val="00173A76"/>
    <w:rsid w:val="00173BB6"/>
    <w:rsid w:val="00175A92"/>
    <w:rsid w:val="00176997"/>
    <w:rsid w:val="001809BD"/>
    <w:rsid w:val="00180DAA"/>
    <w:rsid w:val="00180FCB"/>
    <w:rsid w:val="001813E5"/>
    <w:rsid w:val="001823D5"/>
    <w:rsid w:val="00183408"/>
    <w:rsid w:val="00184AF8"/>
    <w:rsid w:val="00184CB4"/>
    <w:rsid w:val="001859FB"/>
    <w:rsid w:val="0018602C"/>
    <w:rsid w:val="001865F0"/>
    <w:rsid w:val="00187508"/>
    <w:rsid w:val="00190186"/>
    <w:rsid w:val="001902C1"/>
    <w:rsid w:val="00191B61"/>
    <w:rsid w:val="0019253F"/>
    <w:rsid w:val="00192600"/>
    <w:rsid w:val="0019437D"/>
    <w:rsid w:val="00194DED"/>
    <w:rsid w:val="0019732E"/>
    <w:rsid w:val="001A0873"/>
    <w:rsid w:val="001A1280"/>
    <w:rsid w:val="001A12E3"/>
    <w:rsid w:val="001A15ED"/>
    <w:rsid w:val="001A475F"/>
    <w:rsid w:val="001A5896"/>
    <w:rsid w:val="001A592A"/>
    <w:rsid w:val="001A5941"/>
    <w:rsid w:val="001A73D5"/>
    <w:rsid w:val="001A7889"/>
    <w:rsid w:val="001A7EED"/>
    <w:rsid w:val="001B084A"/>
    <w:rsid w:val="001B100E"/>
    <w:rsid w:val="001B1977"/>
    <w:rsid w:val="001B27CC"/>
    <w:rsid w:val="001B3469"/>
    <w:rsid w:val="001B36AC"/>
    <w:rsid w:val="001B384D"/>
    <w:rsid w:val="001B5709"/>
    <w:rsid w:val="001B60CE"/>
    <w:rsid w:val="001B68B7"/>
    <w:rsid w:val="001C0327"/>
    <w:rsid w:val="001C0AD6"/>
    <w:rsid w:val="001C17D9"/>
    <w:rsid w:val="001C1A13"/>
    <w:rsid w:val="001C1C73"/>
    <w:rsid w:val="001C1D87"/>
    <w:rsid w:val="001C33D7"/>
    <w:rsid w:val="001C3C57"/>
    <w:rsid w:val="001C4224"/>
    <w:rsid w:val="001C4AA2"/>
    <w:rsid w:val="001C4CE3"/>
    <w:rsid w:val="001C4E83"/>
    <w:rsid w:val="001C5B58"/>
    <w:rsid w:val="001C5CF0"/>
    <w:rsid w:val="001C5F2D"/>
    <w:rsid w:val="001D091B"/>
    <w:rsid w:val="001D14AF"/>
    <w:rsid w:val="001D17AA"/>
    <w:rsid w:val="001D38BE"/>
    <w:rsid w:val="001D3CD6"/>
    <w:rsid w:val="001D4540"/>
    <w:rsid w:val="001D462D"/>
    <w:rsid w:val="001D6ADE"/>
    <w:rsid w:val="001D7AFF"/>
    <w:rsid w:val="001D7E4D"/>
    <w:rsid w:val="001E086D"/>
    <w:rsid w:val="001E0980"/>
    <w:rsid w:val="001E0F35"/>
    <w:rsid w:val="001E1DEB"/>
    <w:rsid w:val="001E322A"/>
    <w:rsid w:val="001E33A7"/>
    <w:rsid w:val="001E33DD"/>
    <w:rsid w:val="001E4EF8"/>
    <w:rsid w:val="001E520E"/>
    <w:rsid w:val="001F057E"/>
    <w:rsid w:val="001F127E"/>
    <w:rsid w:val="001F1590"/>
    <w:rsid w:val="001F286A"/>
    <w:rsid w:val="001F3394"/>
    <w:rsid w:val="001F37A1"/>
    <w:rsid w:val="001F4DDF"/>
    <w:rsid w:val="001F5D40"/>
    <w:rsid w:val="001F666D"/>
    <w:rsid w:val="001F6DB7"/>
    <w:rsid w:val="00200194"/>
    <w:rsid w:val="00200339"/>
    <w:rsid w:val="00200340"/>
    <w:rsid w:val="00200A35"/>
    <w:rsid w:val="00202818"/>
    <w:rsid w:val="002031E7"/>
    <w:rsid w:val="0020380A"/>
    <w:rsid w:val="002040A3"/>
    <w:rsid w:val="00204CF2"/>
    <w:rsid w:val="00204D30"/>
    <w:rsid w:val="00204DD2"/>
    <w:rsid w:val="002054C7"/>
    <w:rsid w:val="00206554"/>
    <w:rsid w:val="002065BA"/>
    <w:rsid w:val="00206E1E"/>
    <w:rsid w:val="00207019"/>
    <w:rsid w:val="00207885"/>
    <w:rsid w:val="00210288"/>
    <w:rsid w:val="00210570"/>
    <w:rsid w:val="00210BC2"/>
    <w:rsid w:val="00210DBD"/>
    <w:rsid w:val="00210DF2"/>
    <w:rsid w:val="0021143E"/>
    <w:rsid w:val="00211507"/>
    <w:rsid w:val="00211FC6"/>
    <w:rsid w:val="00212503"/>
    <w:rsid w:val="00212852"/>
    <w:rsid w:val="00214ECF"/>
    <w:rsid w:val="002160BE"/>
    <w:rsid w:val="0021611F"/>
    <w:rsid w:val="0021634B"/>
    <w:rsid w:val="00217E88"/>
    <w:rsid w:val="0022058B"/>
    <w:rsid w:val="00221B2C"/>
    <w:rsid w:val="00222558"/>
    <w:rsid w:val="00223788"/>
    <w:rsid w:val="00225402"/>
    <w:rsid w:val="00226037"/>
    <w:rsid w:val="00226D82"/>
    <w:rsid w:val="002304CA"/>
    <w:rsid w:val="002307E5"/>
    <w:rsid w:val="0023090F"/>
    <w:rsid w:val="002310F8"/>
    <w:rsid w:val="00231362"/>
    <w:rsid w:val="002313E5"/>
    <w:rsid w:val="00231AAB"/>
    <w:rsid w:val="002326E1"/>
    <w:rsid w:val="00232800"/>
    <w:rsid w:val="00232FF9"/>
    <w:rsid w:val="00234FB0"/>
    <w:rsid w:val="00235056"/>
    <w:rsid w:val="00236ECD"/>
    <w:rsid w:val="00237568"/>
    <w:rsid w:val="00237AF8"/>
    <w:rsid w:val="0024014E"/>
    <w:rsid w:val="002406A4"/>
    <w:rsid w:val="00240FE6"/>
    <w:rsid w:val="002410F8"/>
    <w:rsid w:val="00241593"/>
    <w:rsid w:val="00241730"/>
    <w:rsid w:val="0024180D"/>
    <w:rsid w:val="002427B2"/>
    <w:rsid w:val="002433B6"/>
    <w:rsid w:val="00245FC5"/>
    <w:rsid w:val="0024682D"/>
    <w:rsid w:val="00247839"/>
    <w:rsid w:val="0025127E"/>
    <w:rsid w:val="0025132D"/>
    <w:rsid w:val="00253266"/>
    <w:rsid w:val="002537FF"/>
    <w:rsid w:val="002538E6"/>
    <w:rsid w:val="00254457"/>
    <w:rsid w:val="00255F29"/>
    <w:rsid w:val="002569E8"/>
    <w:rsid w:val="002571B9"/>
    <w:rsid w:val="00257DE2"/>
    <w:rsid w:val="00257F8B"/>
    <w:rsid w:val="002614AC"/>
    <w:rsid w:val="002661CD"/>
    <w:rsid w:val="00266264"/>
    <w:rsid w:val="00266FA6"/>
    <w:rsid w:val="0027014A"/>
    <w:rsid w:val="00270201"/>
    <w:rsid w:val="00270EFC"/>
    <w:rsid w:val="002726E8"/>
    <w:rsid w:val="0027285B"/>
    <w:rsid w:val="00274253"/>
    <w:rsid w:val="002775FB"/>
    <w:rsid w:val="00277958"/>
    <w:rsid w:val="00277ADB"/>
    <w:rsid w:val="002801EB"/>
    <w:rsid w:val="002805C7"/>
    <w:rsid w:val="00281067"/>
    <w:rsid w:val="002830E1"/>
    <w:rsid w:val="00283CE6"/>
    <w:rsid w:val="002859DA"/>
    <w:rsid w:val="002864DF"/>
    <w:rsid w:val="0028689F"/>
    <w:rsid w:val="0028708E"/>
    <w:rsid w:val="00290027"/>
    <w:rsid w:val="00290D3C"/>
    <w:rsid w:val="00291097"/>
    <w:rsid w:val="0029114A"/>
    <w:rsid w:val="00291934"/>
    <w:rsid w:val="00291C29"/>
    <w:rsid w:val="00292753"/>
    <w:rsid w:val="00292A83"/>
    <w:rsid w:val="00293B93"/>
    <w:rsid w:val="00294039"/>
    <w:rsid w:val="00294501"/>
    <w:rsid w:val="00294C65"/>
    <w:rsid w:val="00295035"/>
    <w:rsid w:val="002958AF"/>
    <w:rsid w:val="00296CBD"/>
    <w:rsid w:val="00297422"/>
    <w:rsid w:val="0029777A"/>
    <w:rsid w:val="0029777F"/>
    <w:rsid w:val="002A0CF3"/>
    <w:rsid w:val="002A1839"/>
    <w:rsid w:val="002A5719"/>
    <w:rsid w:val="002A573B"/>
    <w:rsid w:val="002A5B65"/>
    <w:rsid w:val="002A5C6F"/>
    <w:rsid w:val="002A6AF0"/>
    <w:rsid w:val="002B0374"/>
    <w:rsid w:val="002B2CFF"/>
    <w:rsid w:val="002B3C3D"/>
    <w:rsid w:val="002B3C43"/>
    <w:rsid w:val="002B43A3"/>
    <w:rsid w:val="002B5D53"/>
    <w:rsid w:val="002B7333"/>
    <w:rsid w:val="002B77F1"/>
    <w:rsid w:val="002C02E0"/>
    <w:rsid w:val="002C4470"/>
    <w:rsid w:val="002C5511"/>
    <w:rsid w:val="002C5703"/>
    <w:rsid w:val="002C5F85"/>
    <w:rsid w:val="002C5F86"/>
    <w:rsid w:val="002D0334"/>
    <w:rsid w:val="002D25D9"/>
    <w:rsid w:val="002D373F"/>
    <w:rsid w:val="002D403E"/>
    <w:rsid w:val="002D482D"/>
    <w:rsid w:val="002D4F81"/>
    <w:rsid w:val="002D533F"/>
    <w:rsid w:val="002D5436"/>
    <w:rsid w:val="002D5918"/>
    <w:rsid w:val="002D7BE0"/>
    <w:rsid w:val="002E01C3"/>
    <w:rsid w:val="002E04B7"/>
    <w:rsid w:val="002E04D8"/>
    <w:rsid w:val="002E11F1"/>
    <w:rsid w:val="002E202B"/>
    <w:rsid w:val="002E2039"/>
    <w:rsid w:val="002E281B"/>
    <w:rsid w:val="002E3B66"/>
    <w:rsid w:val="002E5B87"/>
    <w:rsid w:val="002E6CA4"/>
    <w:rsid w:val="002E6F7E"/>
    <w:rsid w:val="002E6FA6"/>
    <w:rsid w:val="002F030F"/>
    <w:rsid w:val="002F1873"/>
    <w:rsid w:val="002F1B2A"/>
    <w:rsid w:val="002F20C8"/>
    <w:rsid w:val="002F28C0"/>
    <w:rsid w:val="002F2B26"/>
    <w:rsid w:val="002F3316"/>
    <w:rsid w:val="002F3566"/>
    <w:rsid w:val="002F369F"/>
    <w:rsid w:val="002F3928"/>
    <w:rsid w:val="002F4F61"/>
    <w:rsid w:val="002F5305"/>
    <w:rsid w:val="002F5B7A"/>
    <w:rsid w:val="002F5C7B"/>
    <w:rsid w:val="002F616A"/>
    <w:rsid w:val="002F7868"/>
    <w:rsid w:val="002F794E"/>
    <w:rsid w:val="0030123B"/>
    <w:rsid w:val="003032C9"/>
    <w:rsid w:val="00303C30"/>
    <w:rsid w:val="00304BEF"/>
    <w:rsid w:val="00305169"/>
    <w:rsid w:val="003067F3"/>
    <w:rsid w:val="00306CD0"/>
    <w:rsid w:val="00306EE5"/>
    <w:rsid w:val="00307EEF"/>
    <w:rsid w:val="003104FF"/>
    <w:rsid w:val="00312258"/>
    <w:rsid w:val="00312C73"/>
    <w:rsid w:val="00312CEE"/>
    <w:rsid w:val="00313608"/>
    <w:rsid w:val="003140A4"/>
    <w:rsid w:val="003141BC"/>
    <w:rsid w:val="00314549"/>
    <w:rsid w:val="003149F4"/>
    <w:rsid w:val="00315936"/>
    <w:rsid w:val="00315EB7"/>
    <w:rsid w:val="00315EC1"/>
    <w:rsid w:val="0031611E"/>
    <w:rsid w:val="003162AD"/>
    <w:rsid w:val="0031684C"/>
    <w:rsid w:val="0031715F"/>
    <w:rsid w:val="0031783C"/>
    <w:rsid w:val="003178D6"/>
    <w:rsid w:val="00320103"/>
    <w:rsid w:val="00320A8D"/>
    <w:rsid w:val="003210C4"/>
    <w:rsid w:val="003215F3"/>
    <w:rsid w:val="00321BBC"/>
    <w:rsid w:val="00322145"/>
    <w:rsid w:val="00322C0C"/>
    <w:rsid w:val="00323723"/>
    <w:rsid w:val="00323A61"/>
    <w:rsid w:val="00323E93"/>
    <w:rsid w:val="003252F4"/>
    <w:rsid w:val="0032634B"/>
    <w:rsid w:val="00326666"/>
    <w:rsid w:val="00327789"/>
    <w:rsid w:val="00330410"/>
    <w:rsid w:val="00331BF3"/>
    <w:rsid w:val="00332439"/>
    <w:rsid w:val="0033298E"/>
    <w:rsid w:val="003340CD"/>
    <w:rsid w:val="003349E1"/>
    <w:rsid w:val="00336007"/>
    <w:rsid w:val="0033711A"/>
    <w:rsid w:val="003371E4"/>
    <w:rsid w:val="00337701"/>
    <w:rsid w:val="0034158B"/>
    <w:rsid w:val="003434AB"/>
    <w:rsid w:val="00343F14"/>
    <w:rsid w:val="00344536"/>
    <w:rsid w:val="00346B75"/>
    <w:rsid w:val="00346FBB"/>
    <w:rsid w:val="00347FFD"/>
    <w:rsid w:val="00351708"/>
    <w:rsid w:val="003519BD"/>
    <w:rsid w:val="003520C3"/>
    <w:rsid w:val="00352CDD"/>
    <w:rsid w:val="003544BE"/>
    <w:rsid w:val="003560C3"/>
    <w:rsid w:val="0035615F"/>
    <w:rsid w:val="00356832"/>
    <w:rsid w:val="003569E7"/>
    <w:rsid w:val="00356D10"/>
    <w:rsid w:val="00360198"/>
    <w:rsid w:val="00362D4E"/>
    <w:rsid w:val="00363C27"/>
    <w:rsid w:val="00365C6B"/>
    <w:rsid w:val="003666AE"/>
    <w:rsid w:val="003672EA"/>
    <w:rsid w:val="00367CF4"/>
    <w:rsid w:val="00367DC3"/>
    <w:rsid w:val="00371885"/>
    <w:rsid w:val="00371F16"/>
    <w:rsid w:val="003731F5"/>
    <w:rsid w:val="00375723"/>
    <w:rsid w:val="0037688D"/>
    <w:rsid w:val="00376976"/>
    <w:rsid w:val="00377A33"/>
    <w:rsid w:val="003814C4"/>
    <w:rsid w:val="00381945"/>
    <w:rsid w:val="00382DDA"/>
    <w:rsid w:val="0038351E"/>
    <w:rsid w:val="0038419F"/>
    <w:rsid w:val="003846A2"/>
    <w:rsid w:val="00385D72"/>
    <w:rsid w:val="00386F1B"/>
    <w:rsid w:val="00387AED"/>
    <w:rsid w:val="00390BD9"/>
    <w:rsid w:val="00391DAD"/>
    <w:rsid w:val="0039291F"/>
    <w:rsid w:val="00392F75"/>
    <w:rsid w:val="00393C8E"/>
    <w:rsid w:val="0039714C"/>
    <w:rsid w:val="00397F89"/>
    <w:rsid w:val="003A064B"/>
    <w:rsid w:val="003A0E77"/>
    <w:rsid w:val="003A0FDD"/>
    <w:rsid w:val="003A233C"/>
    <w:rsid w:val="003A2FFA"/>
    <w:rsid w:val="003A361D"/>
    <w:rsid w:val="003A4EA9"/>
    <w:rsid w:val="003A4EDE"/>
    <w:rsid w:val="003A6031"/>
    <w:rsid w:val="003B1281"/>
    <w:rsid w:val="003B1662"/>
    <w:rsid w:val="003B4523"/>
    <w:rsid w:val="003B533F"/>
    <w:rsid w:val="003B53DA"/>
    <w:rsid w:val="003B70F3"/>
    <w:rsid w:val="003B7713"/>
    <w:rsid w:val="003B7D11"/>
    <w:rsid w:val="003C038C"/>
    <w:rsid w:val="003C0D44"/>
    <w:rsid w:val="003C0D54"/>
    <w:rsid w:val="003C0E1B"/>
    <w:rsid w:val="003C196E"/>
    <w:rsid w:val="003C20AD"/>
    <w:rsid w:val="003C20DC"/>
    <w:rsid w:val="003C2244"/>
    <w:rsid w:val="003C2270"/>
    <w:rsid w:val="003C228A"/>
    <w:rsid w:val="003C3897"/>
    <w:rsid w:val="003C439F"/>
    <w:rsid w:val="003C5164"/>
    <w:rsid w:val="003C663B"/>
    <w:rsid w:val="003C706B"/>
    <w:rsid w:val="003C70CE"/>
    <w:rsid w:val="003C71BF"/>
    <w:rsid w:val="003C73B6"/>
    <w:rsid w:val="003C74D7"/>
    <w:rsid w:val="003C78E0"/>
    <w:rsid w:val="003D1258"/>
    <w:rsid w:val="003D247E"/>
    <w:rsid w:val="003D2922"/>
    <w:rsid w:val="003D2975"/>
    <w:rsid w:val="003D2E5E"/>
    <w:rsid w:val="003D2FB3"/>
    <w:rsid w:val="003D35AA"/>
    <w:rsid w:val="003D3660"/>
    <w:rsid w:val="003D4404"/>
    <w:rsid w:val="003D55EA"/>
    <w:rsid w:val="003D5829"/>
    <w:rsid w:val="003D7402"/>
    <w:rsid w:val="003D788F"/>
    <w:rsid w:val="003E1187"/>
    <w:rsid w:val="003E135E"/>
    <w:rsid w:val="003E1512"/>
    <w:rsid w:val="003E1A68"/>
    <w:rsid w:val="003E261B"/>
    <w:rsid w:val="003E3C4D"/>
    <w:rsid w:val="003E3EA8"/>
    <w:rsid w:val="003E4C67"/>
    <w:rsid w:val="003E5CF3"/>
    <w:rsid w:val="003E5FC6"/>
    <w:rsid w:val="003E659A"/>
    <w:rsid w:val="003E7DAD"/>
    <w:rsid w:val="003F0BC2"/>
    <w:rsid w:val="003F1405"/>
    <w:rsid w:val="003F2EA9"/>
    <w:rsid w:val="003F3272"/>
    <w:rsid w:val="003F3FC4"/>
    <w:rsid w:val="003F42C8"/>
    <w:rsid w:val="003F4C63"/>
    <w:rsid w:val="003F5926"/>
    <w:rsid w:val="003F6061"/>
    <w:rsid w:val="003F63AF"/>
    <w:rsid w:val="003F6902"/>
    <w:rsid w:val="00400C41"/>
    <w:rsid w:val="00400F5B"/>
    <w:rsid w:val="00401300"/>
    <w:rsid w:val="004037D0"/>
    <w:rsid w:val="0040426E"/>
    <w:rsid w:val="00404FD1"/>
    <w:rsid w:val="00405873"/>
    <w:rsid w:val="00405A03"/>
    <w:rsid w:val="00407FB6"/>
    <w:rsid w:val="004113C9"/>
    <w:rsid w:val="00412CAA"/>
    <w:rsid w:val="00412E36"/>
    <w:rsid w:val="004148DB"/>
    <w:rsid w:val="004156A7"/>
    <w:rsid w:val="0041591C"/>
    <w:rsid w:val="00415971"/>
    <w:rsid w:val="00416493"/>
    <w:rsid w:val="00416571"/>
    <w:rsid w:val="00416E02"/>
    <w:rsid w:val="004179D6"/>
    <w:rsid w:val="00417BC1"/>
    <w:rsid w:val="004214A2"/>
    <w:rsid w:val="00421739"/>
    <w:rsid w:val="00422461"/>
    <w:rsid w:val="00423A3F"/>
    <w:rsid w:val="00424283"/>
    <w:rsid w:val="004254BC"/>
    <w:rsid w:val="00425FDD"/>
    <w:rsid w:val="00426409"/>
    <w:rsid w:val="00427402"/>
    <w:rsid w:val="00427C7C"/>
    <w:rsid w:val="004326F7"/>
    <w:rsid w:val="00434142"/>
    <w:rsid w:val="004341FC"/>
    <w:rsid w:val="004364D0"/>
    <w:rsid w:val="0043655F"/>
    <w:rsid w:val="00437658"/>
    <w:rsid w:val="00441195"/>
    <w:rsid w:val="00442022"/>
    <w:rsid w:val="00442983"/>
    <w:rsid w:val="004447C3"/>
    <w:rsid w:val="00444D35"/>
    <w:rsid w:val="004452EE"/>
    <w:rsid w:val="00445CDE"/>
    <w:rsid w:val="00451368"/>
    <w:rsid w:val="0045160E"/>
    <w:rsid w:val="00452731"/>
    <w:rsid w:val="00452926"/>
    <w:rsid w:val="00452A8F"/>
    <w:rsid w:val="00452BC4"/>
    <w:rsid w:val="004535A9"/>
    <w:rsid w:val="00453870"/>
    <w:rsid w:val="004547E1"/>
    <w:rsid w:val="00457710"/>
    <w:rsid w:val="00457862"/>
    <w:rsid w:val="00457CC1"/>
    <w:rsid w:val="0046084C"/>
    <w:rsid w:val="00460F1D"/>
    <w:rsid w:val="00461A83"/>
    <w:rsid w:val="004621DB"/>
    <w:rsid w:val="0046229F"/>
    <w:rsid w:val="00462F97"/>
    <w:rsid w:val="00463197"/>
    <w:rsid w:val="00463324"/>
    <w:rsid w:val="004643F7"/>
    <w:rsid w:val="00464976"/>
    <w:rsid w:val="00464F40"/>
    <w:rsid w:val="0046504B"/>
    <w:rsid w:val="004671B1"/>
    <w:rsid w:val="00467237"/>
    <w:rsid w:val="0046755E"/>
    <w:rsid w:val="0047145A"/>
    <w:rsid w:val="00471A2B"/>
    <w:rsid w:val="00471F1F"/>
    <w:rsid w:val="004721D2"/>
    <w:rsid w:val="004727C6"/>
    <w:rsid w:val="00473DAD"/>
    <w:rsid w:val="00475F3F"/>
    <w:rsid w:val="00476487"/>
    <w:rsid w:val="00477EB1"/>
    <w:rsid w:val="004803AE"/>
    <w:rsid w:val="00480C87"/>
    <w:rsid w:val="0048159D"/>
    <w:rsid w:val="0048190D"/>
    <w:rsid w:val="0048232C"/>
    <w:rsid w:val="004851A2"/>
    <w:rsid w:val="00485557"/>
    <w:rsid w:val="0048646E"/>
    <w:rsid w:val="004865D9"/>
    <w:rsid w:val="0048741F"/>
    <w:rsid w:val="004874A2"/>
    <w:rsid w:val="004902F8"/>
    <w:rsid w:val="00490505"/>
    <w:rsid w:val="00490AEC"/>
    <w:rsid w:val="00490D2C"/>
    <w:rsid w:val="00491DA1"/>
    <w:rsid w:val="004922E5"/>
    <w:rsid w:val="004931DE"/>
    <w:rsid w:val="00494541"/>
    <w:rsid w:val="00495253"/>
    <w:rsid w:val="00495B42"/>
    <w:rsid w:val="004965D8"/>
    <w:rsid w:val="00496917"/>
    <w:rsid w:val="00496F28"/>
    <w:rsid w:val="004975A8"/>
    <w:rsid w:val="0049771D"/>
    <w:rsid w:val="004A0052"/>
    <w:rsid w:val="004A08E5"/>
    <w:rsid w:val="004A0945"/>
    <w:rsid w:val="004A1071"/>
    <w:rsid w:val="004A1607"/>
    <w:rsid w:val="004A2FB0"/>
    <w:rsid w:val="004A4134"/>
    <w:rsid w:val="004A493E"/>
    <w:rsid w:val="004A51A6"/>
    <w:rsid w:val="004A5245"/>
    <w:rsid w:val="004A5A5D"/>
    <w:rsid w:val="004A649A"/>
    <w:rsid w:val="004B0269"/>
    <w:rsid w:val="004B1311"/>
    <w:rsid w:val="004B1502"/>
    <w:rsid w:val="004B1CB9"/>
    <w:rsid w:val="004B25D3"/>
    <w:rsid w:val="004B2F49"/>
    <w:rsid w:val="004B616C"/>
    <w:rsid w:val="004C01D5"/>
    <w:rsid w:val="004C0DCA"/>
    <w:rsid w:val="004C1510"/>
    <w:rsid w:val="004C191D"/>
    <w:rsid w:val="004C193E"/>
    <w:rsid w:val="004C2047"/>
    <w:rsid w:val="004C2FFC"/>
    <w:rsid w:val="004C3023"/>
    <w:rsid w:val="004C4AAD"/>
    <w:rsid w:val="004C6F90"/>
    <w:rsid w:val="004C7213"/>
    <w:rsid w:val="004C7B13"/>
    <w:rsid w:val="004D0309"/>
    <w:rsid w:val="004D1674"/>
    <w:rsid w:val="004D2DA1"/>
    <w:rsid w:val="004D3DA0"/>
    <w:rsid w:val="004D4848"/>
    <w:rsid w:val="004D4BF7"/>
    <w:rsid w:val="004D510E"/>
    <w:rsid w:val="004D5DA3"/>
    <w:rsid w:val="004D5DC9"/>
    <w:rsid w:val="004D5F62"/>
    <w:rsid w:val="004D621C"/>
    <w:rsid w:val="004D700E"/>
    <w:rsid w:val="004D71D4"/>
    <w:rsid w:val="004D7C65"/>
    <w:rsid w:val="004E03F8"/>
    <w:rsid w:val="004E073D"/>
    <w:rsid w:val="004E0C47"/>
    <w:rsid w:val="004E1783"/>
    <w:rsid w:val="004E2AAF"/>
    <w:rsid w:val="004E2F7F"/>
    <w:rsid w:val="004E6414"/>
    <w:rsid w:val="004E7111"/>
    <w:rsid w:val="004E7270"/>
    <w:rsid w:val="004E7F07"/>
    <w:rsid w:val="004F0A4A"/>
    <w:rsid w:val="004F0BAD"/>
    <w:rsid w:val="004F0ECF"/>
    <w:rsid w:val="004F13F2"/>
    <w:rsid w:val="004F2198"/>
    <w:rsid w:val="004F32F5"/>
    <w:rsid w:val="004F3CA1"/>
    <w:rsid w:val="004F3F10"/>
    <w:rsid w:val="004F4CE0"/>
    <w:rsid w:val="004F4D06"/>
    <w:rsid w:val="004F4FC8"/>
    <w:rsid w:val="004F5ABC"/>
    <w:rsid w:val="004F5B18"/>
    <w:rsid w:val="00500020"/>
    <w:rsid w:val="005013FC"/>
    <w:rsid w:val="00502CE7"/>
    <w:rsid w:val="00502D15"/>
    <w:rsid w:val="00503924"/>
    <w:rsid w:val="00503B6E"/>
    <w:rsid w:val="00505319"/>
    <w:rsid w:val="005068BF"/>
    <w:rsid w:val="0050760E"/>
    <w:rsid w:val="005076DA"/>
    <w:rsid w:val="005077D4"/>
    <w:rsid w:val="00510DF1"/>
    <w:rsid w:val="005112E5"/>
    <w:rsid w:val="0051132A"/>
    <w:rsid w:val="00511F29"/>
    <w:rsid w:val="005123AF"/>
    <w:rsid w:val="00513322"/>
    <w:rsid w:val="00513853"/>
    <w:rsid w:val="00513915"/>
    <w:rsid w:val="00513A2A"/>
    <w:rsid w:val="00513AD4"/>
    <w:rsid w:val="005168F7"/>
    <w:rsid w:val="00516922"/>
    <w:rsid w:val="00517242"/>
    <w:rsid w:val="00517A47"/>
    <w:rsid w:val="00520CB1"/>
    <w:rsid w:val="00520E5F"/>
    <w:rsid w:val="00520FC6"/>
    <w:rsid w:val="0052101D"/>
    <w:rsid w:val="00521A60"/>
    <w:rsid w:val="005223E0"/>
    <w:rsid w:val="0052253A"/>
    <w:rsid w:val="00523B73"/>
    <w:rsid w:val="00523D73"/>
    <w:rsid w:val="00524541"/>
    <w:rsid w:val="00524A5A"/>
    <w:rsid w:val="00524ADD"/>
    <w:rsid w:val="00525E39"/>
    <w:rsid w:val="00525F5D"/>
    <w:rsid w:val="0052758D"/>
    <w:rsid w:val="00527D2C"/>
    <w:rsid w:val="00527E7C"/>
    <w:rsid w:val="00530179"/>
    <w:rsid w:val="005307D3"/>
    <w:rsid w:val="00532067"/>
    <w:rsid w:val="00532267"/>
    <w:rsid w:val="0053232A"/>
    <w:rsid w:val="00532375"/>
    <w:rsid w:val="005323BD"/>
    <w:rsid w:val="00532C67"/>
    <w:rsid w:val="00535AB0"/>
    <w:rsid w:val="00536B02"/>
    <w:rsid w:val="00537A66"/>
    <w:rsid w:val="00540236"/>
    <w:rsid w:val="00540475"/>
    <w:rsid w:val="00541723"/>
    <w:rsid w:val="00541B1D"/>
    <w:rsid w:val="005434C2"/>
    <w:rsid w:val="00544009"/>
    <w:rsid w:val="005442E0"/>
    <w:rsid w:val="00545C34"/>
    <w:rsid w:val="00545D2A"/>
    <w:rsid w:val="00547629"/>
    <w:rsid w:val="00547768"/>
    <w:rsid w:val="005477C4"/>
    <w:rsid w:val="005504C2"/>
    <w:rsid w:val="00550867"/>
    <w:rsid w:val="00550D04"/>
    <w:rsid w:val="00551963"/>
    <w:rsid w:val="005523B2"/>
    <w:rsid w:val="005528B4"/>
    <w:rsid w:val="00552B86"/>
    <w:rsid w:val="00552EAB"/>
    <w:rsid w:val="00553561"/>
    <w:rsid w:val="0055482B"/>
    <w:rsid w:val="0055499B"/>
    <w:rsid w:val="00555AD1"/>
    <w:rsid w:val="00556F8F"/>
    <w:rsid w:val="00557B29"/>
    <w:rsid w:val="00560D27"/>
    <w:rsid w:val="00561312"/>
    <w:rsid w:val="00562187"/>
    <w:rsid w:val="00564BAD"/>
    <w:rsid w:val="0056580A"/>
    <w:rsid w:val="00565838"/>
    <w:rsid w:val="00565EEC"/>
    <w:rsid w:val="00566D67"/>
    <w:rsid w:val="00567570"/>
    <w:rsid w:val="0056778A"/>
    <w:rsid w:val="00570923"/>
    <w:rsid w:val="005714DA"/>
    <w:rsid w:val="00572891"/>
    <w:rsid w:val="00572C55"/>
    <w:rsid w:val="0057374C"/>
    <w:rsid w:val="00573FA4"/>
    <w:rsid w:val="0057434B"/>
    <w:rsid w:val="00574DA2"/>
    <w:rsid w:val="0057609E"/>
    <w:rsid w:val="005762C8"/>
    <w:rsid w:val="005762E3"/>
    <w:rsid w:val="00577463"/>
    <w:rsid w:val="0057765E"/>
    <w:rsid w:val="00577C40"/>
    <w:rsid w:val="00580817"/>
    <w:rsid w:val="005813BC"/>
    <w:rsid w:val="00581E2F"/>
    <w:rsid w:val="00581EFA"/>
    <w:rsid w:val="00582028"/>
    <w:rsid w:val="005820FA"/>
    <w:rsid w:val="0058270E"/>
    <w:rsid w:val="005829E5"/>
    <w:rsid w:val="00582E64"/>
    <w:rsid w:val="00584EAD"/>
    <w:rsid w:val="0058562E"/>
    <w:rsid w:val="005856D2"/>
    <w:rsid w:val="00586040"/>
    <w:rsid w:val="00586996"/>
    <w:rsid w:val="00586DDB"/>
    <w:rsid w:val="005879DE"/>
    <w:rsid w:val="00587B91"/>
    <w:rsid w:val="00587C36"/>
    <w:rsid w:val="00587E2F"/>
    <w:rsid w:val="0059044D"/>
    <w:rsid w:val="00591F51"/>
    <w:rsid w:val="0059249D"/>
    <w:rsid w:val="00592AC5"/>
    <w:rsid w:val="00593B8D"/>
    <w:rsid w:val="005941BD"/>
    <w:rsid w:val="00595416"/>
    <w:rsid w:val="00596903"/>
    <w:rsid w:val="00596BAB"/>
    <w:rsid w:val="00596DAF"/>
    <w:rsid w:val="00597124"/>
    <w:rsid w:val="005972A0"/>
    <w:rsid w:val="00597A3F"/>
    <w:rsid w:val="005A02CD"/>
    <w:rsid w:val="005A0424"/>
    <w:rsid w:val="005A0917"/>
    <w:rsid w:val="005A18B0"/>
    <w:rsid w:val="005A1A6D"/>
    <w:rsid w:val="005A21A7"/>
    <w:rsid w:val="005A2647"/>
    <w:rsid w:val="005A28CF"/>
    <w:rsid w:val="005A28F0"/>
    <w:rsid w:val="005A3356"/>
    <w:rsid w:val="005A4638"/>
    <w:rsid w:val="005A4D87"/>
    <w:rsid w:val="005A4E27"/>
    <w:rsid w:val="005A5291"/>
    <w:rsid w:val="005A5533"/>
    <w:rsid w:val="005A5960"/>
    <w:rsid w:val="005A6637"/>
    <w:rsid w:val="005A69C5"/>
    <w:rsid w:val="005A715D"/>
    <w:rsid w:val="005A7521"/>
    <w:rsid w:val="005A7E63"/>
    <w:rsid w:val="005B0711"/>
    <w:rsid w:val="005B0E33"/>
    <w:rsid w:val="005B102D"/>
    <w:rsid w:val="005B1ED8"/>
    <w:rsid w:val="005B3BD5"/>
    <w:rsid w:val="005B48A9"/>
    <w:rsid w:val="005B5727"/>
    <w:rsid w:val="005B779E"/>
    <w:rsid w:val="005B7F81"/>
    <w:rsid w:val="005C3715"/>
    <w:rsid w:val="005C3D5D"/>
    <w:rsid w:val="005C55AF"/>
    <w:rsid w:val="005C5FA8"/>
    <w:rsid w:val="005C6001"/>
    <w:rsid w:val="005C6DFA"/>
    <w:rsid w:val="005D20C5"/>
    <w:rsid w:val="005D2562"/>
    <w:rsid w:val="005D26B0"/>
    <w:rsid w:val="005D3359"/>
    <w:rsid w:val="005D3CD5"/>
    <w:rsid w:val="005D40BA"/>
    <w:rsid w:val="005D48FC"/>
    <w:rsid w:val="005D4A80"/>
    <w:rsid w:val="005D729E"/>
    <w:rsid w:val="005E0747"/>
    <w:rsid w:val="005E0EB3"/>
    <w:rsid w:val="005E0F43"/>
    <w:rsid w:val="005E2115"/>
    <w:rsid w:val="005E24F6"/>
    <w:rsid w:val="005E2721"/>
    <w:rsid w:val="005E2727"/>
    <w:rsid w:val="005E44C5"/>
    <w:rsid w:val="005E62FD"/>
    <w:rsid w:val="005E6527"/>
    <w:rsid w:val="005E6A6C"/>
    <w:rsid w:val="005E7027"/>
    <w:rsid w:val="005E7374"/>
    <w:rsid w:val="005E7D3F"/>
    <w:rsid w:val="005F0BC2"/>
    <w:rsid w:val="005F19BB"/>
    <w:rsid w:val="005F2039"/>
    <w:rsid w:val="005F23D8"/>
    <w:rsid w:val="005F4157"/>
    <w:rsid w:val="005F5313"/>
    <w:rsid w:val="005F5422"/>
    <w:rsid w:val="005F67C8"/>
    <w:rsid w:val="005F683C"/>
    <w:rsid w:val="005F6967"/>
    <w:rsid w:val="005F6E63"/>
    <w:rsid w:val="005F6F01"/>
    <w:rsid w:val="005F72D6"/>
    <w:rsid w:val="005F7DDA"/>
    <w:rsid w:val="005F7E34"/>
    <w:rsid w:val="0060053E"/>
    <w:rsid w:val="00600F38"/>
    <w:rsid w:val="00602B1A"/>
    <w:rsid w:val="00602B63"/>
    <w:rsid w:val="006034F6"/>
    <w:rsid w:val="0060437B"/>
    <w:rsid w:val="00606334"/>
    <w:rsid w:val="00606AC8"/>
    <w:rsid w:val="00607637"/>
    <w:rsid w:val="00607ABF"/>
    <w:rsid w:val="00607E54"/>
    <w:rsid w:val="00610B41"/>
    <w:rsid w:val="006112BA"/>
    <w:rsid w:val="00611717"/>
    <w:rsid w:val="006128BD"/>
    <w:rsid w:val="00613390"/>
    <w:rsid w:val="00613CC7"/>
    <w:rsid w:val="006152E7"/>
    <w:rsid w:val="00615A9F"/>
    <w:rsid w:val="00615FCE"/>
    <w:rsid w:val="0061646E"/>
    <w:rsid w:val="00616BCA"/>
    <w:rsid w:val="006171F7"/>
    <w:rsid w:val="00617531"/>
    <w:rsid w:val="00617EEA"/>
    <w:rsid w:val="00620536"/>
    <w:rsid w:val="00620A3D"/>
    <w:rsid w:val="0062134C"/>
    <w:rsid w:val="006214BE"/>
    <w:rsid w:val="00621A02"/>
    <w:rsid w:val="006256F9"/>
    <w:rsid w:val="00625779"/>
    <w:rsid w:val="00626050"/>
    <w:rsid w:val="00626695"/>
    <w:rsid w:val="006273A4"/>
    <w:rsid w:val="006303C7"/>
    <w:rsid w:val="00630ECF"/>
    <w:rsid w:val="00632667"/>
    <w:rsid w:val="00632ABB"/>
    <w:rsid w:val="00633406"/>
    <w:rsid w:val="00634479"/>
    <w:rsid w:val="006354CB"/>
    <w:rsid w:val="006358E0"/>
    <w:rsid w:val="00635C89"/>
    <w:rsid w:val="00635E77"/>
    <w:rsid w:val="00636025"/>
    <w:rsid w:val="00636138"/>
    <w:rsid w:val="00636707"/>
    <w:rsid w:val="006407F1"/>
    <w:rsid w:val="00640AE8"/>
    <w:rsid w:val="00641971"/>
    <w:rsid w:val="00642EB0"/>
    <w:rsid w:val="00643EB0"/>
    <w:rsid w:val="00644066"/>
    <w:rsid w:val="0064470F"/>
    <w:rsid w:val="00645764"/>
    <w:rsid w:val="0064581B"/>
    <w:rsid w:val="00647A33"/>
    <w:rsid w:val="006500C3"/>
    <w:rsid w:val="00650608"/>
    <w:rsid w:val="006521F2"/>
    <w:rsid w:val="006535A2"/>
    <w:rsid w:val="0065525C"/>
    <w:rsid w:val="00656590"/>
    <w:rsid w:val="00657A37"/>
    <w:rsid w:val="00657C08"/>
    <w:rsid w:val="00660848"/>
    <w:rsid w:val="00661706"/>
    <w:rsid w:val="00661757"/>
    <w:rsid w:val="006624BD"/>
    <w:rsid w:val="00663F18"/>
    <w:rsid w:val="006650C4"/>
    <w:rsid w:val="00665968"/>
    <w:rsid w:val="00666077"/>
    <w:rsid w:val="006663AC"/>
    <w:rsid w:val="0066676E"/>
    <w:rsid w:val="00670707"/>
    <w:rsid w:val="00670BFB"/>
    <w:rsid w:val="00671029"/>
    <w:rsid w:val="0067279C"/>
    <w:rsid w:val="00672847"/>
    <w:rsid w:val="00672B4E"/>
    <w:rsid w:val="00673EC4"/>
    <w:rsid w:val="00675091"/>
    <w:rsid w:val="00675DA1"/>
    <w:rsid w:val="00676FDD"/>
    <w:rsid w:val="00677527"/>
    <w:rsid w:val="00677A37"/>
    <w:rsid w:val="006803EB"/>
    <w:rsid w:val="00681063"/>
    <w:rsid w:val="00681242"/>
    <w:rsid w:val="00681D95"/>
    <w:rsid w:val="00681EC3"/>
    <w:rsid w:val="0068340D"/>
    <w:rsid w:val="0068413B"/>
    <w:rsid w:val="00685873"/>
    <w:rsid w:val="00687FDC"/>
    <w:rsid w:val="00692FA6"/>
    <w:rsid w:val="00693F80"/>
    <w:rsid w:val="00695759"/>
    <w:rsid w:val="006963AD"/>
    <w:rsid w:val="0069644D"/>
    <w:rsid w:val="006A006E"/>
    <w:rsid w:val="006A13EA"/>
    <w:rsid w:val="006A16F2"/>
    <w:rsid w:val="006A30B1"/>
    <w:rsid w:val="006A5C07"/>
    <w:rsid w:val="006A5CA7"/>
    <w:rsid w:val="006A644E"/>
    <w:rsid w:val="006A6614"/>
    <w:rsid w:val="006A6866"/>
    <w:rsid w:val="006A6CE8"/>
    <w:rsid w:val="006A6D1F"/>
    <w:rsid w:val="006A77A3"/>
    <w:rsid w:val="006B1151"/>
    <w:rsid w:val="006B18FB"/>
    <w:rsid w:val="006B1CAA"/>
    <w:rsid w:val="006B29D6"/>
    <w:rsid w:val="006B4B62"/>
    <w:rsid w:val="006B511B"/>
    <w:rsid w:val="006B5F2E"/>
    <w:rsid w:val="006B6BC6"/>
    <w:rsid w:val="006B7115"/>
    <w:rsid w:val="006B7840"/>
    <w:rsid w:val="006B7CC4"/>
    <w:rsid w:val="006C0B15"/>
    <w:rsid w:val="006C234B"/>
    <w:rsid w:val="006C236F"/>
    <w:rsid w:val="006C2F1C"/>
    <w:rsid w:val="006C315F"/>
    <w:rsid w:val="006C3AE6"/>
    <w:rsid w:val="006C3B15"/>
    <w:rsid w:val="006C3D4D"/>
    <w:rsid w:val="006C4BB2"/>
    <w:rsid w:val="006C5654"/>
    <w:rsid w:val="006C6161"/>
    <w:rsid w:val="006C7006"/>
    <w:rsid w:val="006C74FA"/>
    <w:rsid w:val="006C7864"/>
    <w:rsid w:val="006C7EE9"/>
    <w:rsid w:val="006C7F39"/>
    <w:rsid w:val="006D04D7"/>
    <w:rsid w:val="006D0549"/>
    <w:rsid w:val="006D198F"/>
    <w:rsid w:val="006D26E4"/>
    <w:rsid w:val="006D31B8"/>
    <w:rsid w:val="006D3219"/>
    <w:rsid w:val="006D3CC8"/>
    <w:rsid w:val="006D3FF3"/>
    <w:rsid w:val="006D535D"/>
    <w:rsid w:val="006D7CF8"/>
    <w:rsid w:val="006D7DAC"/>
    <w:rsid w:val="006E0AF2"/>
    <w:rsid w:val="006E18C4"/>
    <w:rsid w:val="006E3B59"/>
    <w:rsid w:val="006E40D5"/>
    <w:rsid w:val="006E4417"/>
    <w:rsid w:val="006E5650"/>
    <w:rsid w:val="006E6490"/>
    <w:rsid w:val="006E7C47"/>
    <w:rsid w:val="006E7E0D"/>
    <w:rsid w:val="006F0145"/>
    <w:rsid w:val="006F0B01"/>
    <w:rsid w:val="006F1258"/>
    <w:rsid w:val="006F195B"/>
    <w:rsid w:val="006F21CC"/>
    <w:rsid w:val="006F3195"/>
    <w:rsid w:val="006F3267"/>
    <w:rsid w:val="006F37AC"/>
    <w:rsid w:val="006F3C42"/>
    <w:rsid w:val="006F54C8"/>
    <w:rsid w:val="006F5C7E"/>
    <w:rsid w:val="006F5D51"/>
    <w:rsid w:val="006F6EA4"/>
    <w:rsid w:val="007003A6"/>
    <w:rsid w:val="00700696"/>
    <w:rsid w:val="0070105A"/>
    <w:rsid w:val="007011EB"/>
    <w:rsid w:val="00701F7D"/>
    <w:rsid w:val="007022C9"/>
    <w:rsid w:val="00702ACF"/>
    <w:rsid w:val="00702C09"/>
    <w:rsid w:val="007032D1"/>
    <w:rsid w:val="007033CE"/>
    <w:rsid w:val="00706D50"/>
    <w:rsid w:val="007076F4"/>
    <w:rsid w:val="00707B18"/>
    <w:rsid w:val="0071064C"/>
    <w:rsid w:val="00710986"/>
    <w:rsid w:val="00710B4C"/>
    <w:rsid w:val="007116C4"/>
    <w:rsid w:val="00711E63"/>
    <w:rsid w:val="00712D3F"/>
    <w:rsid w:val="00713F18"/>
    <w:rsid w:val="007150F5"/>
    <w:rsid w:val="007169A1"/>
    <w:rsid w:val="00716B12"/>
    <w:rsid w:val="007174E9"/>
    <w:rsid w:val="00717533"/>
    <w:rsid w:val="00717AB3"/>
    <w:rsid w:val="00720BE9"/>
    <w:rsid w:val="00721C7B"/>
    <w:rsid w:val="0072257D"/>
    <w:rsid w:val="00722B2A"/>
    <w:rsid w:val="00722D02"/>
    <w:rsid w:val="007250ED"/>
    <w:rsid w:val="00725B94"/>
    <w:rsid w:val="00730419"/>
    <w:rsid w:val="007325F6"/>
    <w:rsid w:val="00732F51"/>
    <w:rsid w:val="00734DE8"/>
    <w:rsid w:val="007353AD"/>
    <w:rsid w:val="007366D1"/>
    <w:rsid w:val="00737265"/>
    <w:rsid w:val="0074019A"/>
    <w:rsid w:val="00740D59"/>
    <w:rsid w:val="007410D9"/>
    <w:rsid w:val="007415B6"/>
    <w:rsid w:val="00741B28"/>
    <w:rsid w:val="00744140"/>
    <w:rsid w:val="00744954"/>
    <w:rsid w:val="007454B3"/>
    <w:rsid w:val="007456F4"/>
    <w:rsid w:val="00746A3C"/>
    <w:rsid w:val="00747B08"/>
    <w:rsid w:val="00751EE2"/>
    <w:rsid w:val="00752AD6"/>
    <w:rsid w:val="00753B89"/>
    <w:rsid w:val="00754EA8"/>
    <w:rsid w:val="00755EAF"/>
    <w:rsid w:val="00757568"/>
    <w:rsid w:val="00757DD1"/>
    <w:rsid w:val="00760FBB"/>
    <w:rsid w:val="0076162C"/>
    <w:rsid w:val="0076250B"/>
    <w:rsid w:val="00762CE0"/>
    <w:rsid w:val="007648DC"/>
    <w:rsid w:val="00764B8F"/>
    <w:rsid w:val="00764C15"/>
    <w:rsid w:val="007657E4"/>
    <w:rsid w:val="00765F19"/>
    <w:rsid w:val="00767EF4"/>
    <w:rsid w:val="00771771"/>
    <w:rsid w:val="0077210D"/>
    <w:rsid w:val="00772126"/>
    <w:rsid w:val="007723AA"/>
    <w:rsid w:val="00772E8D"/>
    <w:rsid w:val="007732B5"/>
    <w:rsid w:val="00775630"/>
    <w:rsid w:val="00775A38"/>
    <w:rsid w:val="00776C53"/>
    <w:rsid w:val="00780C51"/>
    <w:rsid w:val="007817DE"/>
    <w:rsid w:val="00781923"/>
    <w:rsid w:val="00781BF1"/>
    <w:rsid w:val="00781DC6"/>
    <w:rsid w:val="00781F66"/>
    <w:rsid w:val="0078279E"/>
    <w:rsid w:val="00782A7C"/>
    <w:rsid w:val="0078312C"/>
    <w:rsid w:val="0078332F"/>
    <w:rsid w:val="007833B7"/>
    <w:rsid w:val="00784171"/>
    <w:rsid w:val="00784EFC"/>
    <w:rsid w:val="00785497"/>
    <w:rsid w:val="00787AB5"/>
    <w:rsid w:val="00790B9E"/>
    <w:rsid w:val="00790F84"/>
    <w:rsid w:val="007911D2"/>
    <w:rsid w:val="007915D0"/>
    <w:rsid w:val="0079172B"/>
    <w:rsid w:val="00791A37"/>
    <w:rsid w:val="00791FF4"/>
    <w:rsid w:val="00792ADA"/>
    <w:rsid w:val="007952C5"/>
    <w:rsid w:val="00795688"/>
    <w:rsid w:val="00797022"/>
    <w:rsid w:val="00797D97"/>
    <w:rsid w:val="00797F09"/>
    <w:rsid w:val="007A06B6"/>
    <w:rsid w:val="007A0855"/>
    <w:rsid w:val="007A0CEA"/>
    <w:rsid w:val="007A1019"/>
    <w:rsid w:val="007A2171"/>
    <w:rsid w:val="007A2559"/>
    <w:rsid w:val="007A2BB8"/>
    <w:rsid w:val="007A3158"/>
    <w:rsid w:val="007A321D"/>
    <w:rsid w:val="007A415F"/>
    <w:rsid w:val="007A4183"/>
    <w:rsid w:val="007A4F1B"/>
    <w:rsid w:val="007A5678"/>
    <w:rsid w:val="007A62E6"/>
    <w:rsid w:val="007A6861"/>
    <w:rsid w:val="007B139E"/>
    <w:rsid w:val="007B175C"/>
    <w:rsid w:val="007B3FD6"/>
    <w:rsid w:val="007B452D"/>
    <w:rsid w:val="007B49B5"/>
    <w:rsid w:val="007B4DC6"/>
    <w:rsid w:val="007B4E7A"/>
    <w:rsid w:val="007B539F"/>
    <w:rsid w:val="007B5955"/>
    <w:rsid w:val="007B5D14"/>
    <w:rsid w:val="007B6ED4"/>
    <w:rsid w:val="007B7EA4"/>
    <w:rsid w:val="007C0A9F"/>
    <w:rsid w:val="007C1FF9"/>
    <w:rsid w:val="007C2FC4"/>
    <w:rsid w:val="007C4969"/>
    <w:rsid w:val="007C49AA"/>
    <w:rsid w:val="007C5461"/>
    <w:rsid w:val="007C5928"/>
    <w:rsid w:val="007C5FF3"/>
    <w:rsid w:val="007C6453"/>
    <w:rsid w:val="007C6688"/>
    <w:rsid w:val="007C6724"/>
    <w:rsid w:val="007C73D5"/>
    <w:rsid w:val="007C76B9"/>
    <w:rsid w:val="007C7916"/>
    <w:rsid w:val="007D0EE8"/>
    <w:rsid w:val="007D269C"/>
    <w:rsid w:val="007D28AB"/>
    <w:rsid w:val="007D2DF9"/>
    <w:rsid w:val="007D42A2"/>
    <w:rsid w:val="007D457F"/>
    <w:rsid w:val="007D4E36"/>
    <w:rsid w:val="007D59B1"/>
    <w:rsid w:val="007E104C"/>
    <w:rsid w:val="007E11B4"/>
    <w:rsid w:val="007E11F4"/>
    <w:rsid w:val="007E2099"/>
    <w:rsid w:val="007E3524"/>
    <w:rsid w:val="007E3A42"/>
    <w:rsid w:val="007E3D0C"/>
    <w:rsid w:val="007E561F"/>
    <w:rsid w:val="007E6186"/>
    <w:rsid w:val="007E6317"/>
    <w:rsid w:val="007E661B"/>
    <w:rsid w:val="007E697D"/>
    <w:rsid w:val="007F0A81"/>
    <w:rsid w:val="007F140C"/>
    <w:rsid w:val="007F1A4C"/>
    <w:rsid w:val="007F26D8"/>
    <w:rsid w:val="007F42E2"/>
    <w:rsid w:val="007F51B9"/>
    <w:rsid w:val="007F5715"/>
    <w:rsid w:val="0080037C"/>
    <w:rsid w:val="00800688"/>
    <w:rsid w:val="00800E60"/>
    <w:rsid w:val="008013A1"/>
    <w:rsid w:val="0080144D"/>
    <w:rsid w:val="00801F5E"/>
    <w:rsid w:val="00802589"/>
    <w:rsid w:val="008037E1"/>
    <w:rsid w:val="0080420E"/>
    <w:rsid w:val="00805A7C"/>
    <w:rsid w:val="0080724B"/>
    <w:rsid w:val="008072BC"/>
    <w:rsid w:val="00807337"/>
    <w:rsid w:val="00807832"/>
    <w:rsid w:val="008079F2"/>
    <w:rsid w:val="00807CE0"/>
    <w:rsid w:val="00810D8B"/>
    <w:rsid w:val="00811F0C"/>
    <w:rsid w:val="008144E2"/>
    <w:rsid w:val="00814660"/>
    <w:rsid w:val="00814F2C"/>
    <w:rsid w:val="00815390"/>
    <w:rsid w:val="008156FB"/>
    <w:rsid w:val="00815D89"/>
    <w:rsid w:val="00817298"/>
    <w:rsid w:val="00820168"/>
    <w:rsid w:val="008206BB"/>
    <w:rsid w:val="00821C5D"/>
    <w:rsid w:val="00822686"/>
    <w:rsid w:val="00822A00"/>
    <w:rsid w:val="008237F1"/>
    <w:rsid w:val="00823DDF"/>
    <w:rsid w:val="00823E40"/>
    <w:rsid w:val="0082413F"/>
    <w:rsid w:val="00824669"/>
    <w:rsid w:val="00824B53"/>
    <w:rsid w:val="0082529B"/>
    <w:rsid w:val="008301EE"/>
    <w:rsid w:val="008309BE"/>
    <w:rsid w:val="00830AEC"/>
    <w:rsid w:val="00830BCD"/>
    <w:rsid w:val="008315A5"/>
    <w:rsid w:val="00831E27"/>
    <w:rsid w:val="008331B0"/>
    <w:rsid w:val="00833858"/>
    <w:rsid w:val="00834B26"/>
    <w:rsid w:val="00834D74"/>
    <w:rsid w:val="00834DA5"/>
    <w:rsid w:val="008355BA"/>
    <w:rsid w:val="00835740"/>
    <w:rsid w:val="008361CA"/>
    <w:rsid w:val="0083655C"/>
    <w:rsid w:val="00837A6A"/>
    <w:rsid w:val="008408EF"/>
    <w:rsid w:val="008414B3"/>
    <w:rsid w:val="00841701"/>
    <w:rsid w:val="0084170C"/>
    <w:rsid w:val="008418ED"/>
    <w:rsid w:val="00841DEB"/>
    <w:rsid w:val="00842391"/>
    <w:rsid w:val="00842729"/>
    <w:rsid w:val="00842B64"/>
    <w:rsid w:val="0084362E"/>
    <w:rsid w:val="008439D2"/>
    <w:rsid w:val="00844783"/>
    <w:rsid w:val="008448EC"/>
    <w:rsid w:val="008461A5"/>
    <w:rsid w:val="00846C82"/>
    <w:rsid w:val="00850350"/>
    <w:rsid w:val="00850D05"/>
    <w:rsid w:val="00850D72"/>
    <w:rsid w:val="00851AF1"/>
    <w:rsid w:val="00852002"/>
    <w:rsid w:val="00852B7E"/>
    <w:rsid w:val="00853608"/>
    <w:rsid w:val="008538CF"/>
    <w:rsid w:val="008540F3"/>
    <w:rsid w:val="00855210"/>
    <w:rsid w:val="008556D3"/>
    <w:rsid w:val="00855BAF"/>
    <w:rsid w:val="008564F8"/>
    <w:rsid w:val="00857752"/>
    <w:rsid w:val="008602F7"/>
    <w:rsid w:val="00860DF0"/>
    <w:rsid w:val="00861659"/>
    <w:rsid w:val="00861790"/>
    <w:rsid w:val="00862139"/>
    <w:rsid w:val="008628A5"/>
    <w:rsid w:val="00862B81"/>
    <w:rsid w:val="008630AC"/>
    <w:rsid w:val="008639D4"/>
    <w:rsid w:val="00864BC7"/>
    <w:rsid w:val="0086606D"/>
    <w:rsid w:val="008666C4"/>
    <w:rsid w:val="0086697C"/>
    <w:rsid w:val="00867A93"/>
    <w:rsid w:val="00870799"/>
    <w:rsid w:val="008716B7"/>
    <w:rsid w:val="00871A44"/>
    <w:rsid w:val="00871AE4"/>
    <w:rsid w:val="008728CD"/>
    <w:rsid w:val="00872999"/>
    <w:rsid w:val="00872A43"/>
    <w:rsid w:val="00873A93"/>
    <w:rsid w:val="008759F9"/>
    <w:rsid w:val="00875C8B"/>
    <w:rsid w:val="0087761E"/>
    <w:rsid w:val="008805A3"/>
    <w:rsid w:val="00881EBC"/>
    <w:rsid w:val="008825D4"/>
    <w:rsid w:val="00882696"/>
    <w:rsid w:val="00882FA5"/>
    <w:rsid w:val="00882FE9"/>
    <w:rsid w:val="00883688"/>
    <w:rsid w:val="00886565"/>
    <w:rsid w:val="00887793"/>
    <w:rsid w:val="00887A99"/>
    <w:rsid w:val="008914B0"/>
    <w:rsid w:val="008932A6"/>
    <w:rsid w:val="00893420"/>
    <w:rsid w:val="00895F56"/>
    <w:rsid w:val="008975B4"/>
    <w:rsid w:val="008A0024"/>
    <w:rsid w:val="008A0224"/>
    <w:rsid w:val="008A0793"/>
    <w:rsid w:val="008A0921"/>
    <w:rsid w:val="008A10A1"/>
    <w:rsid w:val="008A312F"/>
    <w:rsid w:val="008A33E4"/>
    <w:rsid w:val="008A6757"/>
    <w:rsid w:val="008A7F7A"/>
    <w:rsid w:val="008B0619"/>
    <w:rsid w:val="008B06DE"/>
    <w:rsid w:val="008B0E05"/>
    <w:rsid w:val="008B0F62"/>
    <w:rsid w:val="008B1282"/>
    <w:rsid w:val="008B1DD7"/>
    <w:rsid w:val="008B23FE"/>
    <w:rsid w:val="008B250C"/>
    <w:rsid w:val="008B2DC3"/>
    <w:rsid w:val="008B4227"/>
    <w:rsid w:val="008B6039"/>
    <w:rsid w:val="008B603A"/>
    <w:rsid w:val="008B6E6E"/>
    <w:rsid w:val="008B73A7"/>
    <w:rsid w:val="008C077D"/>
    <w:rsid w:val="008C1EC7"/>
    <w:rsid w:val="008C2449"/>
    <w:rsid w:val="008C32AF"/>
    <w:rsid w:val="008C36F4"/>
    <w:rsid w:val="008C4EB2"/>
    <w:rsid w:val="008C51CA"/>
    <w:rsid w:val="008C5811"/>
    <w:rsid w:val="008C5DBF"/>
    <w:rsid w:val="008C6577"/>
    <w:rsid w:val="008C6A72"/>
    <w:rsid w:val="008C74DF"/>
    <w:rsid w:val="008C795B"/>
    <w:rsid w:val="008C7C75"/>
    <w:rsid w:val="008D01A8"/>
    <w:rsid w:val="008D04CF"/>
    <w:rsid w:val="008D074C"/>
    <w:rsid w:val="008D07CB"/>
    <w:rsid w:val="008D098D"/>
    <w:rsid w:val="008D0E8D"/>
    <w:rsid w:val="008D247E"/>
    <w:rsid w:val="008D2646"/>
    <w:rsid w:val="008D3D1E"/>
    <w:rsid w:val="008D4A72"/>
    <w:rsid w:val="008D4BFF"/>
    <w:rsid w:val="008D5F26"/>
    <w:rsid w:val="008D70B5"/>
    <w:rsid w:val="008D7C58"/>
    <w:rsid w:val="008E3697"/>
    <w:rsid w:val="008E3D26"/>
    <w:rsid w:val="008E632E"/>
    <w:rsid w:val="008E69FB"/>
    <w:rsid w:val="008F041A"/>
    <w:rsid w:val="008F0B9F"/>
    <w:rsid w:val="008F255E"/>
    <w:rsid w:val="008F27DD"/>
    <w:rsid w:val="008F290B"/>
    <w:rsid w:val="008F3730"/>
    <w:rsid w:val="008F395B"/>
    <w:rsid w:val="008F5C77"/>
    <w:rsid w:val="008F6121"/>
    <w:rsid w:val="008F6A7B"/>
    <w:rsid w:val="008F6AC7"/>
    <w:rsid w:val="008F7A36"/>
    <w:rsid w:val="008F7EC5"/>
    <w:rsid w:val="00900B9F"/>
    <w:rsid w:val="00901325"/>
    <w:rsid w:val="009013C0"/>
    <w:rsid w:val="00901AA6"/>
    <w:rsid w:val="00902E1B"/>
    <w:rsid w:val="00903232"/>
    <w:rsid w:val="00903C57"/>
    <w:rsid w:val="00903FA6"/>
    <w:rsid w:val="00906073"/>
    <w:rsid w:val="009071A6"/>
    <w:rsid w:val="00907860"/>
    <w:rsid w:val="00907ACC"/>
    <w:rsid w:val="00907B54"/>
    <w:rsid w:val="00907EDB"/>
    <w:rsid w:val="00911E7E"/>
    <w:rsid w:val="00912675"/>
    <w:rsid w:val="00912CBF"/>
    <w:rsid w:val="0091614A"/>
    <w:rsid w:val="00916744"/>
    <w:rsid w:val="00916B61"/>
    <w:rsid w:val="00917300"/>
    <w:rsid w:val="00917D81"/>
    <w:rsid w:val="009206F6"/>
    <w:rsid w:val="00920A7B"/>
    <w:rsid w:val="00922D19"/>
    <w:rsid w:val="00922E0A"/>
    <w:rsid w:val="00924632"/>
    <w:rsid w:val="00925CE1"/>
    <w:rsid w:val="0092644E"/>
    <w:rsid w:val="009275FF"/>
    <w:rsid w:val="00927A41"/>
    <w:rsid w:val="009328D4"/>
    <w:rsid w:val="009342A8"/>
    <w:rsid w:val="0093466D"/>
    <w:rsid w:val="00935453"/>
    <w:rsid w:val="0093617B"/>
    <w:rsid w:val="0093629B"/>
    <w:rsid w:val="00940653"/>
    <w:rsid w:val="00940F9F"/>
    <w:rsid w:val="009410D4"/>
    <w:rsid w:val="009412E1"/>
    <w:rsid w:val="00941553"/>
    <w:rsid w:val="00941A8B"/>
    <w:rsid w:val="009424D1"/>
    <w:rsid w:val="009428BA"/>
    <w:rsid w:val="0094378E"/>
    <w:rsid w:val="00943E57"/>
    <w:rsid w:val="0094533D"/>
    <w:rsid w:val="00946673"/>
    <w:rsid w:val="00946E2B"/>
    <w:rsid w:val="00946ED1"/>
    <w:rsid w:val="009471E7"/>
    <w:rsid w:val="00947DE4"/>
    <w:rsid w:val="00950DF1"/>
    <w:rsid w:val="00950EEB"/>
    <w:rsid w:val="00954D62"/>
    <w:rsid w:val="0095593F"/>
    <w:rsid w:val="00956B49"/>
    <w:rsid w:val="009573E9"/>
    <w:rsid w:val="009603BF"/>
    <w:rsid w:val="00960841"/>
    <w:rsid w:val="00961722"/>
    <w:rsid w:val="00963285"/>
    <w:rsid w:val="00965082"/>
    <w:rsid w:val="0096508A"/>
    <w:rsid w:val="0096587B"/>
    <w:rsid w:val="00967265"/>
    <w:rsid w:val="00967C7C"/>
    <w:rsid w:val="00970197"/>
    <w:rsid w:val="0097093C"/>
    <w:rsid w:val="00971191"/>
    <w:rsid w:val="00972E7F"/>
    <w:rsid w:val="009737E1"/>
    <w:rsid w:val="00975657"/>
    <w:rsid w:val="00975F8E"/>
    <w:rsid w:val="00976BCB"/>
    <w:rsid w:val="00976E79"/>
    <w:rsid w:val="00977475"/>
    <w:rsid w:val="00977B2C"/>
    <w:rsid w:val="0098042A"/>
    <w:rsid w:val="00980B90"/>
    <w:rsid w:val="00981C46"/>
    <w:rsid w:val="009822B3"/>
    <w:rsid w:val="00982587"/>
    <w:rsid w:val="00982A42"/>
    <w:rsid w:val="0098367E"/>
    <w:rsid w:val="009836EB"/>
    <w:rsid w:val="00983E1D"/>
    <w:rsid w:val="00985732"/>
    <w:rsid w:val="009869FB"/>
    <w:rsid w:val="0098799B"/>
    <w:rsid w:val="00992323"/>
    <w:rsid w:val="009936A8"/>
    <w:rsid w:val="00993C37"/>
    <w:rsid w:val="00993C83"/>
    <w:rsid w:val="009942FB"/>
    <w:rsid w:val="00995062"/>
    <w:rsid w:val="00995937"/>
    <w:rsid w:val="0099775D"/>
    <w:rsid w:val="009A0CEE"/>
    <w:rsid w:val="009A4B8B"/>
    <w:rsid w:val="009A4F15"/>
    <w:rsid w:val="009A5CD2"/>
    <w:rsid w:val="009A5EFC"/>
    <w:rsid w:val="009A5F29"/>
    <w:rsid w:val="009A6330"/>
    <w:rsid w:val="009A6D0C"/>
    <w:rsid w:val="009A7385"/>
    <w:rsid w:val="009A7925"/>
    <w:rsid w:val="009A7B50"/>
    <w:rsid w:val="009A7ED7"/>
    <w:rsid w:val="009B1801"/>
    <w:rsid w:val="009B1D82"/>
    <w:rsid w:val="009B1E17"/>
    <w:rsid w:val="009B2545"/>
    <w:rsid w:val="009B28BF"/>
    <w:rsid w:val="009B28E2"/>
    <w:rsid w:val="009B3061"/>
    <w:rsid w:val="009B5057"/>
    <w:rsid w:val="009B5846"/>
    <w:rsid w:val="009B5E1C"/>
    <w:rsid w:val="009B65AC"/>
    <w:rsid w:val="009B7D44"/>
    <w:rsid w:val="009C0B9F"/>
    <w:rsid w:val="009C2CCF"/>
    <w:rsid w:val="009C3670"/>
    <w:rsid w:val="009C3888"/>
    <w:rsid w:val="009C52A7"/>
    <w:rsid w:val="009C532C"/>
    <w:rsid w:val="009C5D48"/>
    <w:rsid w:val="009C65F7"/>
    <w:rsid w:val="009C7AB2"/>
    <w:rsid w:val="009D085E"/>
    <w:rsid w:val="009D13D7"/>
    <w:rsid w:val="009D1A35"/>
    <w:rsid w:val="009D27A5"/>
    <w:rsid w:val="009D326A"/>
    <w:rsid w:val="009D4984"/>
    <w:rsid w:val="009D4A9F"/>
    <w:rsid w:val="009D5B89"/>
    <w:rsid w:val="009D5D11"/>
    <w:rsid w:val="009D6C22"/>
    <w:rsid w:val="009D6DA3"/>
    <w:rsid w:val="009D750A"/>
    <w:rsid w:val="009D7E66"/>
    <w:rsid w:val="009D7F34"/>
    <w:rsid w:val="009E003C"/>
    <w:rsid w:val="009E0392"/>
    <w:rsid w:val="009E110F"/>
    <w:rsid w:val="009E2B61"/>
    <w:rsid w:val="009E2B7E"/>
    <w:rsid w:val="009E2E69"/>
    <w:rsid w:val="009E30F3"/>
    <w:rsid w:val="009E3CD1"/>
    <w:rsid w:val="009E4861"/>
    <w:rsid w:val="009E4C49"/>
    <w:rsid w:val="009E5711"/>
    <w:rsid w:val="009E6955"/>
    <w:rsid w:val="009E6B32"/>
    <w:rsid w:val="009E74B2"/>
    <w:rsid w:val="009E769E"/>
    <w:rsid w:val="009E76A0"/>
    <w:rsid w:val="009F099E"/>
    <w:rsid w:val="009F13CA"/>
    <w:rsid w:val="009F186A"/>
    <w:rsid w:val="009F2FAC"/>
    <w:rsid w:val="009F3213"/>
    <w:rsid w:val="009F383F"/>
    <w:rsid w:val="009F4308"/>
    <w:rsid w:val="009F55AB"/>
    <w:rsid w:val="009F5A26"/>
    <w:rsid w:val="009F5B4C"/>
    <w:rsid w:val="009F600B"/>
    <w:rsid w:val="009F63C7"/>
    <w:rsid w:val="009F65DE"/>
    <w:rsid w:val="009F6765"/>
    <w:rsid w:val="009F6B86"/>
    <w:rsid w:val="009F7B90"/>
    <w:rsid w:val="009F7CC6"/>
    <w:rsid w:val="009F7D9E"/>
    <w:rsid w:val="00A00180"/>
    <w:rsid w:val="00A003C8"/>
    <w:rsid w:val="00A0196F"/>
    <w:rsid w:val="00A02743"/>
    <w:rsid w:val="00A035D7"/>
    <w:rsid w:val="00A03645"/>
    <w:rsid w:val="00A053BB"/>
    <w:rsid w:val="00A077CA"/>
    <w:rsid w:val="00A07910"/>
    <w:rsid w:val="00A107E7"/>
    <w:rsid w:val="00A10E67"/>
    <w:rsid w:val="00A120A9"/>
    <w:rsid w:val="00A1249D"/>
    <w:rsid w:val="00A12526"/>
    <w:rsid w:val="00A14CD6"/>
    <w:rsid w:val="00A14E65"/>
    <w:rsid w:val="00A15637"/>
    <w:rsid w:val="00A16F4A"/>
    <w:rsid w:val="00A16F5F"/>
    <w:rsid w:val="00A17359"/>
    <w:rsid w:val="00A177C2"/>
    <w:rsid w:val="00A20131"/>
    <w:rsid w:val="00A20F3E"/>
    <w:rsid w:val="00A210D3"/>
    <w:rsid w:val="00A2111E"/>
    <w:rsid w:val="00A2140A"/>
    <w:rsid w:val="00A2158F"/>
    <w:rsid w:val="00A218F2"/>
    <w:rsid w:val="00A21D44"/>
    <w:rsid w:val="00A221AC"/>
    <w:rsid w:val="00A22C4B"/>
    <w:rsid w:val="00A23CCE"/>
    <w:rsid w:val="00A2428B"/>
    <w:rsid w:val="00A246F5"/>
    <w:rsid w:val="00A249C8"/>
    <w:rsid w:val="00A24C5A"/>
    <w:rsid w:val="00A24EF2"/>
    <w:rsid w:val="00A25EA5"/>
    <w:rsid w:val="00A30697"/>
    <w:rsid w:val="00A30D57"/>
    <w:rsid w:val="00A317F9"/>
    <w:rsid w:val="00A31B1B"/>
    <w:rsid w:val="00A32194"/>
    <w:rsid w:val="00A32849"/>
    <w:rsid w:val="00A32EA8"/>
    <w:rsid w:val="00A32F45"/>
    <w:rsid w:val="00A33714"/>
    <w:rsid w:val="00A3394C"/>
    <w:rsid w:val="00A36537"/>
    <w:rsid w:val="00A3775A"/>
    <w:rsid w:val="00A37BA0"/>
    <w:rsid w:val="00A402AB"/>
    <w:rsid w:val="00A40428"/>
    <w:rsid w:val="00A40F66"/>
    <w:rsid w:val="00A41F85"/>
    <w:rsid w:val="00A427A3"/>
    <w:rsid w:val="00A42AB4"/>
    <w:rsid w:val="00A44659"/>
    <w:rsid w:val="00A44A0A"/>
    <w:rsid w:val="00A44E2B"/>
    <w:rsid w:val="00A44FF9"/>
    <w:rsid w:val="00A464EA"/>
    <w:rsid w:val="00A4661C"/>
    <w:rsid w:val="00A46B4A"/>
    <w:rsid w:val="00A46BE3"/>
    <w:rsid w:val="00A46FAE"/>
    <w:rsid w:val="00A476A8"/>
    <w:rsid w:val="00A477B5"/>
    <w:rsid w:val="00A47D65"/>
    <w:rsid w:val="00A500E4"/>
    <w:rsid w:val="00A5069D"/>
    <w:rsid w:val="00A50775"/>
    <w:rsid w:val="00A525B3"/>
    <w:rsid w:val="00A54F09"/>
    <w:rsid w:val="00A56A40"/>
    <w:rsid w:val="00A56BE6"/>
    <w:rsid w:val="00A57664"/>
    <w:rsid w:val="00A607F4"/>
    <w:rsid w:val="00A60F27"/>
    <w:rsid w:val="00A616CB"/>
    <w:rsid w:val="00A62A44"/>
    <w:rsid w:val="00A630DB"/>
    <w:rsid w:val="00A647E3"/>
    <w:rsid w:val="00A64B6E"/>
    <w:rsid w:val="00A66B15"/>
    <w:rsid w:val="00A6737A"/>
    <w:rsid w:val="00A6770B"/>
    <w:rsid w:val="00A6789E"/>
    <w:rsid w:val="00A70522"/>
    <w:rsid w:val="00A7154B"/>
    <w:rsid w:val="00A71652"/>
    <w:rsid w:val="00A724CC"/>
    <w:rsid w:val="00A728DA"/>
    <w:rsid w:val="00A72D3F"/>
    <w:rsid w:val="00A73183"/>
    <w:rsid w:val="00A73430"/>
    <w:rsid w:val="00A73D45"/>
    <w:rsid w:val="00A746AE"/>
    <w:rsid w:val="00A74823"/>
    <w:rsid w:val="00A7687D"/>
    <w:rsid w:val="00A76A41"/>
    <w:rsid w:val="00A77542"/>
    <w:rsid w:val="00A77697"/>
    <w:rsid w:val="00A777FF"/>
    <w:rsid w:val="00A77B54"/>
    <w:rsid w:val="00A81230"/>
    <w:rsid w:val="00A824D0"/>
    <w:rsid w:val="00A83B73"/>
    <w:rsid w:val="00A840DC"/>
    <w:rsid w:val="00A84AC0"/>
    <w:rsid w:val="00A87ADC"/>
    <w:rsid w:val="00A87BFF"/>
    <w:rsid w:val="00A87D31"/>
    <w:rsid w:val="00A90B6E"/>
    <w:rsid w:val="00A91FCE"/>
    <w:rsid w:val="00A920DF"/>
    <w:rsid w:val="00A92281"/>
    <w:rsid w:val="00A93E89"/>
    <w:rsid w:val="00A9424F"/>
    <w:rsid w:val="00A94E05"/>
    <w:rsid w:val="00A96A84"/>
    <w:rsid w:val="00A97306"/>
    <w:rsid w:val="00A97A45"/>
    <w:rsid w:val="00AA086A"/>
    <w:rsid w:val="00AA0A52"/>
    <w:rsid w:val="00AA1666"/>
    <w:rsid w:val="00AA3E89"/>
    <w:rsid w:val="00AA53E7"/>
    <w:rsid w:val="00AA631B"/>
    <w:rsid w:val="00AA7892"/>
    <w:rsid w:val="00AB0582"/>
    <w:rsid w:val="00AB0FFB"/>
    <w:rsid w:val="00AB1278"/>
    <w:rsid w:val="00AB1A59"/>
    <w:rsid w:val="00AB2292"/>
    <w:rsid w:val="00AB26FA"/>
    <w:rsid w:val="00AB284E"/>
    <w:rsid w:val="00AB3493"/>
    <w:rsid w:val="00AB3CDB"/>
    <w:rsid w:val="00AB4D7B"/>
    <w:rsid w:val="00AB5747"/>
    <w:rsid w:val="00AB57DE"/>
    <w:rsid w:val="00AB58B2"/>
    <w:rsid w:val="00AB5A94"/>
    <w:rsid w:val="00AB5E1E"/>
    <w:rsid w:val="00AB65D4"/>
    <w:rsid w:val="00AB6EA1"/>
    <w:rsid w:val="00AB7D87"/>
    <w:rsid w:val="00AC02F0"/>
    <w:rsid w:val="00AC12AF"/>
    <w:rsid w:val="00AC259A"/>
    <w:rsid w:val="00AC29D9"/>
    <w:rsid w:val="00AC2E65"/>
    <w:rsid w:val="00AC350B"/>
    <w:rsid w:val="00AC37C7"/>
    <w:rsid w:val="00AC61F9"/>
    <w:rsid w:val="00AC629B"/>
    <w:rsid w:val="00AC6D24"/>
    <w:rsid w:val="00AC73DF"/>
    <w:rsid w:val="00AD0764"/>
    <w:rsid w:val="00AD23E5"/>
    <w:rsid w:val="00AD2D5B"/>
    <w:rsid w:val="00AD31D6"/>
    <w:rsid w:val="00AD3AB2"/>
    <w:rsid w:val="00AD4DF7"/>
    <w:rsid w:val="00AD6080"/>
    <w:rsid w:val="00AD6B4D"/>
    <w:rsid w:val="00AD70BD"/>
    <w:rsid w:val="00AD7345"/>
    <w:rsid w:val="00AD74D3"/>
    <w:rsid w:val="00AE0837"/>
    <w:rsid w:val="00AE0F8F"/>
    <w:rsid w:val="00AE0FBB"/>
    <w:rsid w:val="00AE1434"/>
    <w:rsid w:val="00AE1EB1"/>
    <w:rsid w:val="00AE2B59"/>
    <w:rsid w:val="00AE4215"/>
    <w:rsid w:val="00AE4EAD"/>
    <w:rsid w:val="00AE5DAC"/>
    <w:rsid w:val="00AE6291"/>
    <w:rsid w:val="00AE66EF"/>
    <w:rsid w:val="00AE75AB"/>
    <w:rsid w:val="00AE768A"/>
    <w:rsid w:val="00AF13F4"/>
    <w:rsid w:val="00AF1EB9"/>
    <w:rsid w:val="00AF304C"/>
    <w:rsid w:val="00AF3892"/>
    <w:rsid w:val="00AF463F"/>
    <w:rsid w:val="00AF4BC8"/>
    <w:rsid w:val="00AF55FE"/>
    <w:rsid w:val="00AF58E1"/>
    <w:rsid w:val="00AF6498"/>
    <w:rsid w:val="00AF6707"/>
    <w:rsid w:val="00AF6AFD"/>
    <w:rsid w:val="00AF7A1E"/>
    <w:rsid w:val="00B000B4"/>
    <w:rsid w:val="00B0075C"/>
    <w:rsid w:val="00B00D2A"/>
    <w:rsid w:val="00B02162"/>
    <w:rsid w:val="00B03475"/>
    <w:rsid w:val="00B0456B"/>
    <w:rsid w:val="00B04FF4"/>
    <w:rsid w:val="00B064BF"/>
    <w:rsid w:val="00B06632"/>
    <w:rsid w:val="00B06D49"/>
    <w:rsid w:val="00B07C4E"/>
    <w:rsid w:val="00B07DC5"/>
    <w:rsid w:val="00B10301"/>
    <w:rsid w:val="00B1033F"/>
    <w:rsid w:val="00B106E9"/>
    <w:rsid w:val="00B1251B"/>
    <w:rsid w:val="00B12702"/>
    <w:rsid w:val="00B13048"/>
    <w:rsid w:val="00B13F80"/>
    <w:rsid w:val="00B14F03"/>
    <w:rsid w:val="00B15463"/>
    <w:rsid w:val="00B15B24"/>
    <w:rsid w:val="00B17B00"/>
    <w:rsid w:val="00B17D4D"/>
    <w:rsid w:val="00B20292"/>
    <w:rsid w:val="00B20BC0"/>
    <w:rsid w:val="00B215BC"/>
    <w:rsid w:val="00B216F1"/>
    <w:rsid w:val="00B21A28"/>
    <w:rsid w:val="00B24024"/>
    <w:rsid w:val="00B256B5"/>
    <w:rsid w:val="00B25D55"/>
    <w:rsid w:val="00B25E8A"/>
    <w:rsid w:val="00B27638"/>
    <w:rsid w:val="00B311BC"/>
    <w:rsid w:val="00B311EF"/>
    <w:rsid w:val="00B3151F"/>
    <w:rsid w:val="00B33214"/>
    <w:rsid w:val="00B3454A"/>
    <w:rsid w:val="00B35063"/>
    <w:rsid w:val="00B364D4"/>
    <w:rsid w:val="00B3704D"/>
    <w:rsid w:val="00B40806"/>
    <w:rsid w:val="00B40A69"/>
    <w:rsid w:val="00B416E5"/>
    <w:rsid w:val="00B4206E"/>
    <w:rsid w:val="00B424C4"/>
    <w:rsid w:val="00B4277B"/>
    <w:rsid w:val="00B431B7"/>
    <w:rsid w:val="00B439BF"/>
    <w:rsid w:val="00B43F4C"/>
    <w:rsid w:val="00B454D6"/>
    <w:rsid w:val="00B45D11"/>
    <w:rsid w:val="00B4679D"/>
    <w:rsid w:val="00B4782D"/>
    <w:rsid w:val="00B521F9"/>
    <w:rsid w:val="00B5229B"/>
    <w:rsid w:val="00B52CAB"/>
    <w:rsid w:val="00B5319E"/>
    <w:rsid w:val="00B5321A"/>
    <w:rsid w:val="00B53AB3"/>
    <w:rsid w:val="00B53D59"/>
    <w:rsid w:val="00B54F79"/>
    <w:rsid w:val="00B557B6"/>
    <w:rsid w:val="00B60951"/>
    <w:rsid w:val="00B614B2"/>
    <w:rsid w:val="00B61FFA"/>
    <w:rsid w:val="00B6292F"/>
    <w:rsid w:val="00B64B89"/>
    <w:rsid w:val="00B65581"/>
    <w:rsid w:val="00B666F2"/>
    <w:rsid w:val="00B666F4"/>
    <w:rsid w:val="00B6769C"/>
    <w:rsid w:val="00B67C9D"/>
    <w:rsid w:val="00B70359"/>
    <w:rsid w:val="00B71273"/>
    <w:rsid w:val="00B72751"/>
    <w:rsid w:val="00B73B93"/>
    <w:rsid w:val="00B743AD"/>
    <w:rsid w:val="00B745BB"/>
    <w:rsid w:val="00B75F99"/>
    <w:rsid w:val="00B76A5E"/>
    <w:rsid w:val="00B76CDF"/>
    <w:rsid w:val="00B831C1"/>
    <w:rsid w:val="00B84470"/>
    <w:rsid w:val="00B8649E"/>
    <w:rsid w:val="00B909A5"/>
    <w:rsid w:val="00B91F77"/>
    <w:rsid w:val="00B9257C"/>
    <w:rsid w:val="00B92DE1"/>
    <w:rsid w:val="00B93277"/>
    <w:rsid w:val="00B939DD"/>
    <w:rsid w:val="00B963AC"/>
    <w:rsid w:val="00B96EBF"/>
    <w:rsid w:val="00B97339"/>
    <w:rsid w:val="00BA111A"/>
    <w:rsid w:val="00BA1C8B"/>
    <w:rsid w:val="00BA2445"/>
    <w:rsid w:val="00BA3415"/>
    <w:rsid w:val="00BA3840"/>
    <w:rsid w:val="00BA3A41"/>
    <w:rsid w:val="00BA3F31"/>
    <w:rsid w:val="00BA40E6"/>
    <w:rsid w:val="00BA4345"/>
    <w:rsid w:val="00BA45AB"/>
    <w:rsid w:val="00BA485E"/>
    <w:rsid w:val="00BA4BD5"/>
    <w:rsid w:val="00BA5210"/>
    <w:rsid w:val="00BA5220"/>
    <w:rsid w:val="00BA57A1"/>
    <w:rsid w:val="00BA6C81"/>
    <w:rsid w:val="00BA795D"/>
    <w:rsid w:val="00BA7AA9"/>
    <w:rsid w:val="00BA7F98"/>
    <w:rsid w:val="00BB0D21"/>
    <w:rsid w:val="00BB1439"/>
    <w:rsid w:val="00BB27CB"/>
    <w:rsid w:val="00BB2CE5"/>
    <w:rsid w:val="00BB3CA1"/>
    <w:rsid w:val="00BB4166"/>
    <w:rsid w:val="00BB47D7"/>
    <w:rsid w:val="00BB4CCE"/>
    <w:rsid w:val="00BB51A7"/>
    <w:rsid w:val="00BB618A"/>
    <w:rsid w:val="00BB66FC"/>
    <w:rsid w:val="00BB6F76"/>
    <w:rsid w:val="00BB7A7B"/>
    <w:rsid w:val="00BC02EC"/>
    <w:rsid w:val="00BC0A5E"/>
    <w:rsid w:val="00BC0E01"/>
    <w:rsid w:val="00BC128D"/>
    <w:rsid w:val="00BC1B53"/>
    <w:rsid w:val="00BC1C65"/>
    <w:rsid w:val="00BC1E84"/>
    <w:rsid w:val="00BC2F23"/>
    <w:rsid w:val="00BC38D3"/>
    <w:rsid w:val="00BC4511"/>
    <w:rsid w:val="00BC463E"/>
    <w:rsid w:val="00BC53D7"/>
    <w:rsid w:val="00BC63E5"/>
    <w:rsid w:val="00BD066A"/>
    <w:rsid w:val="00BD15D6"/>
    <w:rsid w:val="00BD1B06"/>
    <w:rsid w:val="00BD3473"/>
    <w:rsid w:val="00BD3D59"/>
    <w:rsid w:val="00BD4233"/>
    <w:rsid w:val="00BD480B"/>
    <w:rsid w:val="00BD4BBC"/>
    <w:rsid w:val="00BD4D87"/>
    <w:rsid w:val="00BD738E"/>
    <w:rsid w:val="00BD7A6F"/>
    <w:rsid w:val="00BD7FE8"/>
    <w:rsid w:val="00BE1C62"/>
    <w:rsid w:val="00BE3EE8"/>
    <w:rsid w:val="00BE4EC2"/>
    <w:rsid w:val="00BE507D"/>
    <w:rsid w:val="00BE5543"/>
    <w:rsid w:val="00BE5CF4"/>
    <w:rsid w:val="00BE5F0C"/>
    <w:rsid w:val="00BE79D8"/>
    <w:rsid w:val="00BF0506"/>
    <w:rsid w:val="00BF06B2"/>
    <w:rsid w:val="00BF07DC"/>
    <w:rsid w:val="00BF16D5"/>
    <w:rsid w:val="00BF1A46"/>
    <w:rsid w:val="00BF1AA5"/>
    <w:rsid w:val="00BF26D6"/>
    <w:rsid w:val="00BF3EFC"/>
    <w:rsid w:val="00BF3F03"/>
    <w:rsid w:val="00BF4A87"/>
    <w:rsid w:val="00BF522D"/>
    <w:rsid w:val="00BF5A51"/>
    <w:rsid w:val="00BF5EFF"/>
    <w:rsid w:val="00BF6B00"/>
    <w:rsid w:val="00BF7066"/>
    <w:rsid w:val="00C0055B"/>
    <w:rsid w:val="00C00E33"/>
    <w:rsid w:val="00C011A4"/>
    <w:rsid w:val="00C014CD"/>
    <w:rsid w:val="00C01C7E"/>
    <w:rsid w:val="00C04D50"/>
    <w:rsid w:val="00C05584"/>
    <w:rsid w:val="00C06FB9"/>
    <w:rsid w:val="00C072DA"/>
    <w:rsid w:val="00C1031D"/>
    <w:rsid w:val="00C10738"/>
    <w:rsid w:val="00C12A27"/>
    <w:rsid w:val="00C13E42"/>
    <w:rsid w:val="00C16060"/>
    <w:rsid w:val="00C17658"/>
    <w:rsid w:val="00C17CD6"/>
    <w:rsid w:val="00C202B0"/>
    <w:rsid w:val="00C20932"/>
    <w:rsid w:val="00C212DE"/>
    <w:rsid w:val="00C2160B"/>
    <w:rsid w:val="00C233F9"/>
    <w:rsid w:val="00C2375D"/>
    <w:rsid w:val="00C240E6"/>
    <w:rsid w:val="00C24B7B"/>
    <w:rsid w:val="00C25657"/>
    <w:rsid w:val="00C26CFA"/>
    <w:rsid w:val="00C300B9"/>
    <w:rsid w:val="00C30212"/>
    <w:rsid w:val="00C30259"/>
    <w:rsid w:val="00C313BC"/>
    <w:rsid w:val="00C318AA"/>
    <w:rsid w:val="00C31D48"/>
    <w:rsid w:val="00C35E2B"/>
    <w:rsid w:val="00C376AE"/>
    <w:rsid w:val="00C3787A"/>
    <w:rsid w:val="00C37AC5"/>
    <w:rsid w:val="00C37C37"/>
    <w:rsid w:val="00C417B4"/>
    <w:rsid w:val="00C43081"/>
    <w:rsid w:val="00C43111"/>
    <w:rsid w:val="00C43FCA"/>
    <w:rsid w:val="00C44151"/>
    <w:rsid w:val="00C44A1A"/>
    <w:rsid w:val="00C4536A"/>
    <w:rsid w:val="00C45976"/>
    <w:rsid w:val="00C45CBA"/>
    <w:rsid w:val="00C45E70"/>
    <w:rsid w:val="00C45F47"/>
    <w:rsid w:val="00C46833"/>
    <w:rsid w:val="00C46878"/>
    <w:rsid w:val="00C470B3"/>
    <w:rsid w:val="00C47337"/>
    <w:rsid w:val="00C47986"/>
    <w:rsid w:val="00C508F7"/>
    <w:rsid w:val="00C50B56"/>
    <w:rsid w:val="00C51733"/>
    <w:rsid w:val="00C51B23"/>
    <w:rsid w:val="00C52554"/>
    <w:rsid w:val="00C54D2B"/>
    <w:rsid w:val="00C56747"/>
    <w:rsid w:val="00C5749E"/>
    <w:rsid w:val="00C60036"/>
    <w:rsid w:val="00C609DB"/>
    <w:rsid w:val="00C60A48"/>
    <w:rsid w:val="00C61957"/>
    <w:rsid w:val="00C61A48"/>
    <w:rsid w:val="00C62063"/>
    <w:rsid w:val="00C6485A"/>
    <w:rsid w:val="00C65071"/>
    <w:rsid w:val="00C6560A"/>
    <w:rsid w:val="00C661D3"/>
    <w:rsid w:val="00C66918"/>
    <w:rsid w:val="00C709B9"/>
    <w:rsid w:val="00C71990"/>
    <w:rsid w:val="00C71F40"/>
    <w:rsid w:val="00C7230B"/>
    <w:rsid w:val="00C72862"/>
    <w:rsid w:val="00C73A3C"/>
    <w:rsid w:val="00C73D84"/>
    <w:rsid w:val="00C73F86"/>
    <w:rsid w:val="00C74F12"/>
    <w:rsid w:val="00C751FD"/>
    <w:rsid w:val="00C763A2"/>
    <w:rsid w:val="00C766A1"/>
    <w:rsid w:val="00C76E58"/>
    <w:rsid w:val="00C776A1"/>
    <w:rsid w:val="00C77E57"/>
    <w:rsid w:val="00C8145E"/>
    <w:rsid w:val="00C81BE9"/>
    <w:rsid w:val="00C82A43"/>
    <w:rsid w:val="00C82BE0"/>
    <w:rsid w:val="00C837E5"/>
    <w:rsid w:val="00C83AFF"/>
    <w:rsid w:val="00C83E9C"/>
    <w:rsid w:val="00C9008E"/>
    <w:rsid w:val="00C900F7"/>
    <w:rsid w:val="00C90C90"/>
    <w:rsid w:val="00C92022"/>
    <w:rsid w:val="00C9207A"/>
    <w:rsid w:val="00C924BE"/>
    <w:rsid w:val="00C93566"/>
    <w:rsid w:val="00C939E7"/>
    <w:rsid w:val="00C93DAF"/>
    <w:rsid w:val="00C9409D"/>
    <w:rsid w:val="00C94875"/>
    <w:rsid w:val="00C95837"/>
    <w:rsid w:val="00C96336"/>
    <w:rsid w:val="00C9783F"/>
    <w:rsid w:val="00CA0ACF"/>
    <w:rsid w:val="00CA0E2B"/>
    <w:rsid w:val="00CA0E72"/>
    <w:rsid w:val="00CA195A"/>
    <w:rsid w:val="00CA20F4"/>
    <w:rsid w:val="00CA2943"/>
    <w:rsid w:val="00CA34BC"/>
    <w:rsid w:val="00CA350E"/>
    <w:rsid w:val="00CA654A"/>
    <w:rsid w:val="00CA7195"/>
    <w:rsid w:val="00CA777A"/>
    <w:rsid w:val="00CA7D86"/>
    <w:rsid w:val="00CB1B5F"/>
    <w:rsid w:val="00CB25DA"/>
    <w:rsid w:val="00CB26EA"/>
    <w:rsid w:val="00CB3080"/>
    <w:rsid w:val="00CB30F5"/>
    <w:rsid w:val="00CB3ED5"/>
    <w:rsid w:val="00CB4039"/>
    <w:rsid w:val="00CB52CF"/>
    <w:rsid w:val="00CB535C"/>
    <w:rsid w:val="00CB550D"/>
    <w:rsid w:val="00CB5726"/>
    <w:rsid w:val="00CB5775"/>
    <w:rsid w:val="00CB5E02"/>
    <w:rsid w:val="00CB60DB"/>
    <w:rsid w:val="00CB63DB"/>
    <w:rsid w:val="00CB67F6"/>
    <w:rsid w:val="00CB76F1"/>
    <w:rsid w:val="00CC139C"/>
    <w:rsid w:val="00CC33E9"/>
    <w:rsid w:val="00CC36C7"/>
    <w:rsid w:val="00CC385D"/>
    <w:rsid w:val="00CC3DC4"/>
    <w:rsid w:val="00CC3ECC"/>
    <w:rsid w:val="00CC53A9"/>
    <w:rsid w:val="00CC6472"/>
    <w:rsid w:val="00CC6694"/>
    <w:rsid w:val="00CC67C3"/>
    <w:rsid w:val="00CC7BBB"/>
    <w:rsid w:val="00CD0282"/>
    <w:rsid w:val="00CD0992"/>
    <w:rsid w:val="00CD2205"/>
    <w:rsid w:val="00CD2FA4"/>
    <w:rsid w:val="00CD3292"/>
    <w:rsid w:val="00CD444D"/>
    <w:rsid w:val="00CD4AAD"/>
    <w:rsid w:val="00CD4F4F"/>
    <w:rsid w:val="00CD65EE"/>
    <w:rsid w:val="00CD7279"/>
    <w:rsid w:val="00CD7299"/>
    <w:rsid w:val="00CE01A5"/>
    <w:rsid w:val="00CE0CBF"/>
    <w:rsid w:val="00CE0F7A"/>
    <w:rsid w:val="00CE2B0F"/>
    <w:rsid w:val="00CE356D"/>
    <w:rsid w:val="00CE3D78"/>
    <w:rsid w:val="00CE462B"/>
    <w:rsid w:val="00CE7D31"/>
    <w:rsid w:val="00CF00AE"/>
    <w:rsid w:val="00CF0428"/>
    <w:rsid w:val="00CF0FE7"/>
    <w:rsid w:val="00CF1DE5"/>
    <w:rsid w:val="00CF23AC"/>
    <w:rsid w:val="00CF3B49"/>
    <w:rsid w:val="00CF4D6D"/>
    <w:rsid w:val="00CF4F25"/>
    <w:rsid w:val="00CF54D3"/>
    <w:rsid w:val="00CF6A31"/>
    <w:rsid w:val="00D00985"/>
    <w:rsid w:val="00D013EA"/>
    <w:rsid w:val="00D01B79"/>
    <w:rsid w:val="00D01DA5"/>
    <w:rsid w:val="00D02490"/>
    <w:rsid w:val="00D02A71"/>
    <w:rsid w:val="00D02CD2"/>
    <w:rsid w:val="00D03071"/>
    <w:rsid w:val="00D034CF"/>
    <w:rsid w:val="00D035D3"/>
    <w:rsid w:val="00D0427D"/>
    <w:rsid w:val="00D046C8"/>
    <w:rsid w:val="00D049B8"/>
    <w:rsid w:val="00D054DD"/>
    <w:rsid w:val="00D05BD8"/>
    <w:rsid w:val="00D0601A"/>
    <w:rsid w:val="00D060C8"/>
    <w:rsid w:val="00D061D8"/>
    <w:rsid w:val="00D10099"/>
    <w:rsid w:val="00D11FE1"/>
    <w:rsid w:val="00D1242B"/>
    <w:rsid w:val="00D13B10"/>
    <w:rsid w:val="00D140FD"/>
    <w:rsid w:val="00D17BC6"/>
    <w:rsid w:val="00D203EE"/>
    <w:rsid w:val="00D209A8"/>
    <w:rsid w:val="00D21BF3"/>
    <w:rsid w:val="00D21C8E"/>
    <w:rsid w:val="00D22580"/>
    <w:rsid w:val="00D2368A"/>
    <w:rsid w:val="00D242CA"/>
    <w:rsid w:val="00D24342"/>
    <w:rsid w:val="00D2482A"/>
    <w:rsid w:val="00D251C5"/>
    <w:rsid w:val="00D25345"/>
    <w:rsid w:val="00D261E6"/>
    <w:rsid w:val="00D26CBF"/>
    <w:rsid w:val="00D27F4B"/>
    <w:rsid w:val="00D30B67"/>
    <w:rsid w:val="00D30DFE"/>
    <w:rsid w:val="00D31F1F"/>
    <w:rsid w:val="00D32935"/>
    <w:rsid w:val="00D3468A"/>
    <w:rsid w:val="00D349CD"/>
    <w:rsid w:val="00D35050"/>
    <w:rsid w:val="00D357AD"/>
    <w:rsid w:val="00D360A7"/>
    <w:rsid w:val="00D37156"/>
    <w:rsid w:val="00D41B12"/>
    <w:rsid w:val="00D42C70"/>
    <w:rsid w:val="00D42D3D"/>
    <w:rsid w:val="00D437C1"/>
    <w:rsid w:val="00D449B3"/>
    <w:rsid w:val="00D47C2C"/>
    <w:rsid w:val="00D51988"/>
    <w:rsid w:val="00D5375E"/>
    <w:rsid w:val="00D53A31"/>
    <w:rsid w:val="00D547CE"/>
    <w:rsid w:val="00D554D7"/>
    <w:rsid w:val="00D554E5"/>
    <w:rsid w:val="00D55797"/>
    <w:rsid w:val="00D5600A"/>
    <w:rsid w:val="00D560EE"/>
    <w:rsid w:val="00D5641E"/>
    <w:rsid w:val="00D56976"/>
    <w:rsid w:val="00D5708A"/>
    <w:rsid w:val="00D570EF"/>
    <w:rsid w:val="00D574FB"/>
    <w:rsid w:val="00D611AD"/>
    <w:rsid w:val="00D615C7"/>
    <w:rsid w:val="00D6229E"/>
    <w:rsid w:val="00D62469"/>
    <w:rsid w:val="00D62A6F"/>
    <w:rsid w:val="00D64F5E"/>
    <w:rsid w:val="00D65815"/>
    <w:rsid w:val="00D66A5E"/>
    <w:rsid w:val="00D66A7F"/>
    <w:rsid w:val="00D674CD"/>
    <w:rsid w:val="00D705A6"/>
    <w:rsid w:val="00D71311"/>
    <w:rsid w:val="00D71390"/>
    <w:rsid w:val="00D7194C"/>
    <w:rsid w:val="00D71B18"/>
    <w:rsid w:val="00D71D49"/>
    <w:rsid w:val="00D72905"/>
    <w:rsid w:val="00D734B2"/>
    <w:rsid w:val="00D736B6"/>
    <w:rsid w:val="00D73F63"/>
    <w:rsid w:val="00D7471C"/>
    <w:rsid w:val="00D74D04"/>
    <w:rsid w:val="00D75A72"/>
    <w:rsid w:val="00D75C2D"/>
    <w:rsid w:val="00D76C0C"/>
    <w:rsid w:val="00D77FEB"/>
    <w:rsid w:val="00D80638"/>
    <w:rsid w:val="00D81717"/>
    <w:rsid w:val="00D81EC9"/>
    <w:rsid w:val="00D822E7"/>
    <w:rsid w:val="00D8238F"/>
    <w:rsid w:val="00D82E77"/>
    <w:rsid w:val="00D84027"/>
    <w:rsid w:val="00D84DD3"/>
    <w:rsid w:val="00D860F4"/>
    <w:rsid w:val="00D87D98"/>
    <w:rsid w:val="00D87F4F"/>
    <w:rsid w:val="00D9098D"/>
    <w:rsid w:val="00D90DC0"/>
    <w:rsid w:val="00D90EC4"/>
    <w:rsid w:val="00D91E8C"/>
    <w:rsid w:val="00D927BB"/>
    <w:rsid w:val="00D92B86"/>
    <w:rsid w:val="00D92D0B"/>
    <w:rsid w:val="00D9314A"/>
    <w:rsid w:val="00D931C3"/>
    <w:rsid w:val="00D946EA"/>
    <w:rsid w:val="00D9479F"/>
    <w:rsid w:val="00D94E92"/>
    <w:rsid w:val="00D97B6D"/>
    <w:rsid w:val="00DA0890"/>
    <w:rsid w:val="00DA08E6"/>
    <w:rsid w:val="00DA0A7A"/>
    <w:rsid w:val="00DA0ED1"/>
    <w:rsid w:val="00DA17BD"/>
    <w:rsid w:val="00DA2123"/>
    <w:rsid w:val="00DA36A6"/>
    <w:rsid w:val="00DA3ABD"/>
    <w:rsid w:val="00DA406A"/>
    <w:rsid w:val="00DA4A16"/>
    <w:rsid w:val="00DA5CCC"/>
    <w:rsid w:val="00DA606D"/>
    <w:rsid w:val="00DA681F"/>
    <w:rsid w:val="00DA6EF1"/>
    <w:rsid w:val="00DA7997"/>
    <w:rsid w:val="00DB0AB2"/>
    <w:rsid w:val="00DB19A4"/>
    <w:rsid w:val="00DB219D"/>
    <w:rsid w:val="00DB22BF"/>
    <w:rsid w:val="00DB45A9"/>
    <w:rsid w:val="00DB49D6"/>
    <w:rsid w:val="00DB4BE9"/>
    <w:rsid w:val="00DB7046"/>
    <w:rsid w:val="00DB7F71"/>
    <w:rsid w:val="00DC02B9"/>
    <w:rsid w:val="00DC0949"/>
    <w:rsid w:val="00DC1C4C"/>
    <w:rsid w:val="00DC2EDA"/>
    <w:rsid w:val="00DC3DC2"/>
    <w:rsid w:val="00DC5388"/>
    <w:rsid w:val="00DC5FF4"/>
    <w:rsid w:val="00DC6171"/>
    <w:rsid w:val="00DC6759"/>
    <w:rsid w:val="00DC75E2"/>
    <w:rsid w:val="00DC78CB"/>
    <w:rsid w:val="00DC7E72"/>
    <w:rsid w:val="00DD002F"/>
    <w:rsid w:val="00DD0796"/>
    <w:rsid w:val="00DD08D2"/>
    <w:rsid w:val="00DD16FA"/>
    <w:rsid w:val="00DD2763"/>
    <w:rsid w:val="00DD2836"/>
    <w:rsid w:val="00DD3E9D"/>
    <w:rsid w:val="00DD3FA7"/>
    <w:rsid w:val="00DD503C"/>
    <w:rsid w:val="00DD6784"/>
    <w:rsid w:val="00DD7202"/>
    <w:rsid w:val="00DD7989"/>
    <w:rsid w:val="00DE02B8"/>
    <w:rsid w:val="00DE15D3"/>
    <w:rsid w:val="00DE2AA9"/>
    <w:rsid w:val="00DE3D78"/>
    <w:rsid w:val="00DE4EE7"/>
    <w:rsid w:val="00DE5142"/>
    <w:rsid w:val="00DE6B18"/>
    <w:rsid w:val="00DF09E0"/>
    <w:rsid w:val="00DF1340"/>
    <w:rsid w:val="00DF17EB"/>
    <w:rsid w:val="00DF18D9"/>
    <w:rsid w:val="00DF2B1D"/>
    <w:rsid w:val="00DF316C"/>
    <w:rsid w:val="00DF380D"/>
    <w:rsid w:val="00DF3FEB"/>
    <w:rsid w:val="00DF4136"/>
    <w:rsid w:val="00DF711C"/>
    <w:rsid w:val="00E00418"/>
    <w:rsid w:val="00E00495"/>
    <w:rsid w:val="00E015B0"/>
    <w:rsid w:val="00E02064"/>
    <w:rsid w:val="00E02851"/>
    <w:rsid w:val="00E035E8"/>
    <w:rsid w:val="00E03ADA"/>
    <w:rsid w:val="00E03F44"/>
    <w:rsid w:val="00E03F94"/>
    <w:rsid w:val="00E041B0"/>
    <w:rsid w:val="00E046BB"/>
    <w:rsid w:val="00E04BE3"/>
    <w:rsid w:val="00E04C9D"/>
    <w:rsid w:val="00E054BA"/>
    <w:rsid w:val="00E055BE"/>
    <w:rsid w:val="00E07103"/>
    <w:rsid w:val="00E07212"/>
    <w:rsid w:val="00E15168"/>
    <w:rsid w:val="00E161FF"/>
    <w:rsid w:val="00E17DAB"/>
    <w:rsid w:val="00E207F3"/>
    <w:rsid w:val="00E20BED"/>
    <w:rsid w:val="00E21E74"/>
    <w:rsid w:val="00E225F0"/>
    <w:rsid w:val="00E227ED"/>
    <w:rsid w:val="00E227FC"/>
    <w:rsid w:val="00E2280A"/>
    <w:rsid w:val="00E22D27"/>
    <w:rsid w:val="00E232BD"/>
    <w:rsid w:val="00E23B2B"/>
    <w:rsid w:val="00E261DF"/>
    <w:rsid w:val="00E26694"/>
    <w:rsid w:val="00E26BBD"/>
    <w:rsid w:val="00E27E5F"/>
    <w:rsid w:val="00E31416"/>
    <w:rsid w:val="00E315E6"/>
    <w:rsid w:val="00E32D93"/>
    <w:rsid w:val="00E32DDF"/>
    <w:rsid w:val="00E3399C"/>
    <w:rsid w:val="00E34D12"/>
    <w:rsid w:val="00E3516C"/>
    <w:rsid w:val="00E35A34"/>
    <w:rsid w:val="00E3637C"/>
    <w:rsid w:val="00E42404"/>
    <w:rsid w:val="00E4246F"/>
    <w:rsid w:val="00E42672"/>
    <w:rsid w:val="00E431E8"/>
    <w:rsid w:val="00E43707"/>
    <w:rsid w:val="00E44971"/>
    <w:rsid w:val="00E45757"/>
    <w:rsid w:val="00E45B22"/>
    <w:rsid w:val="00E45F22"/>
    <w:rsid w:val="00E4650E"/>
    <w:rsid w:val="00E46663"/>
    <w:rsid w:val="00E468DC"/>
    <w:rsid w:val="00E478C1"/>
    <w:rsid w:val="00E518FE"/>
    <w:rsid w:val="00E51C5E"/>
    <w:rsid w:val="00E51EC2"/>
    <w:rsid w:val="00E53E5F"/>
    <w:rsid w:val="00E54341"/>
    <w:rsid w:val="00E557B8"/>
    <w:rsid w:val="00E55A13"/>
    <w:rsid w:val="00E61B22"/>
    <w:rsid w:val="00E62464"/>
    <w:rsid w:val="00E62497"/>
    <w:rsid w:val="00E62FE6"/>
    <w:rsid w:val="00E6531C"/>
    <w:rsid w:val="00E65CB9"/>
    <w:rsid w:val="00E66CE4"/>
    <w:rsid w:val="00E670B6"/>
    <w:rsid w:val="00E71EC5"/>
    <w:rsid w:val="00E72C43"/>
    <w:rsid w:val="00E731CC"/>
    <w:rsid w:val="00E73CB5"/>
    <w:rsid w:val="00E741B8"/>
    <w:rsid w:val="00E74804"/>
    <w:rsid w:val="00E74BDC"/>
    <w:rsid w:val="00E74E08"/>
    <w:rsid w:val="00E75093"/>
    <w:rsid w:val="00E7666F"/>
    <w:rsid w:val="00E76C1D"/>
    <w:rsid w:val="00E81328"/>
    <w:rsid w:val="00E8159F"/>
    <w:rsid w:val="00E81D43"/>
    <w:rsid w:val="00E81E95"/>
    <w:rsid w:val="00E8327F"/>
    <w:rsid w:val="00E83362"/>
    <w:rsid w:val="00E836F4"/>
    <w:rsid w:val="00E83D64"/>
    <w:rsid w:val="00E8487A"/>
    <w:rsid w:val="00E84977"/>
    <w:rsid w:val="00E84E65"/>
    <w:rsid w:val="00E87AAE"/>
    <w:rsid w:val="00E902A9"/>
    <w:rsid w:val="00E90B94"/>
    <w:rsid w:val="00E92984"/>
    <w:rsid w:val="00E9337F"/>
    <w:rsid w:val="00E93520"/>
    <w:rsid w:val="00E9396C"/>
    <w:rsid w:val="00E93CBA"/>
    <w:rsid w:val="00E94059"/>
    <w:rsid w:val="00E943CB"/>
    <w:rsid w:val="00E94CEF"/>
    <w:rsid w:val="00E95D11"/>
    <w:rsid w:val="00E96750"/>
    <w:rsid w:val="00EA07D5"/>
    <w:rsid w:val="00EA0898"/>
    <w:rsid w:val="00EA167A"/>
    <w:rsid w:val="00EA2AC4"/>
    <w:rsid w:val="00EA2E54"/>
    <w:rsid w:val="00EA346B"/>
    <w:rsid w:val="00EA4285"/>
    <w:rsid w:val="00EA521B"/>
    <w:rsid w:val="00EA778D"/>
    <w:rsid w:val="00EA7DCD"/>
    <w:rsid w:val="00EB02B6"/>
    <w:rsid w:val="00EB0AA0"/>
    <w:rsid w:val="00EB15D6"/>
    <w:rsid w:val="00EB2015"/>
    <w:rsid w:val="00EB33B2"/>
    <w:rsid w:val="00EB3550"/>
    <w:rsid w:val="00EB3605"/>
    <w:rsid w:val="00EB4EBE"/>
    <w:rsid w:val="00EB52D1"/>
    <w:rsid w:val="00EB5C12"/>
    <w:rsid w:val="00EB5E7A"/>
    <w:rsid w:val="00EB65E7"/>
    <w:rsid w:val="00EB68BE"/>
    <w:rsid w:val="00EB6DA5"/>
    <w:rsid w:val="00EB7740"/>
    <w:rsid w:val="00EB7D5E"/>
    <w:rsid w:val="00EC05CE"/>
    <w:rsid w:val="00EC0822"/>
    <w:rsid w:val="00EC0ECB"/>
    <w:rsid w:val="00EC1476"/>
    <w:rsid w:val="00EC1622"/>
    <w:rsid w:val="00EC17B2"/>
    <w:rsid w:val="00EC21B4"/>
    <w:rsid w:val="00EC2DC3"/>
    <w:rsid w:val="00EC48A3"/>
    <w:rsid w:val="00EC48BD"/>
    <w:rsid w:val="00EC48F2"/>
    <w:rsid w:val="00EC4903"/>
    <w:rsid w:val="00EC573F"/>
    <w:rsid w:val="00EC58F1"/>
    <w:rsid w:val="00EC7133"/>
    <w:rsid w:val="00EC72CB"/>
    <w:rsid w:val="00EC747B"/>
    <w:rsid w:val="00ED019E"/>
    <w:rsid w:val="00ED09F8"/>
    <w:rsid w:val="00ED0E8E"/>
    <w:rsid w:val="00ED10DE"/>
    <w:rsid w:val="00ED2DFE"/>
    <w:rsid w:val="00ED4290"/>
    <w:rsid w:val="00ED431B"/>
    <w:rsid w:val="00ED4845"/>
    <w:rsid w:val="00ED4A1E"/>
    <w:rsid w:val="00ED6110"/>
    <w:rsid w:val="00ED67EE"/>
    <w:rsid w:val="00EE0FCF"/>
    <w:rsid w:val="00EE1910"/>
    <w:rsid w:val="00EE28AC"/>
    <w:rsid w:val="00EE3013"/>
    <w:rsid w:val="00EE31DA"/>
    <w:rsid w:val="00EE3B21"/>
    <w:rsid w:val="00EE4B52"/>
    <w:rsid w:val="00EE6039"/>
    <w:rsid w:val="00EE63A4"/>
    <w:rsid w:val="00EE683B"/>
    <w:rsid w:val="00EE6A31"/>
    <w:rsid w:val="00EE75E5"/>
    <w:rsid w:val="00EE7FF5"/>
    <w:rsid w:val="00EF0093"/>
    <w:rsid w:val="00EF0614"/>
    <w:rsid w:val="00EF09F6"/>
    <w:rsid w:val="00EF1563"/>
    <w:rsid w:val="00EF16E8"/>
    <w:rsid w:val="00EF1E9C"/>
    <w:rsid w:val="00EF2164"/>
    <w:rsid w:val="00EF4552"/>
    <w:rsid w:val="00EF45CD"/>
    <w:rsid w:val="00EF47AA"/>
    <w:rsid w:val="00EF5E6C"/>
    <w:rsid w:val="00EF7F14"/>
    <w:rsid w:val="00F007F7"/>
    <w:rsid w:val="00F00938"/>
    <w:rsid w:val="00F009AD"/>
    <w:rsid w:val="00F01918"/>
    <w:rsid w:val="00F021B7"/>
    <w:rsid w:val="00F0223F"/>
    <w:rsid w:val="00F03185"/>
    <w:rsid w:val="00F04490"/>
    <w:rsid w:val="00F055C9"/>
    <w:rsid w:val="00F059DD"/>
    <w:rsid w:val="00F059E0"/>
    <w:rsid w:val="00F06500"/>
    <w:rsid w:val="00F06A27"/>
    <w:rsid w:val="00F072FF"/>
    <w:rsid w:val="00F07EED"/>
    <w:rsid w:val="00F10199"/>
    <w:rsid w:val="00F102D9"/>
    <w:rsid w:val="00F10A0D"/>
    <w:rsid w:val="00F11C17"/>
    <w:rsid w:val="00F11FC1"/>
    <w:rsid w:val="00F12413"/>
    <w:rsid w:val="00F12AB7"/>
    <w:rsid w:val="00F12D06"/>
    <w:rsid w:val="00F1320E"/>
    <w:rsid w:val="00F14BF8"/>
    <w:rsid w:val="00F14DF2"/>
    <w:rsid w:val="00F14FDD"/>
    <w:rsid w:val="00F15374"/>
    <w:rsid w:val="00F15423"/>
    <w:rsid w:val="00F1734A"/>
    <w:rsid w:val="00F202EA"/>
    <w:rsid w:val="00F20313"/>
    <w:rsid w:val="00F20658"/>
    <w:rsid w:val="00F226A3"/>
    <w:rsid w:val="00F241C9"/>
    <w:rsid w:val="00F24751"/>
    <w:rsid w:val="00F250E2"/>
    <w:rsid w:val="00F2512E"/>
    <w:rsid w:val="00F25C1B"/>
    <w:rsid w:val="00F26C42"/>
    <w:rsid w:val="00F26FCF"/>
    <w:rsid w:val="00F27D3A"/>
    <w:rsid w:val="00F303AF"/>
    <w:rsid w:val="00F313A4"/>
    <w:rsid w:val="00F33272"/>
    <w:rsid w:val="00F33CF5"/>
    <w:rsid w:val="00F33EB3"/>
    <w:rsid w:val="00F34318"/>
    <w:rsid w:val="00F345AE"/>
    <w:rsid w:val="00F352C4"/>
    <w:rsid w:val="00F35AD9"/>
    <w:rsid w:val="00F36F0E"/>
    <w:rsid w:val="00F37B31"/>
    <w:rsid w:val="00F404CB"/>
    <w:rsid w:val="00F4067A"/>
    <w:rsid w:val="00F40E2F"/>
    <w:rsid w:val="00F40E34"/>
    <w:rsid w:val="00F41A43"/>
    <w:rsid w:val="00F42535"/>
    <w:rsid w:val="00F439FE"/>
    <w:rsid w:val="00F44E4E"/>
    <w:rsid w:val="00F44F0A"/>
    <w:rsid w:val="00F4504C"/>
    <w:rsid w:val="00F451A6"/>
    <w:rsid w:val="00F4521C"/>
    <w:rsid w:val="00F45274"/>
    <w:rsid w:val="00F519E4"/>
    <w:rsid w:val="00F51DF0"/>
    <w:rsid w:val="00F52369"/>
    <w:rsid w:val="00F5246F"/>
    <w:rsid w:val="00F525EF"/>
    <w:rsid w:val="00F53176"/>
    <w:rsid w:val="00F54019"/>
    <w:rsid w:val="00F5436E"/>
    <w:rsid w:val="00F55000"/>
    <w:rsid w:val="00F56986"/>
    <w:rsid w:val="00F57334"/>
    <w:rsid w:val="00F5742B"/>
    <w:rsid w:val="00F574A3"/>
    <w:rsid w:val="00F5750A"/>
    <w:rsid w:val="00F61387"/>
    <w:rsid w:val="00F61AD0"/>
    <w:rsid w:val="00F66738"/>
    <w:rsid w:val="00F67147"/>
    <w:rsid w:val="00F67E89"/>
    <w:rsid w:val="00F70513"/>
    <w:rsid w:val="00F70527"/>
    <w:rsid w:val="00F70879"/>
    <w:rsid w:val="00F712BD"/>
    <w:rsid w:val="00F71408"/>
    <w:rsid w:val="00F7146C"/>
    <w:rsid w:val="00F7216A"/>
    <w:rsid w:val="00F743AB"/>
    <w:rsid w:val="00F76F9F"/>
    <w:rsid w:val="00F778FF"/>
    <w:rsid w:val="00F77F32"/>
    <w:rsid w:val="00F82343"/>
    <w:rsid w:val="00F8353F"/>
    <w:rsid w:val="00F8387C"/>
    <w:rsid w:val="00F83D46"/>
    <w:rsid w:val="00F8475E"/>
    <w:rsid w:val="00F84EE7"/>
    <w:rsid w:val="00F8518C"/>
    <w:rsid w:val="00F85D27"/>
    <w:rsid w:val="00F85FA3"/>
    <w:rsid w:val="00F86361"/>
    <w:rsid w:val="00F8677A"/>
    <w:rsid w:val="00F86BB1"/>
    <w:rsid w:val="00F86C50"/>
    <w:rsid w:val="00F86D8F"/>
    <w:rsid w:val="00F86DBE"/>
    <w:rsid w:val="00F90028"/>
    <w:rsid w:val="00F901D0"/>
    <w:rsid w:val="00F90427"/>
    <w:rsid w:val="00F90DDB"/>
    <w:rsid w:val="00F92324"/>
    <w:rsid w:val="00F9445D"/>
    <w:rsid w:val="00F944EE"/>
    <w:rsid w:val="00F95736"/>
    <w:rsid w:val="00F95D64"/>
    <w:rsid w:val="00F95E4B"/>
    <w:rsid w:val="00F964A7"/>
    <w:rsid w:val="00F96910"/>
    <w:rsid w:val="00F96E4A"/>
    <w:rsid w:val="00F97ADE"/>
    <w:rsid w:val="00FA04AE"/>
    <w:rsid w:val="00FA08A9"/>
    <w:rsid w:val="00FA10C5"/>
    <w:rsid w:val="00FA12EC"/>
    <w:rsid w:val="00FA26FB"/>
    <w:rsid w:val="00FA4E5B"/>
    <w:rsid w:val="00FA59D5"/>
    <w:rsid w:val="00FA65E8"/>
    <w:rsid w:val="00FA6DCC"/>
    <w:rsid w:val="00FA702C"/>
    <w:rsid w:val="00FA7483"/>
    <w:rsid w:val="00FA79E4"/>
    <w:rsid w:val="00FA7BEB"/>
    <w:rsid w:val="00FB04C1"/>
    <w:rsid w:val="00FB0DBD"/>
    <w:rsid w:val="00FB0E62"/>
    <w:rsid w:val="00FB0FC5"/>
    <w:rsid w:val="00FB2508"/>
    <w:rsid w:val="00FB2685"/>
    <w:rsid w:val="00FB268A"/>
    <w:rsid w:val="00FB2B71"/>
    <w:rsid w:val="00FB308E"/>
    <w:rsid w:val="00FB34E7"/>
    <w:rsid w:val="00FB38D0"/>
    <w:rsid w:val="00FB4219"/>
    <w:rsid w:val="00FB43B1"/>
    <w:rsid w:val="00FB47C7"/>
    <w:rsid w:val="00FB588F"/>
    <w:rsid w:val="00FB5D0D"/>
    <w:rsid w:val="00FB6FDE"/>
    <w:rsid w:val="00FB7005"/>
    <w:rsid w:val="00FC0275"/>
    <w:rsid w:val="00FC0CA5"/>
    <w:rsid w:val="00FC1314"/>
    <w:rsid w:val="00FC135E"/>
    <w:rsid w:val="00FC1F59"/>
    <w:rsid w:val="00FC22E4"/>
    <w:rsid w:val="00FC2F7B"/>
    <w:rsid w:val="00FC39D6"/>
    <w:rsid w:val="00FC3C07"/>
    <w:rsid w:val="00FC4D51"/>
    <w:rsid w:val="00FC50F3"/>
    <w:rsid w:val="00FC66CD"/>
    <w:rsid w:val="00FC78D3"/>
    <w:rsid w:val="00FC7F76"/>
    <w:rsid w:val="00FD0360"/>
    <w:rsid w:val="00FD05D8"/>
    <w:rsid w:val="00FD0908"/>
    <w:rsid w:val="00FD0968"/>
    <w:rsid w:val="00FD098D"/>
    <w:rsid w:val="00FD1B84"/>
    <w:rsid w:val="00FD414A"/>
    <w:rsid w:val="00FD41D5"/>
    <w:rsid w:val="00FD4D16"/>
    <w:rsid w:val="00FD502D"/>
    <w:rsid w:val="00FD5278"/>
    <w:rsid w:val="00FD55C6"/>
    <w:rsid w:val="00FD59DE"/>
    <w:rsid w:val="00FD72C5"/>
    <w:rsid w:val="00FD7D1A"/>
    <w:rsid w:val="00FE2010"/>
    <w:rsid w:val="00FE24C2"/>
    <w:rsid w:val="00FE2878"/>
    <w:rsid w:val="00FE373F"/>
    <w:rsid w:val="00FE3D66"/>
    <w:rsid w:val="00FE57A1"/>
    <w:rsid w:val="00FE5BE8"/>
    <w:rsid w:val="00FE6248"/>
    <w:rsid w:val="00FE63AA"/>
    <w:rsid w:val="00FE74AE"/>
    <w:rsid w:val="00FF0A03"/>
    <w:rsid w:val="00FF0BD8"/>
    <w:rsid w:val="00FF2A20"/>
    <w:rsid w:val="00FF2B60"/>
    <w:rsid w:val="00FF367F"/>
    <w:rsid w:val="00FF36AB"/>
    <w:rsid w:val="00FF50AD"/>
    <w:rsid w:val="00FF6772"/>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D7968"/>
  <w15:chartTrackingRefBased/>
  <w15:docId w15:val="{17E5609E-56CF-4152-9A32-7F88BDA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63"/>
  </w:style>
  <w:style w:type="paragraph" w:styleId="Heading2">
    <w:name w:val="heading 2"/>
    <w:basedOn w:val="Normal"/>
    <w:next w:val="Normal"/>
    <w:link w:val="Heading2Char"/>
    <w:uiPriority w:val="9"/>
    <w:unhideWhenUsed/>
    <w:qFormat/>
    <w:rsid w:val="00EE7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4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BAD"/>
  </w:style>
  <w:style w:type="paragraph" w:styleId="Footer">
    <w:name w:val="footer"/>
    <w:basedOn w:val="Normal"/>
    <w:link w:val="FooterChar"/>
    <w:uiPriority w:val="99"/>
    <w:unhideWhenUsed/>
    <w:rsid w:val="00564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BAD"/>
  </w:style>
  <w:style w:type="character" w:customStyle="1" w:styleId="Heading2Char">
    <w:name w:val="Heading 2 Char"/>
    <w:basedOn w:val="DefaultParagraphFont"/>
    <w:link w:val="Heading2"/>
    <w:uiPriority w:val="9"/>
    <w:rsid w:val="00EE75E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6A3C"/>
    <w:pPr>
      <w:autoSpaceDE w:val="0"/>
      <w:autoSpaceDN w:val="0"/>
      <w:spacing w:after="0" w:line="240" w:lineRule="auto"/>
      <w:ind w:left="720"/>
    </w:pPr>
    <w:rPr>
      <w:rFonts w:ascii="Times New Roman" w:eastAsia="Times New Roman" w:hAnsi="Times New Roman" w:cs="Times New Roman"/>
      <w:kern w:val="0"/>
      <w:sz w:val="24"/>
      <w:szCs w:val="24"/>
      <w14:ligatures w14:val="none"/>
    </w:rPr>
  </w:style>
  <w:style w:type="paragraph" w:styleId="NoSpacing">
    <w:name w:val="No Spacing"/>
    <w:uiPriority w:val="1"/>
    <w:qFormat/>
    <w:rsid w:val="00975F8E"/>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6C2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36F"/>
    <w:rPr>
      <w:sz w:val="20"/>
      <w:szCs w:val="20"/>
    </w:rPr>
  </w:style>
  <w:style w:type="character" w:styleId="FootnoteReference">
    <w:name w:val="footnote reference"/>
    <w:basedOn w:val="DefaultParagraphFont"/>
    <w:uiPriority w:val="99"/>
    <w:semiHidden/>
    <w:unhideWhenUsed/>
    <w:rsid w:val="006C236F"/>
    <w:rPr>
      <w:vertAlign w:val="superscript"/>
    </w:rPr>
  </w:style>
  <w:style w:type="character" w:styleId="Hyperlink">
    <w:name w:val="Hyperlink"/>
    <w:basedOn w:val="DefaultParagraphFont"/>
    <w:uiPriority w:val="99"/>
    <w:unhideWhenUsed/>
    <w:rsid w:val="006C236F"/>
    <w:rPr>
      <w:color w:val="0000FF"/>
      <w:u w:val="single"/>
    </w:rPr>
  </w:style>
  <w:style w:type="character" w:styleId="CommentReference">
    <w:name w:val="annotation reference"/>
    <w:basedOn w:val="DefaultParagraphFont"/>
    <w:uiPriority w:val="99"/>
    <w:semiHidden/>
    <w:unhideWhenUsed/>
    <w:rsid w:val="00200339"/>
    <w:rPr>
      <w:sz w:val="16"/>
      <w:szCs w:val="16"/>
    </w:rPr>
  </w:style>
  <w:style w:type="paragraph" w:styleId="CommentText">
    <w:name w:val="annotation text"/>
    <w:basedOn w:val="Normal"/>
    <w:link w:val="CommentTextChar"/>
    <w:uiPriority w:val="99"/>
    <w:unhideWhenUsed/>
    <w:rsid w:val="00200339"/>
    <w:pPr>
      <w:spacing w:line="240" w:lineRule="auto"/>
    </w:pPr>
    <w:rPr>
      <w:sz w:val="20"/>
      <w:szCs w:val="20"/>
    </w:rPr>
  </w:style>
  <w:style w:type="character" w:customStyle="1" w:styleId="CommentTextChar">
    <w:name w:val="Comment Text Char"/>
    <w:basedOn w:val="DefaultParagraphFont"/>
    <w:link w:val="CommentText"/>
    <w:uiPriority w:val="99"/>
    <w:rsid w:val="00200339"/>
    <w:rPr>
      <w:sz w:val="20"/>
      <w:szCs w:val="20"/>
    </w:rPr>
  </w:style>
  <w:style w:type="paragraph" w:styleId="CommentSubject">
    <w:name w:val="annotation subject"/>
    <w:basedOn w:val="CommentText"/>
    <w:next w:val="CommentText"/>
    <w:link w:val="CommentSubjectChar"/>
    <w:uiPriority w:val="99"/>
    <w:semiHidden/>
    <w:unhideWhenUsed/>
    <w:rsid w:val="00200339"/>
    <w:rPr>
      <w:b/>
      <w:bCs/>
    </w:rPr>
  </w:style>
  <w:style w:type="character" w:customStyle="1" w:styleId="CommentSubjectChar">
    <w:name w:val="Comment Subject Char"/>
    <w:basedOn w:val="CommentTextChar"/>
    <w:link w:val="CommentSubject"/>
    <w:uiPriority w:val="99"/>
    <w:semiHidden/>
    <w:rsid w:val="00200339"/>
    <w:rPr>
      <w:b/>
      <w:bCs/>
      <w:sz w:val="20"/>
      <w:szCs w:val="20"/>
    </w:rPr>
  </w:style>
  <w:style w:type="paragraph" w:styleId="NormalWeb">
    <w:name w:val="Normal (Web)"/>
    <w:basedOn w:val="Normal"/>
    <w:uiPriority w:val="99"/>
    <w:semiHidden/>
    <w:unhideWhenUsed/>
    <w:rsid w:val="00FD03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rsid w:val="009E2B7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96903"/>
    <w:rPr>
      <w:i/>
      <w:iCs/>
    </w:rPr>
  </w:style>
  <w:style w:type="character" w:styleId="UnresolvedMention">
    <w:name w:val="Unresolved Mention"/>
    <w:basedOn w:val="DefaultParagraphFont"/>
    <w:uiPriority w:val="99"/>
    <w:semiHidden/>
    <w:unhideWhenUsed/>
    <w:rsid w:val="005A7521"/>
    <w:rPr>
      <w:color w:val="605E5C"/>
      <w:shd w:val="clear" w:color="auto" w:fill="E1DFDD"/>
    </w:rPr>
  </w:style>
  <w:style w:type="character" w:styleId="FollowedHyperlink">
    <w:name w:val="FollowedHyperlink"/>
    <w:basedOn w:val="DefaultParagraphFont"/>
    <w:uiPriority w:val="99"/>
    <w:semiHidden/>
    <w:unhideWhenUsed/>
    <w:rsid w:val="002F5305"/>
    <w:rPr>
      <w:color w:val="954F72" w:themeColor="followedHyperlink"/>
      <w:u w:val="single"/>
    </w:rPr>
  </w:style>
  <w:style w:type="paragraph" w:customStyle="1" w:styleId="abouti">
    <w:name w:val="abouti"/>
    <w:basedOn w:val="Normal"/>
    <w:rsid w:val="00EA1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184AF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f0">
    <w:name w:val="pf0"/>
    <w:basedOn w:val="Normal"/>
    <w:rsid w:val="00B54F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B54F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7504">
      <w:bodyDiv w:val="1"/>
      <w:marLeft w:val="0"/>
      <w:marRight w:val="0"/>
      <w:marTop w:val="0"/>
      <w:marBottom w:val="0"/>
      <w:divBdr>
        <w:top w:val="none" w:sz="0" w:space="0" w:color="auto"/>
        <w:left w:val="none" w:sz="0" w:space="0" w:color="auto"/>
        <w:bottom w:val="none" w:sz="0" w:space="0" w:color="auto"/>
        <w:right w:val="none" w:sz="0" w:space="0" w:color="auto"/>
      </w:divBdr>
    </w:div>
    <w:div w:id="310139576">
      <w:bodyDiv w:val="1"/>
      <w:marLeft w:val="0"/>
      <w:marRight w:val="0"/>
      <w:marTop w:val="0"/>
      <w:marBottom w:val="0"/>
      <w:divBdr>
        <w:top w:val="none" w:sz="0" w:space="0" w:color="auto"/>
        <w:left w:val="none" w:sz="0" w:space="0" w:color="auto"/>
        <w:bottom w:val="none" w:sz="0" w:space="0" w:color="auto"/>
        <w:right w:val="none" w:sz="0" w:space="0" w:color="auto"/>
      </w:divBdr>
    </w:div>
    <w:div w:id="681587089">
      <w:bodyDiv w:val="1"/>
      <w:marLeft w:val="0"/>
      <w:marRight w:val="0"/>
      <w:marTop w:val="0"/>
      <w:marBottom w:val="0"/>
      <w:divBdr>
        <w:top w:val="none" w:sz="0" w:space="0" w:color="auto"/>
        <w:left w:val="none" w:sz="0" w:space="0" w:color="auto"/>
        <w:bottom w:val="none" w:sz="0" w:space="0" w:color="auto"/>
        <w:right w:val="none" w:sz="0" w:space="0" w:color="auto"/>
      </w:divBdr>
    </w:div>
    <w:div w:id="729303519">
      <w:bodyDiv w:val="1"/>
      <w:marLeft w:val="0"/>
      <w:marRight w:val="0"/>
      <w:marTop w:val="0"/>
      <w:marBottom w:val="0"/>
      <w:divBdr>
        <w:top w:val="none" w:sz="0" w:space="0" w:color="auto"/>
        <w:left w:val="none" w:sz="0" w:space="0" w:color="auto"/>
        <w:bottom w:val="none" w:sz="0" w:space="0" w:color="auto"/>
        <w:right w:val="none" w:sz="0" w:space="0" w:color="auto"/>
      </w:divBdr>
    </w:div>
    <w:div w:id="916479475">
      <w:bodyDiv w:val="1"/>
      <w:marLeft w:val="0"/>
      <w:marRight w:val="0"/>
      <w:marTop w:val="0"/>
      <w:marBottom w:val="0"/>
      <w:divBdr>
        <w:top w:val="none" w:sz="0" w:space="0" w:color="auto"/>
        <w:left w:val="none" w:sz="0" w:space="0" w:color="auto"/>
        <w:bottom w:val="none" w:sz="0" w:space="0" w:color="auto"/>
        <w:right w:val="none" w:sz="0" w:space="0" w:color="auto"/>
      </w:divBdr>
    </w:div>
    <w:div w:id="1040134333">
      <w:bodyDiv w:val="1"/>
      <w:marLeft w:val="0"/>
      <w:marRight w:val="0"/>
      <w:marTop w:val="0"/>
      <w:marBottom w:val="0"/>
      <w:divBdr>
        <w:top w:val="none" w:sz="0" w:space="0" w:color="auto"/>
        <w:left w:val="none" w:sz="0" w:space="0" w:color="auto"/>
        <w:bottom w:val="none" w:sz="0" w:space="0" w:color="auto"/>
        <w:right w:val="none" w:sz="0" w:space="0" w:color="auto"/>
      </w:divBdr>
    </w:div>
    <w:div w:id="1130710427">
      <w:bodyDiv w:val="1"/>
      <w:marLeft w:val="0"/>
      <w:marRight w:val="0"/>
      <w:marTop w:val="0"/>
      <w:marBottom w:val="0"/>
      <w:divBdr>
        <w:top w:val="none" w:sz="0" w:space="0" w:color="auto"/>
        <w:left w:val="none" w:sz="0" w:space="0" w:color="auto"/>
        <w:bottom w:val="none" w:sz="0" w:space="0" w:color="auto"/>
        <w:right w:val="none" w:sz="0" w:space="0" w:color="auto"/>
      </w:divBdr>
    </w:div>
    <w:div w:id="13523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acp.org/projects/enhancing-law-enforcement-response-to-victims-elerv" TargetMode="External"/><Relationship Id="rId13" Type="http://schemas.openxmlformats.org/officeDocument/2006/relationships/header" Target="header1.xml"/><Relationship Id="rId18" Type="http://schemas.openxmlformats.org/officeDocument/2006/relationships/hyperlink" Target="https://ncvli.org/victim-law-library-rights-by-stat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cvli.org/victim-law-library-rights-by-stat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ncvli.org/victim-law-library-rights-by-stat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ncvli.org/victim-law-library-rights-by-state/" TargetMode="External"/><Relationship Id="rId20" Type="http://schemas.openxmlformats.org/officeDocument/2006/relationships/hyperlink" Target="https://ncvli.org/victim-law-library-rights-by-st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vli.org/professional-resources/victim-law-librar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cvli.org/victim-law-library-rights-by-state/" TargetMode="External"/><Relationship Id="rId23" Type="http://schemas.openxmlformats.org/officeDocument/2006/relationships/hyperlink" Target="https://ncvli.org/victim-law-library-rights-by-state/" TargetMode="External"/><Relationship Id="rId10" Type="http://schemas.openxmlformats.org/officeDocument/2006/relationships/hyperlink" Target="https://ncvli.org/victim-law-library-rights-by-state/" TargetMode="External"/><Relationship Id="rId19" Type="http://schemas.openxmlformats.org/officeDocument/2006/relationships/hyperlink" Target="https://ncvli.org/victim-law-library-rights-by-state/" TargetMode="External"/><Relationship Id="rId4" Type="http://schemas.openxmlformats.org/officeDocument/2006/relationships/settings" Target="settings.xml"/><Relationship Id="rId9" Type="http://schemas.openxmlformats.org/officeDocument/2006/relationships/hyperlink" Target="https://www.theiacp.org/projects/law-enforcement-based-victim-services-lev" TargetMode="External"/><Relationship Id="rId14" Type="http://schemas.openxmlformats.org/officeDocument/2006/relationships/footer" Target="footer2.xml"/><Relationship Id="rId22" Type="http://schemas.openxmlformats.org/officeDocument/2006/relationships/hyperlink" Target="https://ncvli.org/victim-law-library-rights-by-stat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d9/pages/attachments/2022/10/21/new_ag_guidlines_for_vwa.pdf" TargetMode="External"/><Relationship Id="rId3" Type="http://schemas.openxmlformats.org/officeDocument/2006/relationships/hyperlink" Target="https://www.theiacp.org/sites/default/files/LEV/Publications/KeyConsiderations.pdf" TargetMode="External"/><Relationship Id="rId7" Type="http://schemas.openxmlformats.org/officeDocument/2006/relationships/hyperlink" Target="https://www.theiacp.org/sites/default/files/ELERV/1.%20Training%20Bulletin-%207%20Critical%20Needs.pdf" TargetMode="External"/><Relationship Id="rId2" Type="http://schemas.openxmlformats.org/officeDocument/2006/relationships/hyperlink" Target="https://www.justice.gov/d9/pages/attachments/2022/10/21/new_ag_guidlines_for_vwa.pdf" TargetMode="External"/><Relationship Id="rId1" Type="http://schemas.openxmlformats.org/officeDocument/2006/relationships/hyperlink" Target="https://www.theiacp.org/sites/default/files/ELERV/00.%20Intro%20to%20ELERV-%20ELERV%20Foundational%20Document%20(links%20embedded).pdf" TargetMode="External"/><Relationship Id="rId6" Type="http://schemas.openxmlformats.org/officeDocument/2006/relationships/hyperlink" Target="https://ncvli.org/https-ncvli-org-wp-content-uploads-2022-09-victims-rights-during-significant-stages-of-the-criminal-justice-process-last-updated-2022-pdf/" TargetMode="External"/><Relationship Id="rId5" Type="http://schemas.openxmlformats.org/officeDocument/2006/relationships/hyperlink" Target="https://ncvli.org/10-common-victims-rights-2023/" TargetMode="External"/><Relationship Id="rId4" Type="http://schemas.openxmlformats.org/officeDocument/2006/relationships/hyperlink" Target="https://www.victimlaw.org/victimlaw/pages/victimsRight.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8086-0CDA-4115-AC30-B28C977F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6483</Words>
  <Characters>36954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Durall</dc:creator>
  <cp:keywords/>
  <dc:description/>
  <cp:lastModifiedBy>Amy Durall</cp:lastModifiedBy>
  <cp:revision>4</cp:revision>
  <dcterms:created xsi:type="dcterms:W3CDTF">2025-07-21T13:58:00Z</dcterms:created>
  <dcterms:modified xsi:type="dcterms:W3CDTF">2025-07-21T14:01:00Z</dcterms:modified>
</cp:coreProperties>
</file>