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DC70" w14:textId="1A5A3EE4" w:rsidR="00E55333" w:rsidRPr="00C07996" w:rsidRDefault="00E55333" w:rsidP="00643303">
      <w:pPr>
        <w:spacing w:after="0"/>
        <w:ind w:left="360" w:hanging="360"/>
        <w:jc w:val="both"/>
        <w:rPr>
          <w:sz w:val="32"/>
          <w:szCs w:val="32"/>
        </w:rPr>
      </w:pPr>
      <w:r w:rsidRPr="0062585E">
        <w:rPr>
          <w:sz w:val="32"/>
          <w:szCs w:val="32"/>
        </w:rPr>
        <w:t>Tenant Selection Plan</w:t>
      </w:r>
    </w:p>
    <w:p w14:paraId="34585639" w14:textId="19957B75" w:rsidR="0062585E" w:rsidRPr="00410669" w:rsidRDefault="003D306F" w:rsidP="00643303">
      <w:pPr>
        <w:pStyle w:val="ListParagraph"/>
        <w:numPr>
          <w:ilvl w:val="0"/>
          <w:numId w:val="3"/>
        </w:numPr>
        <w:spacing w:after="0"/>
        <w:jc w:val="both"/>
        <w:rPr>
          <w:rFonts w:cstheme="minorHAnsi"/>
          <w:sz w:val="24"/>
          <w:szCs w:val="24"/>
        </w:rPr>
      </w:pPr>
      <w:r w:rsidRPr="00980B7F">
        <w:rPr>
          <w:rFonts w:cstheme="minorHAnsi"/>
          <w:sz w:val="24"/>
          <w:szCs w:val="24"/>
        </w:rPr>
        <w:t xml:space="preserve">Give Applicant Application and TICQ. When Application and TICQ are completed inquire about the requested apartment size and the household size to </w:t>
      </w:r>
      <w:r w:rsidR="003F2A53" w:rsidRPr="00980B7F">
        <w:rPr>
          <w:rFonts w:cstheme="minorHAnsi"/>
          <w:sz w:val="24"/>
          <w:szCs w:val="24"/>
        </w:rPr>
        <w:t>ensure</w:t>
      </w:r>
      <w:r w:rsidRPr="00980B7F">
        <w:rPr>
          <w:rFonts w:cstheme="minorHAnsi"/>
          <w:sz w:val="24"/>
          <w:szCs w:val="24"/>
        </w:rPr>
        <w:t xml:space="preserve"> that we have a unit available and that the household meets minimum and maximum occupancy </w:t>
      </w:r>
      <w:r w:rsidR="003F2A53" w:rsidRPr="00980B7F">
        <w:rPr>
          <w:rFonts w:cstheme="minorHAnsi"/>
          <w:sz w:val="24"/>
          <w:szCs w:val="24"/>
        </w:rPr>
        <w:t>standards.</w:t>
      </w:r>
    </w:p>
    <w:p w14:paraId="35970FF4" w14:textId="77777777" w:rsidR="0062585E" w:rsidRDefault="003F2A53" w:rsidP="00643303">
      <w:pPr>
        <w:spacing w:after="0"/>
        <w:ind w:left="360"/>
        <w:jc w:val="both"/>
        <w:rPr>
          <w:rFonts w:cstheme="minorHAnsi"/>
          <w:sz w:val="24"/>
          <w:szCs w:val="24"/>
        </w:rPr>
      </w:pPr>
      <w:r w:rsidRPr="0062585E">
        <w:rPr>
          <w:rFonts w:cstheme="minorHAnsi"/>
          <w:sz w:val="24"/>
          <w:szCs w:val="24"/>
        </w:rPr>
        <w:t>If</w:t>
      </w:r>
      <w:r w:rsidR="003D306F" w:rsidRPr="0062585E">
        <w:rPr>
          <w:rFonts w:cstheme="minorHAnsi"/>
          <w:sz w:val="24"/>
          <w:szCs w:val="24"/>
        </w:rPr>
        <w:t xml:space="preserve"> a unit is not available, notify applicant that they can be placed on a first come, first serve waiting list which is maintained by unit size. If the tenant </w:t>
      </w:r>
      <w:r w:rsidRPr="0062585E">
        <w:rPr>
          <w:rFonts w:cstheme="minorHAnsi"/>
          <w:sz w:val="24"/>
          <w:szCs w:val="24"/>
        </w:rPr>
        <w:t>needs</w:t>
      </w:r>
      <w:r w:rsidR="003D306F" w:rsidRPr="0062585E">
        <w:rPr>
          <w:rFonts w:cstheme="minorHAnsi"/>
          <w:sz w:val="24"/>
          <w:szCs w:val="24"/>
        </w:rPr>
        <w:t xml:space="preserve"> an accessible unit and one is not </w:t>
      </w:r>
      <w:r w:rsidRPr="0062585E">
        <w:rPr>
          <w:rFonts w:cstheme="minorHAnsi"/>
          <w:sz w:val="24"/>
          <w:szCs w:val="24"/>
        </w:rPr>
        <w:t>available,</w:t>
      </w:r>
      <w:r w:rsidR="003D306F" w:rsidRPr="0062585E">
        <w:rPr>
          <w:rFonts w:cstheme="minorHAnsi"/>
          <w:sz w:val="24"/>
          <w:szCs w:val="24"/>
        </w:rPr>
        <w:t xml:space="preserve"> they will be on the waiting list for the next available accessible </w:t>
      </w:r>
      <w:r w:rsidRPr="0062585E">
        <w:rPr>
          <w:rFonts w:cstheme="minorHAnsi"/>
          <w:sz w:val="24"/>
          <w:szCs w:val="24"/>
        </w:rPr>
        <w:t>unit.</w:t>
      </w:r>
    </w:p>
    <w:p w14:paraId="41A1A702" w14:textId="7F4BC5CC" w:rsidR="00980B7F" w:rsidRPr="0062585E" w:rsidRDefault="003F2A53" w:rsidP="00643303">
      <w:pPr>
        <w:spacing w:after="0"/>
        <w:ind w:left="360"/>
        <w:jc w:val="both"/>
        <w:rPr>
          <w:rFonts w:cstheme="minorHAnsi"/>
          <w:b/>
          <w:bCs/>
          <w:sz w:val="24"/>
          <w:szCs w:val="24"/>
        </w:rPr>
      </w:pPr>
      <w:r w:rsidRPr="0062585E">
        <w:rPr>
          <w:rFonts w:cstheme="minorHAnsi"/>
          <w:b/>
          <w:bCs/>
          <w:sz w:val="24"/>
          <w:szCs w:val="24"/>
        </w:rPr>
        <w:t>Being</w:t>
      </w:r>
      <w:r w:rsidR="003D306F" w:rsidRPr="0062585E">
        <w:rPr>
          <w:rFonts w:cstheme="minorHAnsi"/>
          <w:b/>
          <w:bCs/>
          <w:sz w:val="24"/>
          <w:szCs w:val="24"/>
        </w:rPr>
        <w:t xml:space="preserve"> on the waiting list/accessible list does not qualify a tenant for housing. Due to HCD</w:t>
      </w:r>
      <w:r w:rsidRPr="0062585E">
        <w:rPr>
          <w:rFonts w:cstheme="minorHAnsi"/>
          <w:b/>
          <w:bCs/>
          <w:sz w:val="24"/>
          <w:szCs w:val="24"/>
        </w:rPr>
        <w:t>,</w:t>
      </w:r>
      <w:r w:rsidR="003D306F" w:rsidRPr="0062585E">
        <w:rPr>
          <w:rFonts w:cstheme="minorHAnsi"/>
          <w:b/>
          <w:bCs/>
          <w:sz w:val="24"/>
          <w:szCs w:val="24"/>
        </w:rPr>
        <w:t xml:space="preserve"> HUD and California Tax Credit Allocation Committee guidelines, approval is done when a unit becomes </w:t>
      </w:r>
      <w:r w:rsidRPr="0062585E">
        <w:rPr>
          <w:rFonts w:cstheme="minorHAnsi"/>
          <w:b/>
          <w:bCs/>
          <w:sz w:val="24"/>
          <w:szCs w:val="24"/>
        </w:rPr>
        <w:t xml:space="preserve">available. </w:t>
      </w:r>
    </w:p>
    <w:p w14:paraId="320723F2" w14:textId="7190C041" w:rsidR="003D306F" w:rsidRPr="00980B7F" w:rsidRDefault="003F2A53" w:rsidP="00643303">
      <w:pPr>
        <w:spacing w:after="0"/>
        <w:jc w:val="both"/>
        <w:rPr>
          <w:rFonts w:cstheme="minorHAnsi"/>
          <w:sz w:val="24"/>
          <w:szCs w:val="24"/>
        </w:rPr>
      </w:pPr>
      <w:r w:rsidRPr="00980B7F">
        <w:rPr>
          <w:rFonts w:cstheme="minorHAnsi"/>
          <w:sz w:val="24"/>
          <w:szCs w:val="24"/>
        </w:rPr>
        <w:t>Minimum</w:t>
      </w:r>
      <w:r w:rsidR="003D306F" w:rsidRPr="00980B7F">
        <w:rPr>
          <w:rFonts w:cstheme="minorHAnsi"/>
          <w:sz w:val="24"/>
          <w:szCs w:val="24"/>
        </w:rPr>
        <w:t xml:space="preserve"> number of occupants to unit size are as follows:</w:t>
      </w:r>
    </w:p>
    <w:tbl>
      <w:tblPr>
        <w:tblStyle w:val="TableGrid"/>
        <w:tblW w:w="0" w:type="auto"/>
        <w:jc w:val="center"/>
        <w:tblLook w:val="04A0" w:firstRow="1" w:lastRow="0" w:firstColumn="1" w:lastColumn="0" w:noHBand="0" w:noVBand="1"/>
      </w:tblPr>
      <w:tblGrid>
        <w:gridCol w:w="1615"/>
        <w:gridCol w:w="1980"/>
        <w:gridCol w:w="1802"/>
        <w:gridCol w:w="2228"/>
      </w:tblGrid>
      <w:tr w:rsidR="007040C2" w:rsidRPr="00980B7F" w14:paraId="6CAE4193" w14:textId="0155787D" w:rsidTr="009026F9">
        <w:trPr>
          <w:trHeight w:val="477"/>
          <w:jc w:val="center"/>
        </w:trPr>
        <w:tc>
          <w:tcPr>
            <w:tcW w:w="1615" w:type="dxa"/>
          </w:tcPr>
          <w:p w14:paraId="18D41CC4" w14:textId="77777777" w:rsidR="007040C2" w:rsidRPr="00980B7F" w:rsidRDefault="007040C2" w:rsidP="00643303">
            <w:pPr>
              <w:jc w:val="both"/>
              <w:rPr>
                <w:rFonts w:cstheme="minorHAnsi"/>
                <w:sz w:val="24"/>
                <w:szCs w:val="24"/>
              </w:rPr>
            </w:pPr>
            <w:r w:rsidRPr="00980B7F">
              <w:rPr>
                <w:rFonts w:cstheme="minorHAnsi"/>
                <w:sz w:val="24"/>
                <w:szCs w:val="24"/>
              </w:rPr>
              <w:t>Bedroom Size</w:t>
            </w:r>
          </w:p>
        </w:tc>
        <w:tc>
          <w:tcPr>
            <w:tcW w:w="1980" w:type="dxa"/>
          </w:tcPr>
          <w:p w14:paraId="1C605070" w14:textId="77777777" w:rsidR="007040C2" w:rsidRPr="00980B7F" w:rsidRDefault="007040C2" w:rsidP="00643303">
            <w:pPr>
              <w:jc w:val="both"/>
              <w:rPr>
                <w:rFonts w:cstheme="minorHAnsi"/>
                <w:sz w:val="24"/>
                <w:szCs w:val="24"/>
              </w:rPr>
            </w:pPr>
            <w:r w:rsidRPr="00980B7F">
              <w:rPr>
                <w:rFonts w:cstheme="minorHAnsi"/>
                <w:sz w:val="24"/>
                <w:szCs w:val="24"/>
              </w:rPr>
              <w:t>Square footage</w:t>
            </w:r>
          </w:p>
        </w:tc>
        <w:tc>
          <w:tcPr>
            <w:tcW w:w="1802" w:type="dxa"/>
          </w:tcPr>
          <w:p w14:paraId="35FAAC3C" w14:textId="77777777" w:rsidR="007040C2" w:rsidRPr="00980B7F" w:rsidRDefault="007040C2" w:rsidP="00643303">
            <w:pPr>
              <w:jc w:val="both"/>
              <w:rPr>
                <w:rFonts w:cstheme="minorHAnsi"/>
                <w:sz w:val="24"/>
                <w:szCs w:val="24"/>
              </w:rPr>
            </w:pPr>
            <w:r w:rsidRPr="00980B7F">
              <w:rPr>
                <w:rFonts w:cstheme="minorHAnsi"/>
                <w:sz w:val="24"/>
                <w:szCs w:val="24"/>
              </w:rPr>
              <w:t>Price Range</w:t>
            </w:r>
          </w:p>
        </w:tc>
        <w:tc>
          <w:tcPr>
            <w:tcW w:w="2228" w:type="dxa"/>
          </w:tcPr>
          <w:p w14:paraId="46FC1413" w14:textId="737C73E0" w:rsidR="007040C2" w:rsidRPr="00980B7F" w:rsidRDefault="007040C2" w:rsidP="00643303">
            <w:pPr>
              <w:jc w:val="both"/>
              <w:rPr>
                <w:rFonts w:cstheme="minorHAnsi"/>
                <w:sz w:val="24"/>
                <w:szCs w:val="24"/>
              </w:rPr>
            </w:pPr>
            <w:r w:rsidRPr="00980B7F">
              <w:rPr>
                <w:rFonts w:cstheme="minorHAnsi"/>
                <w:sz w:val="24"/>
                <w:szCs w:val="24"/>
              </w:rPr>
              <w:t>M</w:t>
            </w:r>
            <w:r w:rsidR="00CF09BE" w:rsidRPr="00980B7F">
              <w:rPr>
                <w:rFonts w:cstheme="minorHAnsi"/>
                <w:sz w:val="24"/>
                <w:szCs w:val="24"/>
              </w:rPr>
              <w:t>inimum</w:t>
            </w:r>
            <w:r w:rsidR="00707646" w:rsidRPr="00980B7F">
              <w:rPr>
                <w:rFonts w:cstheme="minorHAnsi"/>
                <w:sz w:val="24"/>
                <w:szCs w:val="24"/>
              </w:rPr>
              <w:t xml:space="preserve"> occupants                                                       </w:t>
            </w:r>
          </w:p>
        </w:tc>
      </w:tr>
      <w:tr w:rsidR="007040C2" w:rsidRPr="00980B7F" w14:paraId="3D0BB59B" w14:textId="35C2A5EF" w:rsidTr="009026F9">
        <w:trPr>
          <w:trHeight w:val="232"/>
          <w:jc w:val="center"/>
        </w:trPr>
        <w:tc>
          <w:tcPr>
            <w:tcW w:w="1615" w:type="dxa"/>
          </w:tcPr>
          <w:p w14:paraId="7416A50D" w14:textId="77777777" w:rsidR="007040C2" w:rsidRPr="00980B7F" w:rsidRDefault="007040C2" w:rsidP="00643303">
            <w:pPr>
              <w:jc w:val="both"/>
              <w:rPr>
                <w:rFonts w:cstheme="minorHAnsi"/>
                <w:sz w:val="24"/>
                <w:szCs w:val="24"/>
              </w:rPr>
            </w:pPr>
            <w:r w:rsidRPr="00980B7F">
              <w:rPr>
                <w:rFonts w:cstheme="minorHAnsi"/>
                <w:sz w:val="24"/>
                <w:szCs w:val="24"/>
              </w:rPr>
              <w:t>Studio</w:t>
            </w:r>
          </w:p>
        </w:tc>
        <w:tc>
          <w:tcPr>
            <w:tcW w:w="1980" w:type="dxa"/>
          </w:tcPr>
          <w:p w14:paraId="23C6DF48" w14:textId="77777777" w:rsidR="007040C2" w:rsidRPr="00980B7F" w:rsidRDefault="007040C2" w:rsidP="00643303">
            <w:pPr>
              <w:jc w:val="both"/>
              <w:rPr>
                <w:rFonts w:cstheme="minorHAnsi"/>
                <w:sz w:val="24"/>
                <w:szCs w:val="24"/>
              </w:rPr>
            </w:pPr>
            <w:r w:rsidRPr="00980B7F">
              <w:rPr>
                <w:rFonts w:cstheme="minorHAnsi"/>
                <w:sz w:val="24"/>
                <w:szCs w:val="24"/>
              </w:rPr>
              <w:t>326</w:t>
            </w:r>
          </w:p>
        </w:tc>
        <w:tc>
          <w:tcPr>
            <w:tcW w:w="1802" w:type="dxa"/>
          </w:tcPr>
          <w:p w14:paraId="1F7094DD" w14:textId="77777777" w:rsidR="007040C2" w:rsidRPr="00980B7F" w:rsidRDefault="007040C2" w:rsidP="00643303">
            <w:pPr>
              <w:jc w:val="both"/>
              <w:rPr>
                <w:rFonts w:cstheme="minorHAnsi"/>
                <w:sz w:val="24"/>
                <w:szCs w:val="24"/>
              </w:rPr>
            </w:pPr>
            <w:r w:rsidRPr="00980B7F">
              <w:rPr>
                <w:rFonts w:cstheme="minorHAnsi"/>
                <w:sz w:val="24"/>
                <w:szCs w:val="24"/>
              </w:rPr>
              <w:t>$558-$1121</w:t>
            </w:r>
          </w:p>
        </w:tc>
        <w:tc>
          <w:tcPr>
            <w:tcW w:w="2228" w:type="dxa"/>
          </w:tcPr>
          <w:p w14:paraId="07649D3E" w14:textId="03A3DA64" w:rsidR="007040C2" w:rsidRPr="00980B7F" w:rsidRDefault="00030561" w:rsidP="00643303">
            <w:pPr>
              <w:jc w:val="both"/>
              <w:rPr>
                <w:rFonts w:cstheme="minorHAnsi"/>
                <w:sz w:val="24"/>
                <w:szCs w:val="24"/>
              </w:rPr>
            </w:pPr>
            <w:r w:rsidRPr="00980B7F">
              <w:rPr>
                <w:rFonts w:cstheme="minorHAnsi"/>
                <w:sz w:val="24"/>
                <w:szCs w:val="24"/>
              </w:rPr>
              <w:t>1</w:t>
            </w:r>
          </w:p>
        </w:tc>
      </w:tr>
      <w:tr w:rsidR="007040C2" w:rsidRPr="00980B7F" w14:paraId="02F093CD" w14:textId="1F21AA2E" w:rsidTr="009026F9">
        <w:trPr>
          <w:trHeight w:val="232"/>
          <w:jc w:val="center"/>
        </w:trPr>
        <w:tc>
          <w:tcPr>
            <w:tcW w:w="1615" w:type="dxa"/>
          </w:tcPr>
          <w:p w14:paraId="0542D48D" w14:textId="77777777" w:rsidR="007040C2" w:rsidRPr="00980B7F" w:rsidRDefault="007040C2" w:rsidP="00643303">
            <w:pPr>
              <w:jc w:val="both"/>
              <w:rPr>
                <w:rFonts w:cstheme="minorHAnsi"/>
                <w:sz w:val="24"/>
                <w:szCs w:val="24"/>
              </w:rPr>
            </w:pPr>
            <w:r w:rsidRPr="00980B7F">
              <w:rPr>
                <w:rFonts w:cstheme="minorHAnsi"/>
                <w:sz w:val="24"/>
                <w:szCs w:val="24"/>
              </w:rPr>
              <w:t>One</w:t>
            </w:r>
          </w:p>
        </w:tc>
        <w:tc>
          <w:tcPr>
            <w:tcW w:w="1980" w:type="dxa"/>
          </w:tcPr>
          <w:p w14:paraId="6FE0E582" w14:textId="77777777" w:rsidR="007040C2" w:rsidRPr="00980B7F" w:rsidRDefault="007040C2" w:rsidP="00643303">
            <w:pPr>
              <w:jc w:val="both"/>
              <w:rPr>
                <w:rFonts w:cstheme="minorHAnsi"/>
                <w:sz w:val="24"/>
                <w:szCs w:val="24"/>
              </w:rPr>
            </w:pPr>
            <w:r w:rsidRPr="00980B7F">
              <w:rPr>
                <w:rFonts w:cstheme="minorHAnsi"/>
                <w:sz w:val="24"/>
                <w:szCs w:val="24"/>
              </w:rPr>
              <w:t>496</w:t>
            </w:r>
          </w:p>
        </w:tc>
        <w:tc>
          <w:tcPr>
            <w:tcW w:w="1802" w:type="dxa"/>
          </w:tcPr>
          <w:p w14:paraId="21D1A696" w14:textId="77777777" w:rsidR="007040C2" w:rsidRPr="00980B7F" w:rsidRDefault="007040C2" w:rsidP="00643303">
            <w:pPr>
              <w:jc w:val="both"/>
              <w:rPr>
                <w:rFonts w:cstheme="minorHAnsi"/>
                <w:sz w:val="24"/>
                <w:szCs w:val="24"/>
              </w:rPr>
            </w:pPr>
            <w:r w:rsidRPr="00980B7F">
              <w:rPr>
                <w:rFonts w:cstheme="minorHAnsi"/>
                <w:sz w:val="24"/>
                <w:szCs w:val="24"/>
              </w:rPr>
              <w:t>$636-$1531</w:t>
            </w:r>
          </w:p>
        </w:tc>
        <w:tc>
          <w:tcPr>
            <w:tcW w:w="2228" w:type="dxa"/>
          </w:tcPr>
          <w:p w14:paraId="698A754F" w14:textId="66A022F9" w:rsidR="007040C2" w:rsidRPr="00980B7F" w:rsidRDefault="004C2EDC" w:rsidP="00643303">
            <w:pPr>
              <w:jc w:val="both"/>
              <w:rPr>
                <w:rFonts w:cstheme="minorHAnsi"/>
                <w:sz w:val="24"/>
                <w:szCs w:val="24"/>
              </w:rPr>
            </w:pPr>
            <w:r>
              <w:rPr>
                <w:rFonts w:cstheme="minorHAnsi"/>
                <w:sz w:val="24"/>
                <w:szCs w:val="24"/>
              </w:rPr>
              <w:t>1</w:t>
            </w:r>
          </w:p>
        </w:tc>
      </w:tr>
      <w:tr w:rsidR="007040C2" w:rsidRPr="00980B7F" w14:paraId="42C84BCF" w14:textId="3BCFE804" w:rsidTr="009026F9">
        <w:trPr>
          <w:trHeight w:val="232"/>
          <w:jc w:val="center"/>
        </w:trPr>
        <w:tc>
          <w:tcPr>
            <w:tcW w:w="1615" w:type="dxa"/>
          </w:tcPr>
          <w:p w14:paraId="6262C1A3" w14:textId="77777777" w:rsidR="007040C2" w:rsidRPr="00980B7F" w:rsidRDefault="007040C2" w:rsidP="00643303">
            <w:pPr>
              <w:jc w:val="both"/>
              <w:rPr>
                <w:rFonts w:cstheme="minorHAnsi"/>
                <w:sz w:val="24"/>
                <w:szCs w:val="24"/>
              </w:rPr>
            </w:pPr>
            <w:r w:rsidRPr="00980B7F">
              <w:rPr>
                <w:rFonts w:cstheme="minorHAnsi"/>
                <w:sz w:val="24"/>
                <w:szCs w:val="24"/>
              </w:rPr>
              <w:t>Two</w:t>
            </w:r>
          </w:p>
        </w:tc>
        <w:tc>
          <w:tcPr>
            <w:tcW w:w="1980" w:type="dxa"/>
          </w:tcPr>
          <w:p w14:paraId="01AB83D4" w14:textId="77777777" w:rsidR="007040C2" w:rsidRPr="00980B7F" w:rsidRDefault="007040C2" w:rsidP="00643303">
            <w:pPr>
              <w:jc w:val="both"/>
              <w:rPr>
                <w:rFonts w:cstheme="minorHAnsi"/>
                <w:sz w:val="24"/>
                <w:szCs w:val="24"/>
              </w:rPr>
            </w:pPr>
            <w:r w:rsidRPr="00980B7F">
              <w:rPr>
                <w:rFonts w:cstheme="minorHAnsi"/>
                <w:sz w:val="24"/>
                <w:szCs w:val="24"/>
              </w:rPr>
              <w:t>610</w:t>
            </w:r>
          </w:p>
        </w:tc>
        <w:tc>
          <w:tcPr>
            <w:tcW w:w="1802" w:type="dxa"/>
          </w:tcPr>
          <w:p w14:paraId="2BED1EEE" w14:textId="77777777" w:rsidR="007040C2" w:rsidRPr="00980B7F" w:rsidRDefault="007040C2" w:rsidP="00643303">
            <w:pPr>
              <w:jc w:val="both"/>
              <w:rPr>
                <w:rFonts w:cstheme="minorHAnsi"/>
                <w:sz w:val="24"/>
                <w:szCs w:val="24"/>
              </w:rPr>
            </w:pPr>
            <w:r w:rsidRPr="00980B7F">
              <w:rPr>
                <w:rFonts w:cstheme="minorHAnsi"/>
                <w:sz w:val="24"/>
                <w:szCs w:val="24"/>
              </w:rPr>
              <w:t>$682-$1732</w:t>
            </w:r>
          </w:p>
        </w:tc>
        <w:tc>
          <w:tcPr>
            <w:tcW w:w="2228" w:type="dxa"/>
          </w:tcPr>
          <w:p w14:paraId="3204AB56" w14:textId="6E51C9E4" w:rsidR="007040C2" w:rsidRPr="00980B7F" w:rsidRDefault="002D743F" w:rsidP="00643303">
            <w:pPr>
              <w:jc w:val="both"/>
              <w:rPr>
                <w:rFonts w:cstheme="minorHAnsi"/>
                <w:sz w:val="24"/>
                <w:szCs w:val="24"/>
              </w:rPr>
            </w:pPr>
            <w:r w:rsidRPr="00980B7F">
              <w:rPr>
                <w:rFonts w:cstheme="minorHAnsi"/>
                <w:sz w:val="24"/>
                <w:szCs w:val="24"/>
              </w:rPr>
              <w:t>3</w:t>
            </w:r>
          </w:p>
        </w:tc>
      </w:tr>
      <w:tr w:rsidR="007040C2" w:rsidRPr="00980B7F" w14:paraId="5BA5D9A1" w14:textId="0EFF0A3A" w:rsidTr="009026F9">
        <w:trPr>
          <w:trHeight w:val="232"/>
          <w:jc w:val="center"/>
        </w:trPr>
        <w:tc>
          <w:tcPr>
            <w:tcW w:w="1615" w:type="dxa"/>
          </w:tcPr>
          <w:p w14:paraId="19110949" w14:textId="77777777" w:rsidR="007040C2" w:rsidRPr="00980B7F" w:rsidRDefault="007040C2" w:rsidP="00643303">
            <w:pPr>
              <w:jc w:val="both"/>
              <w:rPr>
                <w:rFonts w:cstheme="minorHAnsi"/>
                <w:sz w:val="24"/>
                <w:szCs w:val="24"/>
              </w:rPr>
            </w:pPr>
            <w:r w:rsidRPr="00980B7F">
              <w:rPr>
                <w:rFonts w:cstheme="minorHAnsi"/>
                <w:sz w:val="24"/>
                <w:szCs w:val="24"/>
              </w:rPr>
              <w:t>Three</w:t>
            </w:r>
          </w:p>
        </w:tc>
        <w:tc>
          <w:tcPr>
            <w:tcW w:w="1980" w:type="dxa"/>
          </w:tcPr>
          <w:p w14:paraId="3D9DFB21" w14:textId="77777777" w:rsidR="007040C2" w:rsidRPr="00980B7F" w:rsidRDefault="007040C2" w:rsidP="00643303">
            <w:pPr>
              <w:jc w:val="both"/>
              <w:rPr>
                <w:rFonts w:cstheme="minorHAnsi"/>
                <w:sz w:val="24"/>
                <w:szCs w:val="24"/>
              </w:rPr>
            </w:pPr>
            <w:r w:rsidRPr="00980B7F">
              <w:rPr>
                <w:rFonts w:cstheme="minorHAnsi"/>
                <w:sz w:val="24"/>
                <w:szCs w:val="24"/>
              </w:rPr>
              <w:t>800</w:t>
            </w:r>
          </w:p>
        </w:tc>
        <w:tc>
          <w:tcPr>
            <w:tcW w:w="1802" w:type="dxa"/>
          </w:tcPr>
          <w:p w14:paraId="70B7F102" w14:textId="77777777" w:rsidR="007040C2" w:rsidRPr="00980B7F" w:rsidRDefault="007040C2" w:rsidP="00643303">
            <w:pPr>
              <w:jc w:val="both"/>
              <w:rPr>
                <w:rFonts w:cstheme="minorHAnsi"/>
                <w:sz w:val="24"/>
                <w:szCs w:val="24"/>
              </w:rPr>
            </w:pPr>
            <w:r w:rsidRPr="00980B7F">
              <w:rPr>
                <w:rFonts w:cstheme="minorHAnsi"/>
                <w:sz w:val="24"/>
                <w:szCs w:val="24"/>
              </w:rPr>
              <w:t>$776-$2138</w:t>
            </w:r>
          </w:p>
        </w:tc>
        <w:tc>
          <w:tcPr>
            <w:tcW w:w="2228" w:type="dxa"/>
          </w:tcPr>
          <w:p w14:paraId="69380139" w14:textId="52BB34E6" w:rsidR="007040C2" w:rsidRPr="00980B7F" w:rsidRDefault="002D743F" w:rsidP="00643303">
            <w:pPr>
              <w:jc w:val="both"/>
              <w:rPr>
                <w:rFonts w:cstheme="minorHAnsi"/>
                <w:sz w:val="24"/>
                <w:szCs w:val="24"/>
              </w:rPr>
            </w:pPr>
            <w:r w:rsidRPr="00980B7F">
              <w:rPr>
                <w:rFonts w:cstheme="minorHAnsi"/>
                <w:sz w:val="24"/>
                <w:szCs w:val="24"/>
              </w:rPr>
              <w:t>4</w:t>
            </w:r>
          </w:p>
        </w:tc>
      </w:tr>
    </w:tbl>
    <w:p w14:paraId="56263ABD" w14:textId="642BA9C5" w:rsidR="00147C74" w:rsidRDefault="002D743F" w:rsidP="00643303">
      <w:pPr>
        <w:pStyle w:val="ListParagraph"/>
        <w:numPr>
          <w:ilvl w:val="0"/>
          <w:numId w:val="3"/>
        </w:numPr>
        <w:spacing w:after="0"/>
        <w:jc w:val="both"/>
        <w:rPr>
          <w:rFonts w:cstheme="minorHAnsi"/>
          <w:sz w:val="24"/>
          <w:szCs w:val="24"/>
        </w:rPr>
      </w:pPr>
      <w:r w:rsidRPr="00C07996">
        <w:rPr>
          <w:rFonts w:cstheme="minorHAnsi"/>
          <w:sz w:val="24"/>
          <w:szCs w:val="24"/>
        </w:rPr>
        <w:t>Review Application</w:t>
      </w:r>
    </w:p>
    <w:p w14:paraId="404DD16C" w14:textId="6665FD0A" w:rsidR="00C07996" w:rsidRPr="00D33C98" w:rsidRDefault="003F4F3D" w:rsidP="00643303">
      <w:pPr>
        <w:pStyle w:val="ListParagraph"/>
        <w:numPr>
          <w:ilvl w:val="0"/>
          <w:numId w:val="9"/>
        </w:numPr>
        <w:spacing w:after="0"/>
        <w:jc w:val="both"/>
        <w:rPr>
          <w:rFonts w:cstheme="minorHAnsi"/>
          <w:sz w:val="24"/>
          <w:szCs w:val="24"/>
        </w:rPr>
      </w:pPr>
      <w:r>
        <w:rPr>
          <w:rFonts w:cstheme="minorHAnsi"/>
          <w:sz w:val="24"/>
          <w:szCs w:val="24"/>
        </w:rPr>
        <w:t>Ensure</w:t>
      </w:r>
      <w:r w:rsidR="001D4684">
        <w:rPr>
          <w:rFonts w:cstheme="minorHAnsi"/>
          <w:sz w:val="24"/>
          <w:szCs w:val="24"/>
        </w:rPr>
        <w:t xml:space="preserve"> applicant has been employed on Catalina Island</w:t>
      </w:r>
      <w:r w:rsidR="00C731B4">
        <w:rPr>
          <w:rFonts w:cstheme="minorHAnsi"/>
          <w:sz w:val="24"/>
          <w:szCs w:val="24"/>
        </w:rPr>
        <w:t xml:space="preserve"> for a minimum of 90 </w:t>
      </w:r>
      <w:r>
        <w:rPr>
          <w:rFonts w:cstheme="minorHAnsi"/>
          <w:sz w:val="24"/>
          <w:szCs w:val="24"/>
        </w:rPr>
        <w:t>days</w:t>
      </w:r>
      <w:r w:rsidR="00E11918">
        <w:rPr>
          <w:rFonts w:cstheme="minorHAnsi"/>
          <w:sz w:val="24"/>
          <w:szCs w:val="24"/>
        </w:rPr>
        <w:t>,</w:t>
      </w:r>
      <w:r>
        <w:rPr>
          <w:rFonts w:cstheme="minorHAnsi"/>
          <w:sz w:val="24"/>
          <w:szCs w:val="24"/>
        </w:rPr>
        <w:t xml:space="preserve"> (</w:t>
      </w:r>
      <w:r w:rsidR="00C731B4">
        <w:rPr>
          <w:rFonts w:cstheme="minorHAnsi"/>
          <w:sz w:val="24"/>
          <w:szCs w:val="24"/>
        </w:rPr>
        <w:t>3 months)</w:t>
      </w:r>
      <w:r w:rsidR="001D4684">
        <w:rPr>
          <w:rFonts w:cstheme="minorHAnsi"/>
          <w:sz w:val="24"/>
          <w:szCs w:val="24"/>
        </w:rPr>
        <w:t xml:space="preserve"> or </w:t>
      </w:r>
      <w:r w:rsidR="00F17752">
        <w:rPr>
          <w:rFonts w:cstheme="minorHAnsi"/>
          <w:sz w:val="24"/>
          <w:szCs w:val="24"/>
        </w:rPr>
        <w:t xml:space="preserve">has </w:t>
      </w:r>
      <w:r w:rsidR="00B378E6">
        <w:rPr>
          <w:rFonts w:cstheme="minorHAnsi"/>
          <w:sz w:val="24"/>
          <w:szCs w:val="24"/>
        </w:rPr>
        <w:t>Passive</w:t>
      </w:r>
      <w:r w:rsidR="00E11918">
        <w:rPr>
          <w:rFonts w:cstheme="minorHAnsi"/>
          <w:sz w:val="24"/>
          <w:szCs w:val="24"/>
        </w:rPr>
        <w:t xml:space="preserve">/ or </w:t>
      </w:r>
      <w:r w:rsidR="00D33C98">
        <w:rPr>
          <w:rFonts w:cstheme="minorHAnsi"/>
          <w:sz w:val="24"/>
          <w:szCs w:val="24"/>
        </w:rPr>
        <w:t>guaranteed</w:t>
      </w:r>
      <w:r w:rsidR="00FB4C14">
        <w:rPr>
          <w:rFonts w:cstheme="minorHAnsi"/>
          <w:sz w:val="24"/>
          <w:szCs w:val="24"/>
        </w:rPr>
        <w:t xml:space="preserve"> income.</w:t>
      </w:r>
    </w:p>
    <w:p w14:paraId="6596D865" w14:textId="02C430D3" w:rsidR="00F4168D" w:rsidRPr="00980B7F" w:rsidRDefault="00F4168D" w:rsidP="00643303">
      <w:pPr>
        <w:pStyle w:val="ListParagraph"/>
        <w:numPr>
          <w:ilvl w:val="0"/>
          <w:numId w:val="3"/>
        </w:numPr>
        <w:spacing w:after="0"/>
        <w:jc w:val="both"/>
        <w:rPr>
          <w:rFonts w:cstheme="minorHAnsi"/>
          <w:sz w:val="24"/>
          <w:szCs w:val="24"/>
        </w:rPr>
      </w:pPr>
      <w:r w:rsidRPr="00980B7F">
        <w:rPr>
          <w:rFonts w:cstheme="minorHAnsi"/>
          <w:sz w:val="24"/>
          <w:szCs w:val="24"/>
        </w:rPr>
        <w:t xml:space="preserve"> Collect supporting information (Income / Rental / </w:t>
      </w:r>
      <w:r w:rsidR="00295F6A" w:rsidRPr="00980B7F">
        <w:rPr>
          <w:rFonts w:cstheme="minorHAnsi"/>
          <w:sz w:val="24"/>
          <w:szCs w:val="24"/>
        </w:rPr>
        <w:t>Etc.</w:t>
      </w:r>
      <w:r w:rsidRPr="00980B7F">
        <w:rPr>
          <w:rFonts w:cstheme="minorHAnsi"/>
          <w:sz w:val="24"/>
          <w:szCs w:val="24"/>
        </w:rPr>
        <w:t>)</w:t>
      </w:r>
    </w:p>
    <w:p w14:paraId="66F89160" w14:textId="77777777" w:rsidR="00F4168D" w:rsidRPr="00980B7F" w:rsidRDefault="00F4168D" w:rsidP="00643303">
      <w:pPr>
        <w:pStyle w:val="ListParagraph"/>
        <w:numPr>
          <w:ilvl w:val="0"/>
          <w:numId w:val="5"/>
        </w:numPr>
        <w:spacing w:after="0"/>
        <w:jc w:val="both"/>
        <w:rPr>
          <w:rFonts w:cstheme="minorHAnsi"/>
          <w:sz w:val="24"/>
          <w:szCs w:val="24"/>
        </w:rPr>
      </w:pPr>
      <w:r w:rsidRPr="00980B7F">
        <w:rPr>
          <w:rFonts w:cstheme="minorHAnsi"/>
          <w:sz w:val="24"/>
          <w:szCs w:val="24"/>
        </w:rPr>
        <w:t>Verify Rental History</w:t>
      </w:r>
    </w:p>
    <w:p w14:paraId="62CBD2D6" w14:textId="09D2CB15" w:rsidR="00643303" w:rsidRDefault="00F4168D" w:rsidP="00643303">
      <w:pPr>
        <w:pStyle w:val="ListParagraph"/>
        <w:numPr>
          <w:ilvl w:val="0"/>
          <w:numId w:val="5"/>
        </w:numPr>
        <w:spacing w:after="0"/>
        <w:jc w:val="both"/>
        <w:rPr>
          <w:rFonts w:cstheme="minorHAnsi"/>
          <w:sz w:val="24"/>
          <w:szCs w:val="24"/>
        </w:rPr>
      </w:pPr>
      <w:r w:rsidRPr="00E051C5">
        <w:rPr>
          <w:rFonts w:cstheme="minorHAnsi"/>
          <w:sz w:val="24"/>
          <w:szCs w:val="24"/>
        </w:rPr>
        <w:t>Income Verification (Be sure all income is completely verifiable)</w:t>
      </w:r>
      <w:r w:rsidR="000E0ACD">
        <w:rPr>
          <w:rFonts w:cstheme="minorHAnsi"/>
          <w:sz w:val="24"/>
          <w:szCs w:val="24"/>
        </w:rPr>
        <w:t xml:space="preserve"> this includes</w:t>
      </w:r>
      <w:r w:rsidR="000752F7">
        <w:rPr>
          <w:rFonts w:cstheme="minorHAnsi"/>
          <w:sz w:val="24"/>
          <w:szCs w:val="24"/>
        </w:rPr>
        <w:t xml:space="preserve"> all wages, </w:t>
      </w:r>
      <w:r w:rsidR="000E0ACD">
        <w:rPr>
          <w:rFonts w:cstheme="minorHAnsi"/>
          <w:sz w:val="24"/>
          <w:szCs w:val="24"/>
        </w:rPr>
        <w:t>SSA,</w:t>
      </w:r>
      <w:r w:rsidR="000752F7">
        <w:rPr>
          <w:rFonts w:cstheme="minorHAnsi"/>
          <w:sz w:val="24"/>
          <w:szCs w:val="24"/>
        </w:rPr>
        <w:t xml:space="preserve"> </w:t>
      </w:r>
      <w:r w:rsidR="000E0ACD">
        <w:rPr>
          <w:rFonts w:cstheme="minorHAnsi"/>
          <w:sz w:val="24"/>
          <w:szCs w:val="24"/>
        </w:rPr>
        <w:t>SSI,</w:t>
      </w:r>
      <w:r w:rsidR="000752F7">
        <w:rPr>
          <w:rFonts w:cstheme="minorHAnsi"/>
          <w:sz w:val="24"/>
          <w:szCs w:val="24"/>
        </w:rPr>
        <w:t xml:space="preserve"> </w:t>
      </w:r>
      <w:r w:rsidR="000E0ACD">
        <w:rPr>
          <w:rFonts w:cstheme="minorHAnsi"/>
          <w:sz w:val="24"/>
          <w:szCs w:val="24"/>
        </w:rPr>
        <w:t>SSDI,</w:t>
      </w:r>
      <w:r w:rsidR="000319FE">
        <w:rPr>
          <w:rFonts w:cstheme="minorHAnsi"/>
          <w:sz w:val="24"/>
          <w:szCs w:val="24"/>
        </w:rPr>
        <w:t xml:space="preserve"> pensions, spousal and child support</w:t>
      </w:r>
      <w:r w:rsidR="00F54C4E">
        <w:rPr>
          <w:rFonts w:cstheme="minorHAnsi"/>
          <w:sz w:val="24"/>
          <w:szCs w:val="24"/>
        </w:rPr>
        <w:t xml:space="preserve">, stocks. Bonds, </w:t>
      </w:r>
      <w:r w:rsidR="00D40AB5">
        <w:rPr>
          <w:rFonts w:cstheme="minorHAnsi"/>
          <w:sz w:val="24"/>
          <w:szCs w:val="24"/>
        </w:rPr>
        <w:t>and any other incomes.</w:t>
      </w:r>
    </w:p>
    <w:p w14:paraId="1A6CF102" w14:textId="2E84639B" w:rsidR="000442CB" w:rsidRPr="000B4F00" w:rsidRDefault="00295F6A" w:rsidP="000B4F00">
      <w:pPr>
        <w:pStyle w:val="ListParagraph"/>
        <w:numPr>
          <w:ilvl w:val="0"/>
          <w:numId w:val="3"/>
        </w:numPr>
        <w:spacing w:after="0"/>
        <w:jc w:val="both"/>
        <w:rPr>
          <w:rFonts w:cstheme="minorHAnsi"/>
          <w:sz w:val="24"/>
          <w:szCs w:val="24"/>
        </w:rPr>
      </w:pPr>
      <w:r w:rsidRPr="000B4F00">
        <w:rPr>
          <w:rFonts w:cstheme="minorHAnsi"/>
          <w:sz w:val="24"/>
          <w:szCs w:val="24"/>
        </w:rPr>
        <w:t xml:space="preserve">Estimate income and get third party </w:t>
      </w:r>
      <w:r w:rsidR="00E051C5" w:rsidRPr="000B4F00">
        <w:rPr>
          <w:rFonts w:cstheme="minorHAnsi"/>
          <w:sz w:val="24"/>
          <w:szCs w:val="24"/>
        </w:rPr>
        <w:t>documentations</w:t>
      </w:r>
    </w:p>
    <w:p w14:paraId="55EE6052" w14:textId="0EDF0629" w:rsidR="00F4168D" w:rsidRPr="00980B7F" w:rsidRDefault="00F4168D" w:rsidP="00643303">
      <w:pPr>
        <w:spacing w:after="0"/>
        <w:jc w:val="both"/>
        <w:rPr>
          <w:rFonts w:cstheme="minorHAnsi"/>
          <w:sz w:val="24"/>
          <w:szCs w:val="24"/>
        </w:rPr>
      </w:pPr>
      <w:r w:rsidRPr="00980B7F">
        <w:rPr>
          <w:rFonts w:cstheme="minorHAnsi"/>
          <w:sz w:val="24"/>
          <w:szCs w:val="24"/>
        </w:rPr>
        <w:t xml:space="preserve">5. </w:t>
      </w:r>
      <w:r w:rsidR="000B4F00">
        <w:rPr>
          <w:rFonts w:cstheme="minorHAnsi"/>
          <w:sz w:val="24"/>
          <w:szCs w:val="24"/>
        </w:rPr>
        <w:t xml:space="preserve">  </w:t>
      </w:r>
      <w:r w:rsidRPr="00980B7F">
        <w:rPr>
          <w:rFonts w:cstheme="minorHAnsi"/>
          <w:sz w:val="24"/>
          <w:szCs w:val="24"/>
        </w:rPr>
        <w:t>Run</w:t>
      </w:r>
      <w:r w:rsidR="00295F6A" w:rsidRPr="00980B7F">
        <w:rPr>
          <w:rFonts w:cstheme="minorHAnsi"/>
          <w:sz w:val="24"/>
          <w:szCs w:val="24"/>
        </w:rPr>
        <w:t xml:space="preserve"> </w:t>
      </w:r>
      <w:r w:rsidRPr="00980B7F">
        <w:rPr>
          <w:rFonts w:cstheme="minorHAnsi"/>
          <w:sz w:val="24"/>
          <w:szCs w:val="24"/>
        </w:rPr>
        <w:t>Background Check</w:t>
      </w:r>
    </w:p>
    <w:p w14:paraId="34F20ECB" w14:textId="0D84510E" w:rsidR="00F4168D" w:rsidRPr="00980B7F" w:rsidRDefault="00F4168D" w:rsidP="00643303">
      <w:pPr>
        <w:spacing w:after="0"/>
        <w:jc w:val="both"/>
        <w:rPr>
          <w:rFonts w:cstheme="minorHAnsi"/>
          <w:sz w:val="24"/>
          <w:szCs w:val="24"/>
        </w:rPr>
      </w:pPr>
      <w:r w:rsidRPr="00980B7F">
        <w:rPr>
          <w:rFonts w:cstheme="minorHAnsi"/>
          <w:sz w:val="24"/>
          <w:szCs w:val="24"/>
        </w:rPr>
        <w:t xml:space="preserve">6. </w:t>
      </w:r>
      <w:r w:rsidR="000B4F00">
        <w:rPr>
          <w:rFonts w:cstheme="minorHAnsi"/>
          <w:sz w:val="24"/>
          <w:szCs w:val="24"/>
        </w:rPr>
        <w:t xml:space="preserve">  </w:t>
      </w:r>
      <w:r w:rsidRPr="00980B7F">
        <w:rPr>
          <w:rFonts w:cstheme="minorHAnsi"/>
          <w:sz w:val="24"/>
          <w:szCs w:val="24"/>
        </w:rPr>
        <w:t>Check credit history</w:t>
      </w:r>
    </w:p>
    <w:p w14:paraId="452E55E4" w14:textId="650D03E1" w:rsidR="00F4168D" w:rsidRPr="00980B7F" w:rsidRDefault="00F4168D" w:rsidP="00643303">
      <w:pPr>
        <w:pStyle w:val="ListParagraph"/>
        <w:numPr>
          <w:ilvl w:val="0"/>
          <w:numId w:val="8"/>
        </w:numPr>
        <w:spacing w:after="0"/>
        <w:jc w:val="both"/>
        <w:rPr>
          <w:rFonts w:cstheme="minorHAnsi"/>
          <w:sz w:val="24"/>
          <w:szCs w:val="24"/>
        </w:rPr>
      </w:pPr>
      <w:r w:rsidRPr="00980B7F">
        <w:rPr>
          <w:rFonts w:cstheme="minorHAnsi"/>
          <w:sz w:val="24"/>
          <w:szCs w:val="24"/>
        </w:rPr>
        <w:t>Does name and Social Security number match application</w:t>
      </w:r>
    </w:p>
    <w:p w14:paraId="1DA1E4FF" w14:textId="391E0FC6" w:rsidR="00F4168D" w:rsidRPr="00980B7F" w:rsidRDefault="00F4168D" w:rsidP="00643303">
      <w:pPr>
        <w:pStyle w:val="ListParagraph"/>
        <w:numPr>
          <w:ilvl w:val="0"/>
          <w:numId w:val="8"/>
        </w:numPr>
        <w:spacing w:after="0"/>
        <w:jc w:val="both"/>
        <w:rPr>
          <w:rFonts w:cstheme="minorHAnsi"/>
          <w:sz w:val="24"/>
          <w:szCs w:val="24"/>
        </w:rPr>
      </w:pPr>
      <w:r w:rsidRPr="00980B7F">
        <w:rPr>
          <w:rFonts w:cstheme="minorHAnsi"/>
          <w:sz w:val="24"/>
          <w:szCs w:val="24"/>
        </w:rPr>
        <w:t>Does address history match application</w:t>
      </w:r>
    </w:p>
    <w:p w14:paraId="66DAC3F4" w14:textId="77777777" w:rsidR="00F4168D" w:rsidRPr="00980B7F" w:rsidRDefault="00F4168D" w:rsidP="00643303">
      <w:pPr>
        <w:pStyle w:val="ListParagraph"/>
        <w:numPr>
          <w:ilvl w:val="0"/>
          <w:numId w:val="7"/>
        </w:numPr>
        <w:spacing w:after="0"/>
        <w:jc w:val="both"/>
        <w:rPr>
          <w:rFonts w:cstheme="minorHAnsi"/>
          <w:sz w:val="24"/>
          <w:szCs w:val="24"/>
        </w:rPr>
      </w:pPr>
      <w:r w:rsidRPr="00980B7F">
        <w:rPr>
          <w:rFonts w:cstheme="minorHAnsi"/>
          <w:sz w:val="24"/>
          <w:szCs w:val="24"/>
        </w:rPr>
        <w:t>(If above information does not match, request further documentation.)</w:t>
      </w:r>
    </w:p>
    <w:p w14:paraId="719C661E" w14:textId="15C2F690" w:rsidR="00F4168D" w:rsidRPr="00980B7F" w:rsidRDefault="00F4168D" w:rsidP="00643303">
      <w:pPr>
        <w:pStyle w:val="ListParagraph"/>
        <w:numPr>
          <w:ilvl w:val="0"/>
          <w:numId w:val="8"/>
        </w:numPr>
        <w:spacing w:after="0"/>
        <w:jc w:val="both"/>
        <w:rPr>
          <w:rFonts w:cstheme="minorHAnsi"/>
          <w:sz w:val="24"/>
          <w:szCs w:val="24"/>
        </w:rPr>
      </w:pPr>
      <w:r w:rsidRPr="00980B7F">
        <w:rPr>
          <w:rFonts w:cstheme="minorHAnsi"/>
          <w:sz w:val="24"/>
          <w:szCs w:val="24"/>
        </w:rPr>
        <w:t>Check Credit Report Summary (Collections/Balances etc...)</w:t>
      </w:r>
    </w:p>
    <w:p w14:paraId="4C210A0F" w14:textId="77777777" w:rsidR="00F4168D" w:rsidRPr="00980B7F" w:rsidRDefault="00F4168D" w:rsidP="00643303">
      <w:pPr>
        <w:pStyle w:val="ListParagraph"/>
        <w:numPr>
          <w:ilvl w:val="0"/>
          <w:numId w:val="7"/>
        </w:numPr>
        <w:spacing w:after="0"/>
        <w:jc w:val="both"/>
        <w:rPr>
          <w:rFonts w:cstheme="minorHAnsi"/>
          <w:sz w:val="24"/>
          <w:szCs w:val="24"/>
        </w:rPr>
      </w:pPr>
      <w:r w:rsidRPr="00980B7F">
        <w:rPr>
          <w:rFonts w:cstheme="minorHAnsi"/>
          <w:sz w:val="24"/>
          <w:szCs w:val="24"/>
        </w:rPr>
        <w:t>Check Score Cards (FICO and Beacon scores)</w:t>
      </w:r>
    </w:p>
    <w:p w14:paraId="4BA00E72" w14:textId="50DE7F51" w:rsidR="00F4168D" w:rsidRPr="00980B7F" w:rsidRDefault="00F4168D" w:rsidP="00643303">
      <w:pPr>
        <w:pStyle w:val="ListParagraph"/>
        <w:numPr>
          <w:ilvl w:val="0"/>
          <w:numId w:val="7"/>
        </w:numPr>
        <w:spacing w:after="0"/>
        <w:jc w:val="both"/>
        <w:rPr>
          <w:rFonts w:cstheme="minorHAnsi"/>
          <w:sz w:val="24"/>
          <w:szCs w:val="24"/>
        </w:rPr>
      </w:pPr>
      <w:r w:rsidRPr="00980B7F">
        <w:rPr>
          <w:rFonts w:cstheme="minorHAnsi"/>
          <w:sz w:val="24"/>
          <w:szCs w:val="24"/>
        </w:rPr>
        <w:t xml:space="preserve">Check for collections (Utility bills, leans, other properties, court ordered collections </w:t>
      </w:r>
      <w:r w:rsidR="00D40AB5" w:rsidRPr="00980B7F">
        <w:rPr>
          <w:rFonts w:cstheme="minorHAnsi"/>
          <w:sz w:val="24"/>
          <w:szCs w:val="24"/>
        </w:rPr>
        <w:t>etc.</w:t>
      </w:r>
      <w:r w:rsidRPr="00980B7F">
        <w:rPr>
          <w:rFonts w:cstheme="minorHAnsi"/>
          <w:sz w:val="24"/>
          <w:szCs w:val="24"/>
        </w:rPr>
        <w:t>)</w:t>
      </w:r>
    </w:p>
    <w:p w14:paraId="384BD721" w14:textId="2F6F3CDF" w:rsidR="00A37EC5" w:rsidRPr="00980B7F" w:rsidRDefault="00F4168D" w:rsidP="00643303">
      <w:pPr>
        <w:pStyle w:val="ListParagraph"/>
        <w:numPr>
          <w:ilvl w:val="0"/>
          <w:numId w:val="7"/>
        </w:numPr>
        <w:spacing w:after="0"/>
        <w:jc w:val="both"/>
        <w:rPr>
          <w:rFonts w:cstheme="minorHAnsi"/>
          <w:sz w:val="24"/>
          <w:szCs w:val="24"/>
        </w:rPr>
      </w:pPr>
      <w:r w:rsidRPr="00980B7F">
        <w:rPr>
          <w:rFonts w:cstheme="minorHAnsi"/>
          <w:sz w:val="24"/>
          <w:szCs w:val="24"/>
        </w:rPr>
        <w:t xml:space="preserve">Check current trade lines (Are current accounts delinquent, number of obligations </w:t>
      </w:r>
      <w:r w:rsidR="00D40AB5" w:rsidRPr="00980B7F">
        <w:rPr>
          <w:rFonts w:cstheme="minorHAnsi"/>
          <w:sz w:val="24"/>
          <w:szCs w:val="24"/>
        </w:rPr>
        <w:t>etc.</w:t>
      </w:r>
      <w:r w:rsidRPr="00980B7F">
        <w:rPr>
          <w:rFonts w:cstheme="minorHAnsi"/>
          <w:sz w:val="24"/>
          <w:szCs w:val="24"/>
        </w:rPr>
        <w:t>)</w:t>
      </w:r>
    </w:p>
    <w:p w14:paraId="59B019D4" w14:textId="719E7DAC" w:rsidR="00A37EC5" w:rsidRPr="00980B7F" w:rsidRDefault="00A37EC5" w:rsidP="00643303">
      <w:pPr>
        <w:spacing w:after="0"/>
        <w:ind w:left="720" w:hanging="360"/>
        <w:jc w:val="both"/>
        <w:rPr>
          <w:rFonts w:cstheme="minorHAnsi"/>
          <w:sz w:val="24"/>
          <w:szCs w:val="24"/>
        </w:rPr>
      </w:pPr>
      <w:r w:rsidRPr="00980B7F">
        <w:rPr>
          <w:rFonts w:cstheme="minorHAnsi"/>
          <w:sz w:val="24"/>
          <w:szCs w:val="24"/>
        </w:rPr>
        <w:t xml:space="preserve">• </w:t>
      </w:r>
      <w:r w:rsidR="00C07996">
        <w:rPr>
          <w:rFonts w:cstheme="minorHAnsi"/>
          <w:sz w:val="24"/>
          <w:szCs w:val="24"/>
        </w:rPr>
        <w:tab/>
      </w:r>
      <w:r w:rsidRPr="00980B7F">
        <w:rPr>
          <w:rFonts w:cstheme="minorHAnsi"/>
          <w:sz w:val="24"/>
          <w:szCs w:val="24"/>
        </w:rPr>
        <w:t xml:space="preserve">Check Inquiries (Are there recent inquiries from other properties, </w:t>
      </w:r>
      <w:r w:rsidR="00E72B81" w:rsidRPr="00980B7F">
        <w:rPr>
          <w:rFonts w:cstheme="minorHAnsi"/>
          <w:sz w:val="24"/>
          <w:szCs w:val="24"/>
        </w:rPr>
        <w:t>has</w:t>
      </w:r>
      <w:r w:rsidRPr="00980B7F">
        <w:rPr>
          <w:rFonts w:cstheme="minorHAnsi"/>
          <w:sz w:val="24"/>
          <w:szCs w:val="24"/>
        </w:rPr>
        <w:t xml:space="preserve"> applicant applied for lots of credit in a short period of time)</w:t>
      </w:r>
    </w:p>
    <w:p w14:paraId="53DBBC9F" w14:textId="77777777" w:rsidR="00A37EC5" w:rsidRDefault="00A37EC5" w:rsidP="00643303">
      <w:pPr>
        <w:pStyle w:val="ListParagraph"/>
        <w:numPr>
          <w:ilvl w:val="0"/>
          <w:numId w:val="7"/>
        </w:numPr>
        <w:spacing w:after="0"/>
        <w:jc w:val="both"/>
        <w:rPr>
          <w:rFonts w:cstheme="minorHAnsi"/>
          <w:sz w:val="24"/>
          <w:szCs w:val="24"/>
        </w:rPr>
      </w:pPr>
      <w:r w:rsidRPr="00980B7F">
        <w:rPr>
          <w:rFonts w:cstheme="minorHAnsi"/>
          <w:sz w:val="24"/>
          <w:szCs w:val="24"/>
        </w:rPr>
        <w:lastRenderedPageBreak/>
        <w:t>Check credit warning messages</w:t>
      </w:r>
    </w:p>
    <w:p w14:paraId="29F32325" w14:textId="77777777" w:rsidR="00147C74" w:rsidRPr="00980B7F" w:rsidRDefault="00147C74" w:rsidP="00643303">
      <w:pPr>
        <w:pStyle w:val="ListParagraph"/>
        <w:spacing w:after="0"/>
        <w:jc w:val="both"/>
        <w:rPr>
          <w:rFonts w:cstheme="minorHAnsi"/>
          <w:sz w:val="24"/>
          <w:szCs w:val="24"/>
        </w:rPr>
      </w:pPr>
    </w:p>
    <w:p w14:paraId="2FDFFB1A" w14:textId="32467EAF" w:rsidR="00A37EC5" w:rsidRPr="00980B7F" w:rsidRDefault="00A37EC5" w:rsidP="00643303">
      <w:pPr>
        <w:spacing w:after="0"/>
        <w:jc w:val="both"/>
        <w:rPr>
          <w:rFonts w:cstheme="minorHAnsi"/>
          <w:sz w:val="24"/>
          <w:szCs w:val="24"/>
        </w:rPr>
      </w:pPr>
      <w:r w:rsidRPr="00980B7F">
        <w:rPr>
          <w:rFonts w:cstheme="minorHAnsi"/>
          <w:sz w:val="24"/>
          <w:szCs w:val="24"/>
        </w:rPr>
        <w:t xml:space="preserve">7. </w:t>
      </w:r>
      <w:r w:rsidR="000B4F00">
        <w:rPr>
          <w:rFonts w:cstheme="minorHAnsi"/>
          <w:sz w:val="24"/>
          <w:szCs w:val="24"/>
        </w:rPr>
        <w:t xml:space="preserve">  </w:t>
      </w:r>
      <w:r w:rsidRPr="00980B7F">
        <w:rPr>
          <w:rFonts w:cstheme="minorHAnsi"/>
          <w:sz w:val="24"/>
          <w:szCs w:val="24"/>
        </w:rPr>
        <w:t>Check criminal/civil background</w:t>
      </w:r>
    </w:p>
    <w:p w14:paraId="3EB0D808" w14:textId="77777777" w:rsidR="00A37EC5" w:rsidRPr="00980B7F" w:rsidRDefault="00A37EC5" w:rsidP="00643303">
      <w:pPr>
        <w:spacing w:after="0"/>
        <w:ind w:firstLine="360"/>
        <w:jc w:val="both"/>
        <w:rPr>
          <w:rFonts w:cstheme="minorHAnsi"/>
          <w:sz w:val="24"/>
          <w:szCs w:val="24"/>
        </w:rPr>
      </w:pPr>
      <w:r w:rsidRPr="00980B7F">
        <w:rPr>
          <w:rFonts w:cstheme="minorHAnsi"/>
          <w:sz w:val="24"/>
          <w:szCs w:val="24"/>
        </w:rPr>
        <w:t>• Clearance through Megan's Law.</w:t>
      </w:r>
    </w:p>
    <w:p w14:paraId="215C7E9A" w14:textId="77777777" w:rsidR="00A37EC5" w:rsidRPr="00980B7F" w:rsidRDefault="00A37EC5" w:rsidP="00643303">
      <w:pPr>
        <w:spacing w:after="0"/>
        <w:ind w:left="360"/>
        <w:jc w:val="both"/>
        <w:rPr>
          <w:rFonts w:cstheme="minorHAnsi"/>
          <w:sz w:val="24"/>
          <w:szCs w:val="24"/>
        </w:rPr>
      </w:pPr>
      <w:r w:rsidRPr="00980B7F">
        <w:rPr>
          <w:rFonts w:cstheme="minorHAnsi"/>
          <w:sz w:val="24"/>
          <w:szCs w:val="24"/>
        </w:rPr>
        <w:t>• Reject all applicants with felony convictions.</w:t>
      </w:r>
    </w:p>
    <w:p w14:paraId="7471AFA9" w14:textId="77777777" w:rsidR="00A37EC5" w:rsidRPr="00980B7F" w:rsidRDefault="00A37EC5" w:rsidP="00643303">
      <w:pPr>
        <w:spacing w:after="0"/>
        <w:ind w:left="360"/>
        <w:jc w:val="both"/>
        <w:rPr>
          <w:rFonts w:cstheme="minorHAnsi"/>
          <w:sz w:val="24"/>
          <w:szCs w:val="24"/>
        </w:rPr>
      </w:pPr>
      <w:r w:rsidRPr="00980B7F">
        <w:rPr>
          <w:rFonts w:cstheme="minorHAnsi"/>
          <w:sz w:val="24"/>
          <w:szCs w:val="24"/>
        </w:rPr>
        <w:t>• Are there any recent or unreported evictions?</w:t>
      </w:r>
    </w:p>
    <w:p w14:paraId="486CDECE" w14:textId="77777777" w:rsidR="00A37EC5" w:rsidRPr="00980B7F" w:rsidRDefault="00A37EC5" w:rsidP="00643303">
      <w:pPr>
        <w:spacing w:after="0"/>
        <w:ind w:left="360"/>
        <w:jc w:val="both"/>
        <w:rPr>
          <w:rFonts w:cstheme="minorHAnsi"/>
          <w:sz w:val="24"/>
          <w:szCs w:val="24"/>
        </w:rPr>
      </w:pPr>
      <w:r w:rsidRPr="00980B7F">
        <w:rPr>
          <w:rFonts w:cstheme="minorHAnsi"/>
          <w:sz w:val="24"/>
          <w:szCs w:val="24"/>
        </w:rPr>
        <w:t>• Are there any current civil suits in process?</w:t>
      </w:r>
    </w:p>
    <w:p w14:paraId="13AC5AC8" w14:textId="77777777" w:rsidR="00A37EC5" w:rsidRDefault="00A37EC5" w:rsidP="00643303">
      <w:pPr>
        <w:spacing w:after="0"/>
        <w:ind w:left="360"/>
        <w:jc w:val="both"/>
        <w:rPr>
          <w:rFonts w:cstheme="minorHAnsi"/>
          <w:sz w:val="24"/>
          <w:szCs w:val="24"/>
        </w:rPr>
      </w:pPr>
      <w:r w:rsidRPr="00980B7F">
        <w:rPr>
          <w:rFonts w:cstheme="minorHAnsi"/>
          <w:sz w:val="24"/>
          <w:szCs w:val="24"/>
        </w:rPr>
        <w:t>• Does applicant have a criminal history?</w:t>
      </w:r>
    </w:p>
    <w:p w14:paraId="35B073CD" w14:textId="77777777" w:rsidR="00147C74" w:rsidRPr="00980B7F" w:rsidRDefault="00147C74" w:rsidP="00643303">
      <w:pPr>
        <w:spacing w:after="0"/>
        <w:ind w:left="360"/>
        <w:jc w:val="both"/>
        <w:rPr>
          <w:rFonts w:cstheme="minorHAnsi"/>
          <w:sz w:val="24"/>
          <w:szCs w:val="24"/>
        </w:rPr>
      </w:pPr>
    </w:p>
    <w:p w14:paraId="4ED9E87C" w14:textId="10998258" w:rsidR="005F66B3" w:rsidRPr="00980B7F" w:rsidRDefault="00A37EC5" w:rsidP="00643303">
      <w:pPr>
        <w:spacing w:after="0"/>
        <w:jc w:val="both"/>
        <w:rPr>
          <w:rFonts w:cstheme="minorHAnsi"/>
          <w:sz w:val="24"/>
          <w:szCs w:val="24"/>
        </w:rPr>
      </w:pPr>
      <w:r w:rsidRPr="00980B7F">
        <w:rPr>
          <w:rFonts w:cstheme="minorHAnsi"/>
          <w:sz w:val="24"/>
          <w:szCs w:val="24"/>
        </w:rPr>
        <w:t xml:space="preserve">8. </w:t>
      </w:r>
      <w:r w:rsidR="00E71845">
        <w:rPr>
          <w:rFonts w:cstheme="minorHAnsi"/>
          <w:sz w:val="24"/>
          <w:szCs w:val="24"/>
        </w:rPr>
        <w:t xml:space="preserve">  </w:t>
      </w:r>
      <w:r w:rsidRPr="00980B7F">
        <w:rPr>
          <w:rFonts w:cstheme="minorHAnsi"/>
          <w:sz w:val="24"/>
          <w:szCs w:val="24"/>
        </w:rPr>
        <w:t>Approve or Deny Application</w:t>
      </w:r>
    </w:p>
    <w:p w14:paraId="2CE89DFB" w14:textId="7C9A847F" w:rsidR="00A37EC5" w:rsidRPr="00980B7F" w:rsidRDefault="00A37EC5" w:rsidP="00643303">
      <w:pPr>
        <w:spacing w:after="0"/>
        <w:ind w:left="360"/>
        <w:jc w:val="both"/>
        <w:rPr>
          <w:rFonts w:cstheme="minorHAnsi"/>
          <w:sz w:val="24"/>
          <w:szCs w:val="24"/>
        </w:rPr>
      </w:pPr>
      <w:r w:rsidRPr="00980B7F">
        <w:rPr>
          <w:rFonts w:cstheme="minorHAnsi"/>
          <w:sz w:val="24"/>
          <w:szCs w:val="24"/>
        </w:rPr>
        <w:t xml:space="preserve">Be consistent when approving or denying applications. While each application may be considered individually, it's important to use the same standards for </w:t>
      </w:r>
      <w:proofErr w:type="gramStart"/>
      <w:r w:rsidRPr="00980B7F">
        <w:rPr>
          <w:rFonts w:cstheme="minorHAnsi"/>
          <w:sz w:val="24"/>
          <w:szCs w:val="24"/>
        </w:rPr>
        <w:t>each and every</w:t>
      </w:r>
      <w:proofErr w:type="gramEnd"/>
      <w:r w:rsidRPr="00980B7F">
        <w:rPr>
          <w:rFonts w:cstheme="minorHAnsi"/>
          <w:sz w:val="24"/>
          <w:szCs w:val="24"/>
        </w:rPr>
        <w:t xml:space="preserve"> applicant.</w:t>
      </w:r>
    </w:p>
    <w:p w14:paraId="40FFDA08" w14:textId="320F9908" w:rsidR="00F40DC4" w:rsidRDefault="00F40DC4" w:rsidP="00643303">
      <w:pPr>
        <w:spacing w:after="0"/>
        <w:ind w:left="720"/>
        <w:jc w:val="both"/>
        <w:rPr>
          <w:rFonts w:cstheme="minorHAnsi"/>
          <w:sz w:val="24"/>
          <w:szCs w:val="24"/>
        </w:rPr>
      </w:pPr>
      <w:r w:rsidRPr="00980B7F">
        <w:rPr>
          <w:rFonts w:cstheme="minorHAnsi"/>
          <w:sz w:val="24"/>
          <w:szCs w:val="24"/>
        </w:rPr>
        <w:t xml:space="preserve">• Denial of an applicant must be in written form to the address given during the application process and must notify applicants who are found ineligible to occupy </w:t>
      </w:r>
      <w:r w:rsidR="00252E6C">
        <w:rPr>
          <w:rFonts w:cstheme="minorHAnsi"/>
          <w:sz w:val="24"/>
          <w:szCs w:val="24"/>
        </w:rPr>
        <w:t xml:space="preserve">the </w:t>
      </w:r>
      <w:r w:rsidRPr="00980B7F">
        <w:rPr>
          <w:rFonts w:cstheme="minorHAnsi"/>
          <w:sz w:val="24"/>
          <w:szCs w:val="24"/>
        </w:rPr>
        <w:t>Unit</w:t>
      </w:r>
      <w:r w:rsidR="00252E6C">
        <w:rPr>
          <w:rFonts w:cstheme="minorHAnsi"/>
          <w:sz w:val="24"/>
          <w:szCs w:val="24"/>
        </w:rPr>
        <w:t xml:space="preserve">, </w:t>
      </w:r>
      <w:r w:rsidRPr="00980B7F">
        <w:rPr>
          <w:rFonts w:cstheme="minorHAnsi"/>
          <w:sz w:val="24"/>
          <w:szCs w:val="24"/>
        </w:rPr>
        <w:t>and the reason for the ineligibility, and of their right to appeal this determination.</w:t>
      </w:r>
    </w:p>
    <w:p w14:paraId="284143CF" w14:textId="77777777" w:rsidR="00147C74" w:rsidRPr="00980B7F" w:rsidRDefault="00147C74" w:rsidP="00643303">
      <w:pPr>
        <w:spacing w:after="0"/>
        <w:ind w:left="360"/>
        <w:jc w:val="both"/>
        <w:rPr>
          <w:rFonts w:cstheme="minorHAnsi"/>
          <w:sz w:val="24"/>
          <w:szCs w:val="24"/>
        </w:rPr>
      </w:pPr>
    </w:p>
    <w:p w14:paraId="325C395A" w14:textId="26EF0DA1" w:rsidR="00F40DC4" w:rsidRPr="00980B7F" w:rsidRDefault="00F40DC4" w:rsidP="00643303">
      <w:pPr>
        <w:spacing w:after="0"/>
        <w:jc w:val="both"/>
        <w:rPr>
          <w:rFonts w:cstheme="minorHAnsi"/>
          <w:sz w:val="24"/>
          <w:szCs w:val="24"/>
        </w:rPr>
      </w:pPr>
      <w:r w:rsidRPr="00980B7F">
        <w:rPr>
          <w:rFonts w:cstheme="minorHAnsi"/>
          <w:sz w:val="24"/>
          <w:szCs w:val="24"/>
        </w:rPr>
        <w:t xml:space="preserve">9. </w:t>
      </w:r>
      <w:r w:rsidR="00E71845">
        <w:rPr>
          <w:rFonts w:cstheme="minorHAnsi"/>
          <w:sz w:val="24"/>
          <w:szCs w:val="24"/>
        </w:rPr>
        <w:t xml:space="preserve">  </w:t>
      </w:r>
      <w:r w:rsidRPr="00980B7F">
        <w:rPr>
          <w:rFonts w:cstheme="minorHAnsi"/>
          <w:sz w:val="24"/>
          <w:szCs w:val="24"/>
        </w:rPr>
        <w:t>Grievance Procedures / Appeal</w:t>
      </w:r>
    </w:p>
    <w:p w14:paraId="77ED1CEE" w14:textId="1711005F" w:rsidR="00F40DC4" w:rsidRPr="00980B7F" w:rsidRDefault="00F40DC4" w:rsidP="00643303">
      <w:pPr>
        <w:spacing w:after="0"/>
        <w:ind w:left="360"/>
        <w:jc w:val="both"/>
        <w:rPr>
          <w:rFonts w:cstheme="minorHAnsi"/>
          <w:sz w:val="24"/>
          <w:szCs w:val="24"/>
        </w:rPr>
      </w:pPr>
      <w:r w:rsidRPr="00980B7F">
        <w:rPr>
          <w:rFonts w:cstheme="minorHAnsi"/>
          <w:sz w:val="24"/>
          <w:szCs w:val="24"/>
        </w:rPr>
        <w:t>The complaint should be in writing and contain information regarding the alleged discrimination, including the name, address, and phone number of grievant and location, date, and description of the alleged incident. Alternative means of filing complaints, such as personal interviews or a tape recording of the complaint will be made available for persons with disabilities, upon request.</w:t>
      </w:r>
    </w:p>
    <w:p w14:paraId="7803AFD8" w14:textId="77777777" w:rsidR="0052233E" w:rsidRPr="00980B7F" w:rsidRDefault="0052233E" w:rsidP="00643303">
      <w:pPr>
        <w:spacing w:after="0"/>
        <w:ind w:left="360"/>
        <w:jc w:val="both"/>
        <w:rPr>
          <w:rFonts w:cstheme="minorHAnsi"/>
          <w:sz w:val="24"/>
          <w:szCs w:val="24"/>
        </w:rPr>
      </w:pPr>
      <w:r w:rsidRPr="00980B7F">
        <w:rPr>
          <w:rFonts w:cstheme="minorHAnsi"/>
          <w:sz w:val="24"/>
          <w:szCs w:val="24"/>
        </w:rPr>
        <w:t>The grievant and/or his/her designee should submit the complaint as soon as possible, but no later than 60 calendar days after the alleged violation, to: CFY Development, Inc.</w:t>
      </w:r>
    </w:p>
    <w:p w14:paraId="324A09C6" w14:textId="212CF085" w:rsidR="00553487" w:rsidRDefault="0052233E" w:rsidP="00643303">
      <w:pPr>
        <w:spacing w:after="0"/>
        <w:ind w:left="360" w:firstLine="360"/>
        <w:jc w:val="both"/>
        <w:rPr>
          <w:rFonts w:cstheme="minorHAnsi"/>
          <w:sz w:val="24"/>
          <w:szCs w:val="24"/>
        </w:rPr>
      </w:pPr>
      <w:r w:rsidRPr="00980B7F">
        <w:rPr>
          <w:rFonts w:cstheme="minorHAnsi"/>
          <w:sz w:val="24"/>
          <w:szCs w:val="24"/>
        </w:rPr>
        <w:t>Grievance Procedures,</w:t>
      </w:r>
    </w:p>
    <w:p w14:paraId="25B63284" w14:textId="77777777" w:rsidR="00553487" w:rsidRDefault="0052233E" w:rsidP="00643303">
      <w:pPr>
        <w:spacing w:after="0"/>
        <w:ind w:left="360" w:firstLine="360"/>
        <w:jc w:val="both"/>
        <w:rPr>
          <w:rFonts w:cstheme="minorHAnsi"/>
          <w:sz w:val="24"/>
          <w:szCs w:val="24"/>
        </w:rPr>
      </w:pPr>
      <w:r w:rsidRPr="00980B7F">
        <w:rPr>
          <w:rFonts w:cstheme="minorHAnsi"/>
          <w:sz w:val="24"/>
          <w:szCs w:val="24"/>
        </w:rPr>
        <w:t>1724 10''Street, Suite 120,</w:t>
      </w:r>
    </w:p>
    <w:p w14:paraId="377363FE" w14:textId="5413ED84" w:rsidR="00553487" w:rsidRDefault="0052233E" w:rsidP="00643303">
      <w:pPr>
        <w:spacing w:after="0"/>
        <w:ind w:left="360" w:firstLine="360"/>
        <w:jc w:val="both"/>
        <w:rPr>
          <w:rFonts w:cstheme="minorHAnsi"/>
          <w:sz w:val="24"/>
          <w:szCs w:val="24"/>
        </w:rPr>
      </w:pPr>
      <w:r w:rsidRPr="00980B7F">
        <w:rPr>
          <w:rFonts w:cstheme="minorHAnsi"/>
          <w:sz w:val="24"/>
          <w:szCs w:val="24"/>
        </w:rPr>
        <w:t>Sacramento, CA 95811</w:t>
      </w:r>
    </w:p>
    <w:p w14:paraId="54C89006" w14:textId="39E14D9B" w:rsidR="00C07996" w:rsidRDefault="0052233E" w:rsidP="00643303">
      <w:pPr>
        <w:spacing w:after="0"/>
        <w:jc w:val="both"/>
        <w:rPr>
          <w:rFonts w:cstheme="minorHAnsi"/>
          <w:sz w:val="24"/>
          <w:szCs w:val="24"/>
        </w:rPr>
      </w:pPr>
      <w:r w:rsidRPr="00980B7F">
        <w:rPr>
          <w:rFonts w:cstheme="minorHAnsi"/>
          <w:sz w:val="24"/>
          <w:szCs w:val="24"/>
        </w:rPr>
        <w:t xml:space="preserve"> </w:t>
      </w:r>
      <w:r w:rsidR="00024A1D">
        <w:rPr>
          <w:rFonts w:cstheme="minorHAnsi"/>
          <w:sz w:val="24"/>
          <w:szCs w:val="24"/>
        </w:rPr>
        <w:t xml:space="preserve">     </w:t>
      </w:r>
      <w:r w:rsidRPr="00980B7F">
        <w:rPr>
          <w:rFonts w:cstheme="minorHAnsi"/>
          <w:sz w:val="24"/>
          <w:szCs w:val="24"/>
        </w:rPr>
        <w:t>Or email at</w:t>
      </w:r>
      <w:r w:rsidR="00553487">
        <w:rPr>
          <w:rFonts w:cstheme="minorHAnsi"/>
          <w:sz w:val="24"/>
          <w:szCs w:val="24"/>
        </w:rPr>
        <w:t xml:space="preserve">, </w:t>
      </w:r>
      <w:hyperlink r:id="rId8" w:history="1">
        <w:r w:rsidR="00C07996" w:rsidRPr="00A94986">
          <w:rPr>
            <w:rStyle w:val="Hyperlink"/>
            <w:rFonts w:cstheme="minorHAnsi"/>
            <w:sz w:val="24"/>
            <w:szCs w:val="24"/>
          </w:rPr>
          <w:t>info@cfydevelopment.com</w:t>
        </w:r>
      </w:hyperlink>
    </w:p>
    <w:p w14:paraId="16EDED15" w14:textId="77777777" w:rsidR="00C07996" w:rsidRPr="00980B7F" w:rsidRDefault="00C07996" w:rsidP="00643303">
      <w:pPr>
        <w:spacing w:after="0"/>
        <w:jc w:val="both"/>
        <w:rPr>
          <w:rFonts w:cstheme="minorHAnsi"/>
          <w:sz w:val="24"/>
          <w:szCs w:val="24"/>
        </w:rPr>
      </w:pPr>
    </w:p>
    <w:p w14:paraId="72B4FB57" w14:textId="3BEAB161" w:rsidR="0052233E" w:rsidRPr="00980B7F" w:rsidRDefault="0052233E" w:rsidP="00643303">
      <w:pPr>
        <w:spacing w:after="0"/>
        <w:jc w:val="both"/>
        <w:rPr>
          <w:rFonts w:cstheme="minorHAnsi"/>
          <w:sz w:val="24"/>
          <w:szCs w:val="24"/>
        </w:rPr>
      </w:pPr>
      <w:r w:rsidRPr="00980B7F">
        <w:rPr>
          <w:rFonts w:cstheme="minorHAnsi"/>
          <w:sz w:val="24"/>
          <w:szCs w:val="24"/>
        </w:rPr>
        <w:t xml:space="preserve">10. </w:t>
      </w:r>
      <w:r w:rsidR="00E71845">
        <w:rPr>
          <w:rFonts w:cstheme="minorHAnsi"/>
          <w:sz w:val="24"/>
          <w:szCs w:val="24"/>
        </w:rPr>
        <w:t xml:space="preserve"> </w:t>
      </w:r>
      <w:r w:rsidRPr="00980B7F">
        <w:rPr>
          <w:rFonts w:cstheme="minorHAnsi"/>
          <w:sz w:val="24"/>
          <w:szCs w:val="24"/>
        </w:rPr>
        <w:t>Assigning accessible units</w:t>
      </w:r>
    </w:p>
    <w:p w14:paraId="241B2F4B" w14:textId="35A3B28D" w:rsidR="0052233E" w:rsidRPr="00980B7F" w:rsidRDefault="00E71845" w:rsidP="00643303">
      <w:pPr>
        <w:spacing w:after="0"/>
        <w:ind w:left="360"/>
        <w:jc w:val="both"/>
        <w:rPr>
          <w:rFonts w:cstheme="minorHAnsi"/>
          <w:sz w:val="24"/>
          <w:szCs w:val="24"/>
        </w:rPr>
      </w:pPr>
      <w:r>
        <w:rPr>
          <w:rFonts w:cstheme="minorHAnsi"/>
          <w:sz w:val="24"/>
          <w:szCs w:val="24"/>
        </w:rPr>
        <w:t xml:space="preserve"> </w:t>
      </w:r>
      <w:r w:rsidR="0052233E" w:rsidRPr="00980B7F">
        <w:rPr>
          <w:rFonts w:cstheme="minorHAnsi"/>
          <w:sz w:val="24"/>
          <w:szCs w:val="24"/>
        </w:rPr>
        <w:t>Assign available accessible units in the following order:</w:t>
      </w:r>
    </w:p>
    <w:p w14:paraId="41F21F4C" w14:textId="77777777" w:rsidR="0052233E" w:rsidRPr="00980B7F" w:rsidRDefault="0052233E" w:rsidP="00643303">
      <w:pPr>
        <w:spacing w:after="0"/>
        <w:ind w:left="360"/>
        <w:jc w:val="both"/>
        <w:rPr>
          <w:rFonts w:cstheme="minorHAnsi"/>
          <w:sz w:val="24"/>
          <w:szCs w:val="24"/>
        </w:rPr>
      </w:pPr>
      <w:r w:rsidRPr="00980B7F">
        <w:rPr>
          <w:rFonts w:cstheme="minorHAnsi"/>
          <w:sz w:val="24"/>
          <w:szCs w:val="24"/>
        </w:rPr>
        <w:t>• Current tenant with disability</w:t>
      </w:r>
    </w:p>
    <w:p w14:paraId="00A7724B" w14:textId="77777777" w:rsidR="0052233E" w:rsidRPr="00980B7F" w:rsidRDefault="0052233E" w:rsidP="00643303">
      <w:pPr>
        <w:spacing w:after="0"/>
        <w:ind w:left="360"/>
        <w:jc w:val="both"/>
        <w:rPr>
          <w:rFonts w:cstheme="minorHAnsi"/>
          <w:sz w:val="24"/>
          <w:szCs w:val="24"/>
        </w:rPr>
      </w:pPr>
      <w:r w:rsidRPr="00980B7F">
        <w:rPr>
          <w:rFonts w:cstheme="minorHAnsi"/>
          <w:sz w:val="24"/>
          <w:szCs w:val="24"/>
        </w:rPr>
        <w:t>• Next qualified applicant on wait list needing an accessible unit</w:t>
      </w:r>
    </w:p>
    <w:p w14:paraId="3C970F7B" w14:textId="32D845E5" w:rsidR="0052233E" w:rsidRPr="00980B7F" w:rsidRDefault="0052233E" w:rsidP="00643303">
      <w:pPr>
        <w:spacing w:after="0"/>
        <w:ind w:left="360"/>
        <w:jc w:val="both"/>
        <w:rPr>
          <w:rFonts w:cstheme="minorHAnsi"/>
          <w:sz w:val="24"/>
          <w:szCs w:val="24"/>
        </w:rPr>
      </w:pPr>
      <w:r w:rsidRPr="00980B7F">
        <w:rPr>
          <w:rFonts w:cstheme="minorHAnsi"/>
          <w:sz w:val="24"/>
          <w:szCs w:val="24"/>
        </w:rPr>
        <w:t>• A non-disabled applicant on wait list</w:t>
      </w:r>
    </w:p>
    <w:sectPr w:rsidR="0052233E" w:rsidRPr="00980B7F" w:rsidSect="00980B7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329F" w14:textId="77777777" w:rsidR="0018411D" w:rsidRDefault="0018411D" w:rsidP="003A2AAC">
      <w:pPr>
        <w:spacing w:after="0" w:line="240" w:lineRule="auto"/>
      </w:pPr>
      <w:r>
        <w:separator/>
      </w:r>
    </w:p>
  </w:endnote>
  <w:endnote w:type="continuationSeparator" w:id="0">
    <w:p w14:paraId="31A64936" w14:textId="77777777" w:rsidR="0018411D" w:rsidRDefault="0018411D" w:rsidP="003A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85139"/>
      <w:docPartObj>
        <w:docPartGallery w:val="Page Numbers (Bottom of Page)"/>
        <w:docPartUnique/>
      </w:docPartObj>
    </w:sdtPr>
    <w:sdtContent>
      <w:sdt>
        <w:sdtPr>
          <w:id w:val="-1769616900"/>
          <w:docPartObj>
            <w:docPartGallery w:val="Page Numbers (Top of Page)"/>
            <w:docPartUnique/>
          </w:docPartObj>
        </w:sdtPr>
        <w:sdtContent>
          <w:p w14:paraId="50AD4A32" w14:textId="10DC7C46" w:rsidR="00D248B8" w:rsidRDefault="00D248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7BE39E" w14:textId="106B9760" w:rsidR="003A2AAC" w:rsidRDefault="00D248B8" w:rsidP="005913EF">
    <w:pPr>
      <w:pStyle w:val="Footer"/>
      <w:ind w:firstLine="720"/>
    </w:pPr>
    <w:r w:rsidRPr="003A2AAC">
      <w:rPr>
        <w:noProof/>
      </w:rPr>
      <w:drawing>
        <wp:inline distT="0" distB="0" distL="0" distR="0" wp14:anchorId="0A9AF57A" wp14:editId="0D97384F">
          <wp:extent cx="4429125" cy="667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5080" cy="6741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AB36" w14:textId="77777777" w:rsidR="0018411D" w:rsidRDefault="0018411D" w:rsidP="003A2AAC">
      <w:pPr>
        <w:spacing w:after="0" w:line="240" w:lineRule="auto"/>
      </w:pPr>
      <w:r>
        <w:separator/>
      </w:r>
    </w:p>
  </w:footnote>
  <w:footnote w:type="continuationSeparator" w:id="0">
    <w:p w14:paraId="5B651676" w14:textId="77777777" w:rsidR="0018411D" w:rsidRDefault="0018411D" w:rsidP="003A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158E" w14:textId="273D1927" w:rsidR="003A2AAC" w:rsidRPr="00BB5F08" w:rsidRDefault="003A2AAC" w:rsidP="003A2AAC">
    <w:pPr>
      <w:tabs>
        <w:tab w:val="center" w:pos="4680"/>
        <w:tab w:val="right" w:pos="9360"/>
      </w:tabs>
      <w:spacing w:after="0" w:line="240" w:lineRule="auto"/>
      <w:jc w:val="center"/>
      <w:rPr>
        <w:b/>
        <w:bCs/>
        <w:sz w:val="24"/>
        <w:szCs w:val="24"/>
      </w:rPr>
    </w:pPr>
    <w:r w:rsidRPr="006E25BB">
      <w:rPr>
        <w:b/>
        <w:bCs/>
        <w:sz w:val="24"/>
        <w:szCs w:val="24"/>
      </w:rPr>
      <w:t xml:space="preserve"> EUCALYPTUS</w:t>
    </w:r>
    <w:r w:rsidRPr="00BB5F08">
      <w:rPr>
        <w:b/>
        <w:bCs/>
        <w:sz w:val="24"/>
        <w:szCs w:val="24"/>
      </w:rPr>
      <w:t xml:space="preserve"> GARDEN APARTMENTS</w:t>
    </w:r>
  </w:p>
  <w:p w14:paraId="72C3E3B1" w14:textId="47A9FE43" w:rsidR="003A2AAC" w:rsidRPr="00BB5F08" w:rsidRDefault="003A2AAC" w:rsidP="003A2AAC">
    <w:pPr>
      <w:tabs>
        <w:tab w:val="center" w:pos="4680"/>
        <w:tab w:val="right" w:pos="9360"/>
      </w:tabs>
      <w:spacing w:after="0" w:line="240" w:lineRule="auto"/>
      <w:jc w:val="center"/>
      <w:rPr>
        <w:sz w:val="24"/>
        <w:szCs w:val="24"/>
      </w:rPr>
    </w:pPr>
    <w:r w:rsidRPr="00BB5F08">
      <w:rPr>
        <w:sz w:val="24"/>
        <w:szCs w:val="24"/>
      </w:rPr>
      <w:t>100 Banning Drive, PO Box 2229, Avalon, CA. 90704</w:t>
    </w:r>
  </w:p>
  <w:p w14:paraId="6002E7D9" w14:textId="3015B8BC" w:rsidR="003A2AAC" w:rsidRPr="00BB5F08" w:rsidRDefault="003A2AAC" w:rsidP="003A2AAC">
    <w:pPr>
      <w:tabs>
        <w:tab w:val="center" w:pos="4680"/>
        <w:tab w:val="right" w:pos="9360"/>
      </w:tabs>
      <w:spacing w:after="0" w:line="240" w:lineRule="auto"/>
      <w:jc w:val="center"/>
      <w:rPr>
        <w:sz w:val="24"/>
        <w:szCs w:val="24"/>
      </w:rPr>
    </w:pPr>
    <w:r w:rsidRPr="00BB5F08">
      <w:rPr>
        <w:sz w:val="24"/>
        <w:szCs w:val="24"/>
      </w:rPr>
      <w:t>(310)510-9627 Fax (310)510-9533</w:t>
    </w:r>
  </w:p>
  <w:p w14:paraId="6A85550F" w14:textId="1F9D434D" w:rsidR="003A2AAC" w:rsidRPr="006E25BB" w:rsidRDefault="003A2AAC" w:rsidP="003A2AAC">
    <w:pPr>
      <w:tabs>
        <w:tab w:val="center" w:pos="4680"/>
        <w:tab w:val="right" w:pos="9360"/>
      </w:tabs>
      <w:spacing w:after="0" w:line="240" w:lineRule="auto"/>
      <w:jc w:val="center"/>
      <w:rPr>
        <w:sz w:val="24"/>
        <w:szCs w:val="24"/>
      </w:rPr>
    </w:pPr>
    <w:r w:rsidRPr="00BB5F08">
      <w:rPr>
        <w:sz w:val="24"/>
        <w:szCs w:val="24"/>
      </w:rPr>
      <w:t>EgaInbox@outlook.com</w:t>
    </w:r>
  </w:p>
  <w:p w14:paraId="0B77AFB2" w14:textId="404C26FD" w:rsidR="003A2AAC" w:rsidRPr="006E25BB" w:rsidRDefault="003A2AA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62B"/>
    <w:multiLevelType w:val="hybridMultilevel"/>
    <w:tmpl w:val="AD8E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5E37"/>
    <w:multiLevelType w:val="hybridMultilevel"/>
    <w:tmpl w:val="8FCE44FE"/>
    <w:lvl w:ilvl="0" w:tplc="04090001">
      <w:start w:val="1"/>
      <w:numFmt w:val="bullet"/>
      <w:lvlText w:val=""/>
      <w:lvlJc w:val="left"/>
      <w:pPr>
        <w:ind w:left="1080" w:hanging="360"/>
      </w:pPr>
      <w:rPr>
        <w:rFonts w:ascii="Symbol" w:hAnsi="Symbol" w:hint="default"/>
      </w:rPr>
    </w:lvl>
    <w:lvl w:ilvl="1" w:tplc="261E9DE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F146B"/>
    <w:multiLevelType w:val="hybridMultilevel"/>
    <w:tmpl w:val="E41E0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5F15D7"/>
    <w:multiLevelType w:val="hybridMultilevel"/>
    <w:tmpl w:val="1548EEA2"/>
    <w:lvl w:ilvl="0" w:tplc="24BEDA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34920"/>
    <w:multiLevelType w:val="hybridMultilevel"/>
    <w:tmpl w:val="0BEC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72237"/>
    <w:multiLevelType w:val="hybridMultilevel"/>
    <w:tmpl w:val="8F06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C293B"/>
    <w:multiLevelType w:val="hybridMultilevel"/>
    <w:tmpl w:val="D122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91151"/>
    <w:multiLevelType w:val="hybridMultilevel"/>
    <w:tmpl w:val="2C5AF9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FF039A"/>
    <w:multiLevelType w:val="hybridMultilevel"/>
    <w:tmpl w:val="67BCF052"/>
    <w:lvl w:ilvl="0" w:tplc="24BEDA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196912">
    <w:abstractNumId w:val="2"/>
  </w:num>
  <w:num w:numId="2" w16cid:durableId="1131706086">
    <w:abstractNumId w:val="6"/>
  </w:num>
  <w:num w:numId="3" w16cid:durableId="1085348055">
    <w:abstractNumId w:val="7"/>
  </w:num>
  <w:num w:numId="4" w16cid:durableId="2056343210">
    <w:abstractNumId w:val="1"/>
  </w:num>
  <w:num w:numId="5" w16cid:durableId="900869797">
    <w:abstractNumId w:val="4"/>
  </w:num>
  <w:num w:numId="6" w16cid:durableId="772942560">
    <w:abstractNumId w:val="0"/>
  </w:num>
  <w:num w:numId="7" w16cid:durableId="1157693637">
    <w:abstractNumId w:val="5"/>
  </w:num>
  <w:num w:numId="8" w16cid:durableId="536238022">
    <w:abstractNumId w:val="8"/>
  </w:num>
  <w:num w:numId="9" w16cid:durableId="75258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AC"/>
    <w:rsid w:val="00024A1D"/>
    <w:rsid w:val="00030561"/>
    <w:rsid w:val="000319FE"/>
    <w:rsid w:val="000442CB"/>
    <w:rsid w:val="000752F7"/>
    <w:rsid w:val="000B4F00"/>
    <w:rsid w:val="000E0ACD"/>
    <w:rsid w:val="000F097F"/>
    <w:rsid w:val="00114348"/>
    <w:rsid w:val="00147C74"/>
    <w:rsid w:val="0018411D"/>
    <w:rsid w:val="00192D31"/>
    <w:rsid w:val="001B4834"/>
    <w:rsid w:val="001D4684"/>
    <w:rsid w:val="00216A64"/>
    <w:rsid w:val="00252E6C"/>
    <w:rsid w:val="00295F6A"/>
    <w:rsid w:val="002D743F"/>
    <w:rsid w:val="0030327D"/>
    <w:rsid w:val="003054F6"/>
    <w:rsid w:val="003A2AAC"/>
    <w:rsid w:val="003B5770"/>
    <w:rsid w:val="003D306F"/>
    <w:rsid w:val="003F2A53"/>
    <w:rsid w:val="003F4F3D"/>
    <w:rsid w:val="00410669"/>
    <w:rsid w:val="004778CC"/>
    <w:rsid w:val="004C2EDC"/>
    <w:rsid w:val="004D1F48"/>
    <w:rsid w:val="0052233E"/>
    <w:rsid w:val="005346FB"/>
    <w:rsid w:val="00553487"/>
    <w:rsid w:val="005913EF"/>
    <w:rsid w:val="0059396E"/>
    <w:rsid w:val="00595FDD"/>
    <w:rsid w:val="005B54C3"/>
    <w:rsid w:val="005F66B3"/>
    <w:rsid w:val="0062585E"/>
    <w:rsid w:val="00643303"/>
    <w:rsid w:val="006E25BB"/>
    <w:rsid w:val="007040C2"/>
    <w:rsid w:val="00707646"/>
    <w:rsid w:val="007C43F2"/>
    <w:rsid w:val="0085474A"/>
    <w:rsid w:val="009026F9"/>
    <w:rsid w:val="00980B7F"/>
    <w:rsid w:val="009D5651"/>
    <w:rsid w:val="009E5D2F"/>
    <w:rsid w:val="009E6BA3"/>
    <w:rsid w:val="00A16665"/>
    <w:rsid w:val="00A37EC5"/>
    <w:rsid w:val="00B378E6"/>
    <w:rsid w:val="00B4619A"/>
    <w:rsid w:val="00C07996"/>
    <w:rsid w:val="00C731B4"/>
    <w:rsid w:val="00CF09BE"/>
    <w:rsid w:val="00D248B8"/>
    <w:rsid w:val="00D33C98"/>
    <w:rsid w:val="00D40AB5"/>
    <w:rsid w:val="00D96DD0"/>
    <w:rsid w:val="00E051C5"/>
    <w:rsid w:val="00E11918"/>
    <w:rsid w:val="00E55333"/>
    <w:rsid w:val="00E71845"/>
    <w:rsid w:val="00E72B81"/>
    <w:rsid w:val="00EA2C9E"/>
    <w:rsid w:val="00F1712E"/>
    <w:rsid w:val="00F17752"/>
    <w:rsid w:val="00F2571A"/>
    <w:rsid w:val="00F40DC4"/>
    <w:rsid w:val="00F4168D"/>
    <w:rsid w:val="00F54C4E"/>
    <w:rsid w:val="00FB4C14"/>
    <w:rsid w:val="00FB6AE0"/>
    <w:rsid w:val="00FE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1451"/>
  <w15:chartTrackingRefBased/>
  <w15:docId w15:val="{5ABB7075-2B80-49F7-97FA-39621385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AAC"/>
  </w:style>
  <w:style w:type="paragraph" w:styleId="Footer">
    <w:name w:val="footer"/>
    <w:basedOn w:val="Normal"/>
    <w:link w:val="FooterChar"/>
    <w:uiPriority w:val="99"/>
    <w:unhideWhenUsed/>
    <w:rsid w:val="003A2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AC"/>
  </w:style>
  <w:style w:type="paragraph" w:styleId="ListParagraph">
    <w:name w:val="List Paragraph"/>
    <w:basedOn w:val="Normal"/>
    <w:uiPriority w:val="34"/>
    <w:qFormat/>
    <w:rsid w:val="00F1712E"/>
    <w:pPr>
      <w:ind w:left="720"/>
      <w:contextualSpacing/>
    </w:pPr>
  </w:style>
  <w:style w:type="table" w:styleId="TableGrid">
    <w:name w:val="Table Grid"/>
    <w:basedOn w:val="TableNormal"/>
    <w:uiPriority w:val="39"/>
    <w:rsid w:val="0047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996"/>
    <w:rPr>
      <w:color w:val="0563C1" w:themeColor="hyperlink"/>
      <w:u w:val="single"/>
    </w:rPr>
  </w:style>
  <w:style w:type="character" w:styleId="UnresolvedMention">
    <w:name w:val="Unresolved Mention"/>
    <w:basedOn w:val="DefaultParagraphFont"/>
    <w:uiPriority w:val="99"/>
    <w:semiHidden/>
    <w:unhideWhenUsed/>
    <w:rsid w:val="00C0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fydevelop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5946-ADD7-4AEB-9E58-69A900BC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Sessions</dc:creator>
  <cp:keywords/>
  <dc:description/>
  <cp:lastModifiedBy>Melinda Sessions</cp:lastModifiedBy>
  <cp:revision>2</cp:revision>
  <cp:lastPrinted>2022-12-16T21:35:00Z</cp:lastPrinted>
  <dcterms:created xsi:type="dcterms:W3CDTF">2022-12-20T22:04:00Z</dcterms:created>
  <dcterms:modified xsi:type="dcterms:W3CDTF">2022-12-20T22:04:00Z</dcterms:modified>
</cp:coreProperties>
</file>