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F03D" w14:textId="77777777" w:rsidR="00F87B42" w:rsidRPr="00BE511C" w:rsidRDefault="00BB60FE" w:rsidP="00BB60FE">
      <w:pPr>
        <w:jc w:val="center"/>
        <w:rPr>
          <w:b/>
          <w:sz w:val="30"/>
          <w:szCs w:val="30"/>
          <w:u w:val="single"/>
        </w:rPr>
      </w:pPr>
      <w:r w:rsidRPr="00BE511C">
        <w:rPr>
          <w:b/>
          <w:sz w:val="30"/>
          <w:szCs w:val="30"/>
          <w:u w:val="single"/>
        </w:rPr>
        <w:t>ROANOKE-CHOWAN FOUNDATION</w:t>
      </w:r>
    </w:p>
    <w:p w14:paraId="0DDCD595" w14:textId="77777777" w:rsidR="009071E2" w:rsidRDefault="009071E2" w:rsidP="00BB60FE">
      <w:pPr>
        <w:jc w:val="center"/>
        <w:rPr>
          <w:u w:val="single"/>
        </w:rPr>
      </w:pPr>
    </w:p>
    <w:p w14:paraId="61C81E0A" w14:textId="48480461" w:rsidR="00BB60FE" w:rsidRPr="00132BE0" w:rsidRDefault="00BB60FE" w:rsidP="00BB60FE">
      <w:pPr>
        <w:jc w:val="center"/>
        <w:rPr>
          <w:b/>
          <w:bCs/>
          <w:u w:val="single"/>
        </w:rPr>
      </w:pPr>
      <w:r w:rsidRPr="00132BE0">
        <w:rPr>
          <w:b/>
          <w:bCs/>
          <w:u w:val="single"/>
        </w:rPr>
        <w:t>GRANT APPLICATION GUIDELINES</w:t>
      </w:r>
    </w:p>
    <w:p w14:paraId="55354338" w14:textId="77777777" w:rsidR="00BE511C" w:rsidRPr="00466F66" w:rsidRDefault="00BE511C" w:rsidP="00BB60FE">
      <w:pPr>
        <w:jc w:val="center"/>
        <w:rPr>
          <w:sz w:val="16"/>
          <w:szCs w:val="16"/>
          <w:u w:val="single"/>
        </w:rPr>
      </w:pPr>
    </w:p>
    <w:p w14:paraId="77609029" w14:textId="0B568E15" w:rsidR="00BB60FE" w:rsidRPr="004C2015" w:rsidRDefault="00BB60FE" w:rsidP="00BB60FE">
      <w:pPr>
        <w:pStyle w:val="ListParagraph"/>
        <w:numPr>
          <w:ilvl w:val="0"/>
          <w:numId w:val="1"/>
        </w:numPr>
        <w:rPr>
          <w:u w:val="single"/>
        </w:rPr>
      </w:pPr>
      <w:r w:rsidRPr="007C3410">
        <w:rPr>
          <w:b/>
          <w:bCs/>
          <w:u w:val="single"/>
        </w:rPr>
        <w:t>Objectives and Priorities</w:t>
      </w:r>
      <w:r>
        <w:rPr>
          <w:u w:val="single"/>
        </w:rPr>
        <w:t xml:space="preserve"> </w:t>
      </w:r>
      <w:r>
        <w:t xml:space="preserve">- The Roanoke-Chowan Foundation is interested in providing grants to eligible </w:t>
      </w:r>
      <w:r w:rsidR="00596EE4">
        <w:t>organizations</w:t>
      </w:r>
      <w:r>
        <w:t xml:space="preserve"> serving the health, wellness and general well-being of </w:t>
      </w:r>
      <w:r w:rsidR="00596EE4">
        <w:t>people</w:t>
      </w:r>
      <w:r>
        <w:t xml:space="preserve"> </w:t>
      </w:r>
      <w:r w:rsidR="006A695F">
        <w:t xml:space="preserve">primarily </w:t>
      </w:r>
      <w:r>
        <w:t xml:space="preserve">living in the Roanoke-Chowan region which consists of the counties of </w:t>
      </w:r>
      <w:r w:rsidRPr="00D24D83">
        <w:rPr>
          <w:b/>
          <w:u w:val="single"/>
        </w:rPr>
        <w:t>Bertie, Gates, Hertford, and Northampton</w:t>
      </w:r>
      <w:r w:rsidRPr="00644788">
        <w:t>,</w:t>
      </w:r>
      <w:r>
        <w:t xml:space="preserve"> North Carolina.</w:t>
      </w:r>
    </w:p>
    <w:p w14:paraId="4E876669" w14:textId="77777777" w:rsidR="004C2015" w:rsidRPr="00BB60FE" w:rsidRDefault="004C2015" w:rsidP="004C2015">
      <w:pPr>
        <w:pStyle w:val="ListParagraph"/>
        <w:rPr>
          <w:u w:val="single"/>
        </w:rPr>
      </w:pPr>
    </w:p>
    <w:p w14:paraId="3B70AB2D" w14:textId="074811F1" w:rsidR="004C2015" w:rsidRPr="004C2015" w:rsidRDefault="00BB60FE" w:rsidP="004C2015">
      <w:pPr>
        <w:pStyle w:val="ListParagraph"/>
        <w:numPr>
          <w:ilvl w:val="0"/>
          <w:numId w:val="1"/>
        </w:numPr>
        <w:rPr>
          <w:u w:val="single"/>
        </w:rPr>
      </w:pPr>
      <w:r w:rsidRPr="007C3410">
        <w:rPr>
          <w:b/>
          <w:bCs/>
          <w:u w:val="single"/>
        </w:rPr>
        <w:t>Eligible Organizations</w:t>
      </w:r>
      <w:r>
        <w:rPr>
          <w:u w:val="single"/>
        </w:rPr>
        <w:t xml:space="preserve"> </w:t>
      </w:r>
      <w:r>
        <w:t xml:space="preserve">– To be eligible for a grant from the Foundation, an organization </w:t>
      </w:r>
      <w:r w:rsidR="004359D6">
        <w:t>must</w:t>
      </w:r>
      <w:r>
        <w:t xml:space="preserve"> have qualified as exempt under Section 501(c)(3) of the Internal Revenue Code or be public instrumentality. Grants are not </w:t>
      </w:r>
      <w:r w:rsidR="00596EE4">
        <w:t xml:space="preserve">awarded </w:t>
      </w:r>
      <w:r>
        <w:t xml:space="preserve">to individuals.  </w:t>
      </w:r>
    </w:p>
    <w:p w14:paraId="6C63BFCD" w14:textId="77777777" w:rsidR="004C2015" w:rsidRPr="004C2015" w:rsidRDefault="004C2015" w:rsidP="004C2015">
      <w:pPr>
        <w:pStyle w:val="ListParagraph"/>
        <w:rPr>
          <w:u w:val="single"/>
        </w:rPr>
      </w:pPr>
    </w:p>
    <w:p w14:paraId="49C20F3D" w14:textId="54C451CB" w:rsidR="00BB60FE" w:rsidRPr="004359D6" w:rsidRDefault="00BB60FE" w:rsidP="00BB60F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C3410">
        <w:rPr>
          <w:b/>
          <w:bCs/>
          <w:u w:val="single"/>
        </w:rPr>
        <w:t>Guidelines</w:t>
      </w:r>
      <w:r>
        <w:rPr>
          <w:u w:val="single"/>
        </w:rPr>
        <w:t xml:space="preserve"> </w:t>
      </w:r>
      <w:r>
        <w:t xml:space="preserve">– Grants are awarded for programs that have impact on the widest range of persons living in the Roanoke-Chowan </w:t>
      </w:r>
      <w:r w:rsidRPr="00D24D83">
        <w:rPr>
          <w:color w:val="000000" w:themeColor="text1"/>
        </w:rPr>
        <w:t>region</w:t>
      </w:r>
      <w:r w:rsidR="000A7302" w:rsidRPr="00D24D83">
        <w:rPr>
          <w:color w:val="000000" w:themeColor="text1"/>
        </w:rPr>
        <w:t xml:space="preserve"> (</w:t>
      </w:r>
      <w:r w:rsidR="00CE6CC8" w:rsidRPr="00D24D83">
        <w:rPr>
          <w:color w:val="000000" w:themeColor="text1"/>
        </w:rPr>
        <w:t xml:space="preserve">Bertie, Gates, Hertford, </w:t>
      </w:r>
      <w:r w:rsidR="00783B54" w:rsidRPr="00D24D83">
        <w:rPr>
          <w:color w:val="000000" w:themeColor="text1"/>
        </w:rPr>
        <w:t>and Northampton</w:t>
      </w:r>
      <w:r w:rsidR="00CE6CC8" w:rsidRPr="00D24D83">
        <w:rPr>
          <w:color w:val="000000" w:themeColor="text1"/>
        </w:rPr>
        <w:t>)</w:t>
      </w:r>
      <w:r w:rsidRPr="00D24D83">
        <w:rPr>
          <w:color w:val="000000" w:themeColor="text1"/>
        </w:rPr>
        <w:t xml:space="preserve">.  </w:t>
      </w:r>
      <w:r w:rsidRPr="004359D6">
        <w:rPr>
          <w:b/>
          <w:bCs/>
          <w:color w:val="000000" w:themeColor="text1"/>
        </w:rPr>
        <w:t xml:space="preserve">No </w:t>
      </w:r>
      <w:r w:rsidRPr="004359D6">
        <w:rPr>
          <w:b/>
          <w:bCs/>
        </w:rPr>
        <w:t xml:space="preserve">funds may be directed for the direct benefit of </w:t>
      </w:r>
      <w:r w:rsidR="00596EE4" w:rsidRPr="004359D6">
        <w:rPr>
          <w:b/>
          <w:bCs/>
        </w:rPr>
        <w:t>people</w:t>
      </w:r>
      <w:r w:rsidRPr="004359D6">
        <w:rPr>
          <w:b/>
          <w:bCs/>
        </w:rPr>
        <w:t xml:space="preserve"> living outside this </w:t>
      </w:r>
      <w:r w:rsidR="004359D6" w:rsidRPr="004359D6">
        <w:rPr>
          <w:b/>
          <w:bCs/>
        </w:rPr>
        <w:t>four-county</w:t>
      </w:r>
      <w:r w:rsidRPr="004359D6">
        <w:rPr>
          <w:b/>
          <w:bCs/>
        </w:rPr>
        <w:t xml:space="preserve"> area.</w:t>
      </w:r>
    </w:p>
    <w:p w14:paraId="34CF6310" w14:textId="1094995F" w:rsidR="00BB60FE" w:rsidRDefault="00BB60FE" w:rsidP="00BB60FE">
      <w:pPr>
        <w:pStyle w:val="ListParagraph"/>
        <w:rPr>
          <w:u w:val="single"/>
        </w:rPr>
      </w:pPr>
    </w:p>
    <w:p w14:paraId="796EDF73" w14:textId="67E18222" w:rsidR="00CE6CC8" w:rsidRPr="00D24D83" w:rsidRDefault="00CE6CC8" w:rsidP="006456F7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Grants </w:t>
      </w:r>
      <w:r w:rsidRPr="00D24D83">
        <w:rPr>
          <w:color w:val="000000" w:themeColor="text1"/>
        </w:rPr>
        <w:t xml:space="preserve">are </w:t>
      </w:r>
      <w:r>
        <w:t xml:space="preserve">only awarded to an </w:t>
      </w:r>
      <w:r w:rsidRPr="00346422">
        <w:rPr>
          <w:color w:val="000000" w:themeColor="text1"/>
        </w:rPr>
        <w:t xml:space="preserve">organization </w:t>
      </w:r>
      <w:r>
        <w:t xml:space="preserve">that is a </w:t>
      </w:r>
      <w:r w:rsidRPr="00A778DE">
        <w:t>501</w:t>
      </w:r>
      <w:r w:rsidRPr="008B0D83">
        <w:t xml:space="preserve"> </w:t>
      </w:r>
      <w:r w:rsidRPr="00346422">
        <w:t>(c) (3) public charity or a government entity.</w:t>
      </w:r>
      <w:r w:rsidRPr="00A778DE">
        <w:t xml:space="preserve">   </w:t>
      </w:r>
    </w:p>
    <w:p w14:paraId="22F85636" w14:textId="6D10577C" w:rsidR="00BB60FE" w:rsidRDefault="00BB60FE" w:rsidP="006456F7">
      <w:pPr>
        <w:pStyle w:val="ListParagraph"/>
        <w:numPr>
          <w:ilvl w:val="1"/>
          <w:numId w:val="5"/>
        </w:numPr>
      </w:pPr>
      <w:r>
        <w:t xml:space="preserve">All proposals must clearly relate to “health, wellness and general well-being” of persons living in the Roanoke-Chowan region.  </w:t>
      </w:r>
    </w:p>
    <w:p w14:paraId="5C6F6821" w14:textId="26F9205E" w:rsidR="00DE66D8" w:rsidRDefault="00BB60FE" w:rsidP="006456F7">
      <w:pPr>
        <w:pStyle w:val="ListParagraph"/>
        <w:numPr>
          <w:ilvl w:val="1"/>
          <w:numId w:val="5"/>
        </w:numPr>
      </w:pPr>
      <w:r>
        <w:t xml:space="preserve">Grants may be awarded for </w:t>
      </w:r>
      <w:r w:rsidR="000F14F9">
        <w:t>construction or acquisition of equipment, provided such projects have a long</w:t>
      </w:r>
      <w:r w:rsidR="00D24D83">
        <w:t>-</w:t>
      </w:r>
      <w:r w:rsidR="000F14F9">
        <w:t xml:space="preserve">range purpose related to the basic goals of the Foundation.  </w:t>
      </w:r>
      <w:r>
        <w:t xml:space="preserve"> </w:t>
      </w:r>
    </w:p>
    <w:p w14:paraId="27D17485" w14:textId="3E5B746A" w:rsidR="000F14F9" w:rsidRDefault="005249E7" w:rsidP="006456F7">
      <w:pPr>
        <w:pStyle w:val="ListParagraph"/>
        <w:numPr>
          <w:ilvl w:val="1"/>
          <w:numId w:val="5"/>
        </w:numPr>
      </w:pPr>
      <w:r>
        <w:t>Grants may be used in public – private partnerships to foster development of meritorious programs but are not awarded for purposes ordinarily supported by tax funds.</w:t>
      </w:r>
    </w:p>
    <w:p w14:paraId="78CB0761" w14:textId="60086C85" w:rsidR="004555AA" w:rsidRPr="00783B54" w:rsidRDefault="000F14F9" w:rsidP="006456F7">
      <w:pPr>
        <w:pStyle w:val="ListParagraph"/>
        <w:numPr>
          <w:ilvl w:val="1"/>
          <w:numId w:val="5"/>
        </w:numPr>
        <w:rPr>
          <w:strike/>
        </w:rPr>
      </w:pPr>
      <w:r w:rsidRPr="00783B54">
        <w:t>Grants are a</w:t>
      </w:r>
      <w:r w:rsidR="005249E7" w:rsidRPr="00783B54">
        <w:t>ward</w:t>
      </w:r>
      <w:r w:rsidR="003E1892" w:rsidRPr="00783B54">
        <w:t xml:space="preserve">ed for </w:t>
      </w:r>
      <w:r w:rsidR="00596EE4" w:rsidRPr="00783B54">
        <w:t>projects</w:t>
      </w:r>
      <w:r w:rsidR="003E1892" w:rsidRPr="00783B54">
        <w:t xml:space="preserve"> with </w:t>
      </w:r>
      <w:r w:rsidR="00644788" w:rsidRPr="00783B54">
        <w:t>one</w:t>
      </w:r>
      <w:r w:rsidR="00D24D83" w:rsidRPr="00783B54">
        <w:t>-</w:t>
      </w:r>
      <w:r w:rsidR="005249E7" w:rsidRPr="00783B54">
        <w:t xml:space="preserve">year commitment.  </w:t>
      </w:r>
    </w:p>
    <w:p w14:paraId="4568191B" w14:textId="294370A7" w:rsidR="004555AA" w:rsidRPr="00783B54" w:rsidRDefault="004555AA" w:rsidP="006456F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783B54">
        <w:rPr>
          <w:color w:val="000000" w:themeColor="text1"/>
        </w:rPr>
        <w:t xml:space="preserve">In-kind </w:t>
      </w:r>
      <w:r w:rsidR="00596EE4" w:rsidRPr="00783B54">
        <w:rPr>
          <w:color w:val="000000" w:themeColor="text1"/>
        </w:rPr>
        <w:t>matches are</w:t>
      </w:r>
      <w:r w:rsidRPr="00783B54">
        <w:rPr>
          <w:color w:val="000000" w:themeColor="text1"/>
        </w:rPr>
        <w:t xml:space="preserve"> highly recommended. </w:t>
      </w:r>
      <w:r w:rsidR="00121B60" w:rsidRPr="00783B54">
        <w:rPr>
          <w:color w:val="000000" w:themeColor="text1"/>
        </w:rPr>
        <w:t xml:space="preserve"> Personnel </w:t>
      </w:r>
      <w:r w:rsidRPr="00783B54">
        <w:rPr>
          <w:color w:val="000000" w:themeColor="text1"/>
        </w:rPr>
        <w:t>line</w:t>
      </w:r>
      <w:r w:rsidR="00D24D83" w:rsidRPr="00783B54">
        <w:rPr>
          <w:color w:val="000000" w:themeColor="text1"/>
        </w:rPr>
        <w:t>-</w:t>
      </w:r>
      <w:r w:rsidRPr="00783B54">
        <w:rPr>
          <w:color w:val="000000" w:themeColor="text1"/>
        </w:rPr>
        <w:t>item requests must show 50% in-kind match.</w:t>
      </w:r>
    </w:p>
    <w:p w14:paraId="689C4910" w14:textId="5496A451" w:rsidR="004555AA" w:rsidRPr="00783B54" w:rsidRDefault="004555AA" w:rsidP="006456F7">
      <w:pPr>
        <w:pStyle w:val="ListParagraph"/>
        <w:numPr>
          <w:ilvl w:val="1"/>
          <w:numId w:val="5"/>
        </w:numPr>
      </w:pPr>
      <w:r w:rsidRPr="00783B54">
        <w:t xml:space="preserve">Grants are not awarded when they are the total means of financial </w:t>
      </w:r>
      <w:r w:rsidR="00596EE4" w:rsidRPr="00783B54">
        <w:t>support but</w:t>
      </w:r>
      <w:r w:rsidRPr="00783B54">
        <w:t xml:space="preserve"> </w:t>
      </w:r>
      <w:r w:rsidR="00596EE4" w:rsidRPr="00783B54">
        <w:t>preferably</w:t>
      </w:r>
      <w:r w:rsidRPr="00783B54">
        <w:t xml:space="preserve"> are made in conjunction with other sources.  </w:t>
      </w:r>
    </w:p>
    <w:p w14:paraId="47C1D83F" w14:textId="7291B1A4" w:rsidR="00F346A7" w:rsidRPr="00783B54" w:rsidRDefault="004555AA" w:rsidP="006456F7">
      <w:pPr>
        <w:pStyle w:val="ListParagraph"/>
        <w:numPr>
          <w:ilvl w:val="1"/>
          <w:numId w:val="5"/>
        </w:numPr>
      </w:pPr>
      <w:r w:rsidRPr="00783B54">
        <w:t xml:space="preserve">The Foundation does not fund indirect costs.  </w:t>
      </w:r>
    </w:p>
    <w:p w14:paraId="5A58DFBB" w14:textId="030F7388" w:rsidR="00F346A7" w:rsidRPr="00783B54" w:rsidRDefault="00F346A7" w:rsidP="006456F7">
      <w:pPr>
        <w:pStyle w:val="ListParagraph"/>
        <w:numPr>
          <w:ilvl w:val="1"/>
          <w:numId w:val="5"/>
        </w:numPr>
        <w:rPr>
          <w:b/>
          <w:bCs/>
        </w:rPr>
      </w:pPr>
      <w:r w:rsidRPr="00783B54">
        <w:rPr>
          <w:b/>
          <w:bCs/>
        </w:rPr>
        <w:t>Costs incurred prior to grant awards and signed contract date are not allowed.</w:t>
      </w:r>
    </w:p>
    <w:p w14:paraId="6E3EEDAE" w14:textId="01C04273" w:rsidR="003E1892" w:rsidRPr="00783B54" w:rsidRDefault="003E1892" w:rsidP="006456F7">
      <w:pPr>
        <w:pStyle w:val="ListParagraph"/>
        <w:numPr>
          <w:ilvl w:val="1"/>
          <w:numId w:val="5"/>
        </w:numPr>
      </w:pPr>
      <w:r w:rsidRPr="00783B54">
        <w:t xml:space="preserve">Grants are not made to support propaganda or otherwise influence legislation or influence the outcome of a specific public election.  </w:t>
      </w:r>
    </w:p>
    <w:p w14:paraId="10BFFE81" w14:textId="5F9A0E1C" w:rsidR="004555AA" w:rsidRPr="00783B54" w:rsidRDefault="004C2015" w:rsidP="006456F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783B54">
        <w:t>Grants</w:t>
      </w:r>
      <w:r w:rsidR="00A778DE" w:rsidRPr="00783B54">
        <w:t xml:space="preserve"> cannot be used as </w:t>
      </w:r>
      <w:r w:rsidR="00596EE4" w:rsidRPr="00783B54">
        <w:t>pass-through</w:t>
      </w:r>
      <w:r w:rsidR="00A778DE" w:rsidRPr="00783B54">
        <w:t xml:space="preserve"> funds for</w:t>
      </w:r>
      <w:r w:rsidR="00F63B83" w:rsidRPr="00783B54">
        <w:t xml:space="preserve"> </w:t>
      </w:r>
      <w:r w:rsidR="00F63B83" w:rsidRPr="00783B54">
        <w:rPr>
          <w:color w:val="000000" w:themeColor="text1"/>
        </w:rPr>
        <w:t>or to</w:t>
      </w:r>
      <w:r w:rsidR="00A778DE" w:rsidRPr="00783B54">
        <w:rPr>
          <w:color w:val="000000" w:themeColor="text1"/>
        </w:rPr>
        <w:t xml:space="preserve"> </w:t>
      </w:r>
      <w:r w:rsidR="00A778DE" w:rsidRPr="00783B54">
        <w:t>another organization</w:t>
      </w:r>
      <w:r w:rsidR="00A778DE" w:rsidRPr="00783B54">
        <w:rPr>
          <w:color w:val="000000" w:themeColor="text1"/>
        </w:rPr>
        <w:t>.</w:t>
      </w:r>
      <w:r w:rsidR="00F63B83" w:rsidRPr="00783B54">
        <w:rPr>
          <w:color w:val="000000" w:themeColor="text1"/>
        </w:rPr>
        <w:t xml:space="preserve">  Lead agency that received grant approval cannot transfer grant to another agency.</w:t>
      </w:r>
    </w:p>
    <w:p w14:paraId="3ADDF7E4" w14:textId="5AA24BE3" w:rsidR="00ED50D0" w:rsidRPr="00783B54" w:rsidRDefault="00F50F97" w:rsidP="006456F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783B54">
        <w:rPr>
          <w:color w:val="000000" w:themeColor="text1"/>
        </w:rPr>
        <w:t>All funds must be expended within the approved grant time frame, unless prior approval from the Board</w:t>
      </w:r>
      <w:r w:rsidR="00FB0F9D" w:rsidRPr="00783B54">
        <w:rPr>
          <w:color w:val="000000" w:themeColor="text1"/>
        </w:rPr>
        <w:t xml:space="preserve"> has been</w:t>
      </w:r>
      <w:r w:rsidRPr="00783B54">
        <w:rPr>
          <w:color w:val="000000" w:themeColor="text1"/>
        </w:rPr>
        <w:t xml:space="preserve"> </w:t>
      </w:r>
      <w:r w:rsidR="008B0D83" w:rsidRPr="00783B54">
        <w:rPr>
          <w:color w:val="000000" w:themeColor="text1"/>
        </w:rPr>
        <w:t>received</w:t>
      </w:r>
      <w:r w:rsidR="00ED50D0" w:rsidRPr="00783B54">
        <w:rPr>
          <w:color w:val="000000" w:themeColor="text1"/>
        </w:rPr>
        <w:t xml:space="preserve">.  Extension </w:t>
      </w:r>
      <w:r w:rsidR="00596EE4" w:rsidRPr="00783B54">
        <w:rPr>
          <w:color w:val="000000" w:themeColor="text1"/>
        </w:rPr>
        <w:t>requests</w:t>
      </w:r>
      <w:r w:rsidR="00ED50D0" w:rsidRPr="00783B54">
        <w:rPr>
          <w:color w:val="000000" w:themeColor="text1"/>
        </w:rPr>
        <w:t xml:space="preserve"> must be </w:t>
      </w:r>
      <w:r w:rsidR="00FB0F9D" w:rsidRPr="00783B54">
        <w:rPr>
          <w:color w:val="000000" w:themeColor="text1"/>
        </w:rPr>
        <w:t>submit</w:t>
      </w:r>
      <w:r w:rsidR="00ED50D0" w:rsidRPr="00783B54">
        <w:rPr>
          <w:color w:val="000000" w:themeColor="text1"/>
        </w:rPr>
        <w:t>ted</w:t>
      </w:r>
      <w:r w:rsidR="00FB0F9D" w:rsidRPr="00783B54">
        <w:rPr>
          <w:color w:val="000000" w:themeColor="text1"/>
        </w:rPr>
        <w:t xml:space="preserve"> using the Grant Revision &amp; Extension Form</w:t>
      </w:r>
      <w:r w:rsidRPr="00783B54">
        <w:rPr>
          <w:color w:val="000000" w:themeColor="text1"/>
        </w:rPr>
        <w:t>.</w:t>
      </w:r>
    </w:p>
    <w:p w14:paraId="6C73942E" w14:textId="55D97C75" w:rsidR="00796B74" w:rsidRPr="00D24D83" w:rsidRDefault="00ED50D0" w:rsidP="006456F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783B54">
        <w:rPr>
          <w:color w:val="000000" w:themeColor="text1"/>
        </w:rPr>
        <w:t>Any programmatic</w:t>
      </w:r>
      <w:r w:rsidR="00BC4547" w:rsidRPr="00783B54">
        <w:rPr>
          <w:color w:val="000000" w:themeColor="text1"/>
        </w:rPr>
        <w:t xml:space="preserve"> and/or fiscal</w:t>
      </w:r>
      <w:r w:rsidRPr="00783B54">
        <w:rPr>
          <w:color w:val="000000" w:themeColor="text1"/>
        </w:rPr>
        <w:t xml:space="preserve"> changes</w:t>
      </w:r>
      <w:r w:rsidR="00BC4547" w:rsidRPr="00783B54">
        <w:rPr>
          <w:color w:val="000000" w:themeColor="text1"/>
        </w:rPr>
        <w:t xml:space="preserve"> prior to changes</w:t>
      </w:r>
      <w:r w:rsidRPr="00783B54">
        <w:rPr>
          <w:color w:val="000000" w:themeColor="text1"/>
        </w:rPr>
        <w:t xml:space="preserve"> must be requested</w:t>
      </w:r>
      <w:r w:rsidRPr="00D24D83">
        <w:rPr>
          <w:color w:val="000000" w:themeColor="text1"/>
        </w:rPr>
        <w:t xml:space="preserve"> using the Grant Revision &amp; Extension Form</w:t>
      </w:r>
      <w:r w:rsidR="00BC4547" w:rsidRPr="00D24D83">
        <w:rPr>
          <w:color w:val="000000" w:themeColor="text1"/>
        </w:rPr>
        <w:t xml:space="preserve"> prior to the changes.  Changes must be described in detail and stating the need for the changes.  Budget revisions require a budget narrative with explanation for changes. Grant Revision and Extension form must be submitted in advance for Board approval</w:t>
      </w:r>
      <w:r w:rsidRPr="00D24D83">
        <w:rPr>
          <w:color w:val="000000" w:themeColor="text1"/>
        </w:rPr>
        <w:t xml:space="preserve">.  </w:t>
      </w:r>
    </w:p>
    <w:p w14:paraId="76C84804" w14:textId="138874F1" w:rsidR="00796B74" w:rsidRPr="006456F7" w:rsidRDefault="007903F0" w:rsidP="006456F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6456F7">
        <w:rPr>
          <w:color w:val="000000" w:themeColor="text1"/>
        </w:rPr>
        <w:t>Equipment and supplies purchased for an approved grant program/project must be turned over to the Agency that obtains approval to continue implementation of th</w:t>
      </w:r>
      <w:r w:rsidR="008B0D83" w:rsidRPr="006456F7">
        <w:rPr>
          <w:color w:val="000000" w:themeColor="text1"/>
        </w:rPr>
        <w:t xml:space="preserve">e </w:t>
      </w:r>
      <w:r w:rsidR="008B0D83" w:rsidRPr="006456F7">
        <w:rPr>
          <w:color w:val="000000" w:themeColor="text1"/>
        </w:rPr>
        <w:lastRenderedPageBreak/>
        <w:t>program/project if the in</w:t>
      </w:r>
      <w:r w:rsidR="00B05AD2" w:rsidRPr="006456F7">
        <w:rPr>
          <w:color w:val="000000" w:themeColor="text1"/>
        </w:rPr>
        <w:t>i</w:t>
      </w:r>
      <w:r w:rsidR="008B0D83" w:rsidRPr="006456F7">
        <w:rPr>
          <w:color w:val="000000" w:themeColor="text1"/>
        </w:rPr>
        <w:t>tial</w:t>
      </w:r>
      <w:r w:rsidRPr="006456F7">
        <w:rPr>
          <w:color w:val="000000" w:themeColor="text1"/>
        </w:rPr>
        <w:t xml:space="preserve"> approved </w:t>
      </w:r>
      <w:r w:rsidR="00F50F97" w:rsidRPr="006456F7">
        <w:rPr>
          <w:color w:val="000000" w:themeColor="text1"/>
        </w:rPr>
        <w:t xml:space="preserve">Agency </w:t>
      </w:r>
      <w:r w:rsidRPr="006456F7">
        <w:rPr>
          <w:color w:val="000000" w:themeColor="text1"/>
        </w:rPr>
        <w:t>decides not to continue implementing the program/project at the end of the project/program.</w:t>
      </w:r>
      <w:r w:rsidR="004555AA" w:rsidRPr="006456F7">
        <w:rPr>
          <w:color w:val="000000" w:themeColor="text1"/>
        </w:rPr>
        <w:t xml:space="preserve">  If another Agency does not take over as the lead agency, the original Grantee must explain the status of the equipment and plans for the equipment use.  Board approval is needed.</w:t>
      </w:r>
    </w:p>
    <w:p w14:paraId="7203AC00" w14:textId="59468E58" w:rsidR="007903F0" w:rsidRDefault="003E1892" w:rsidP="006456F7">
      <w:pPr>
        <w:pStyle w:val="ListParagraph"/>
        <w:numPr>
          <w:ilvl w:val="1"/>
          <w:numId w:val="5"/>
        </w:numPr>
      </w:pPr>
      <w:r>
        <w:t xml:space="preserve">Grants are not awarded for medical research.  </w:t>
      </w:r>
    </w:p>
    <w:p w14:paraId="02CFB53E" w14:textId="77777777" w:rsidR="006456F7" w:rsidRDefault="006456F7" w:rsidP="006456F7">
      <w:pPr>
        <w:pStyle w:val="ListParagraph"/>
        <w:ind w:left="1440"/>
      </w:pPr>
    </w:p>
    <w:p w14:paraId="0FAA1E53" w14:textId="77777777" w:rsidR="003E1892" w:rsidRPr="00D24D83" w:rsidRDefault="003E1892" w:rsidP="003E189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C3410">
        <w:rPr>
          <w:b/>
          <w:bCs/>
          <w:u w:val="single"/>
        </w:rPr>
        <w:t>Certified Audit</w:t>
      </w:r>
      <w:r>
        <w:t xml:space="preserve"> </w:t>
      </w:r>
      <w:r w:rsidR="00E059ED">
        <w:t>–</w:t>
      </w:r>
      <w:r>
        <w:t xml:space="preserve"> </w:t>
      </w:r>
      <w:r w:rsidR="00E059ED">
        <w:t>Applicant organizations are required to provide their most recent certified public accounting audit</w:t>
      </w:r>
      <w:r w:rsidR="00E059ED" w:rsidRPr="00D24D83">
        <w:rPr>
          <w:color w:val="000000" w:themeColor="text1"/>
        </w:rPr>
        <w:t xml:space="preserve">.  Organizations that receive grants are also required to provide such audits annually for the duration of the grant.  </w:t>
      </w:r>
    </w:p>
    <w:p w14:paraId="0C5A1D7D" w14:textId="77777777" w:rsidR="004C2015" w:rsidRPr="00D24D83" w:rsidRDefault="004C2015" w:rsidP="004C2015">
      <w:pPr>
        <w:pStyle w:val="ListParagraph"/>
        <w:rPr>
          <w:color w:val="000000" w:themeColor="text1"/>
        </w:rPr>
      </w:pPr>
    </w:p>
    <w:p w14:paraId="47E41457" w14:textId="77777777" w:rsidR="007D2FC8" w:rsidRDefault="00E059ED" w:rsidP="007D2FC8">
      <w:pPr>
        <w:pStyle w:val="ListParagraph"/>
        <w:numPr>
          <w:ilvl w:val="0"/>
          <w:numId w:val="1"/>
        </w:numPr>
      </w:pPr>
      <w:r w:rsidRPr="004359D6">
        <w:rPr>
          <w:b/>
          <w:bCs/>
          <w:u w:val="single"/>
        </w:rPr>
        <w:t>Advance Consultation</w:t>
      </w:r>
      <w:r>
        <w:t xml:space="preserve"> - It is strongly recommended that you discuss your proposal with the President of Roanoke-Chowan Foundation (either in person or by telephone) prior to submitting your application.  </w:t>
      </w:r>
    </w:p>
    <w:p w14:paraId="13ED28DF" w14:textId="77777777" w:rsidR="007D2FC8" w:rsidRPr="007D2FC8" w:rsidRDefault="007D2FC8" w:rsidP="007D2FC8">
      <w:pPr>
        <w:pStyle w:val="ListParagraph"/>
        <w:rPr>
          <w:b/>
          <w:bCs/>
          <w:u w:val="single"/>
        </w:rPr>
      </w:pPr>
    </w:p>
    <w:p w14:paraId="0208E01D" w14:textId="36F3F3FD" w:rsidR="007D2FC8" w:rsidRPr="007D2FC8" w:rsidRDefault="00E059ED" w:rsidP="007D2FC8">
      <w:pPr>
        <w:pStyle w:val="ListParagraph"/>
        <w:numPr>
          <w:ilvl w:val="0"/>
          <w:numId w:val="1"/>
        </w:numPr>
      </w:pPr>
      <w:r w:rsidRPr="007D2FC8">
        <w:rPr>
          <w:b/>
          <w:bCs/>
          <w:u w:val="single"/>
        </w:rPr>
        <w:t>Completing the Application</w:t>
      </w:r>
      <w:r>
        <w:t xml:space="preserve"> –The application must be </w:t>
      </w:r>
      <w:r w:rsidR="007D2FC8">
        <w:t>submitted electronically via the Foundation's grant portal</w:t>
      </w:r>
      <w:r w:rsidR="007D2FC8" w:rsidRPr="007D2FC8">
        <w:t>:</w:t>
      </w:r>
      <w:r w:rsidR="007D2FC8">
        <w:t xml:space="preserve"> </w:t>
      </w:r>
      <w:hyperlink r:id="rId8" w:tgtFrame="_blank" w:history="1">
        <w:r w:rsidR="007D2FC8" w:rsidRPr="007D2FC8">
          <w:rPr>
            <w:rStyle w:val="Hyperlink"/>
          </w:rPr>
          <w:t>https://www.grantinterface.com/Home/Logon?urlkey=roanoke</w:t>
        </w:r>
      </w:hyperlink>
      <w:r w:rsidR="007D2FC8">
        <w:t>.</w:t>
      </w:r>
    </w:p>
    <w:p w14:paraId="109E4177" w14:textId="77777777" w:rsidR="000F0D9D" w:rsidRDefault="000F0D9D" w:rsidP="000F0D9D">
      <w:pPr>
        <w:pStyle w:val="ListParagraph"/>
      </w:pPr>
    </w:p>
    <w:p w14:paraId="07521B4F" w14:textId="7D9601F3" w:rsidR="00FF47C0" w:rsidRPr="00955B5C" w:rsidRDefault="007C3410" w:rsidP="00FF47C0">
      <w:pPr>
        <w:pStyle w:val="ListParagraph"/>
        <w:numPr>
          <w:ilvl w:val="0"/>
          <w:numId w:val="1"/>
        </w:numPr>
      </w:pPr>
      <w:r w:rsidRPr="00955B5C">
        <w:rPr>
          <w:b/>
          <w:bCs/>
          <w:u w:val="single"/>
        </w:rPr>
        <w:t>Deadline Date</w:t>
      </w:r>
      <w:r w:rsidRPr="00955B5C">
        <w:t xml:space="preserve"> </w:t>
      </w:r>
      <w:r w:rsidR="00955B5C" w:rsidRPr="00955B5C">
        <w:t>–</w:t>
      </w:r>
      <w:r w:rsidRPr="00955B5C">
        <w:t xml:space="preserve"> </w:t>
      </w:r>
      <w:r w:rsidR="00955B5C" w:rsidRPr="00955B5C">
        <w:rPr>
          <w:b/>
          <w:bCs/>
        </w:rPr>
        <w:t>January 1; April 1; July 1 and September 1</w:t>
      </w:r>
      <w:r w:rsidR="00955B5C" w:rsidRPr="00955B5C">
        <w:t>.</w:t>
      </w:r>
      <w:r w:rsidR="00604F6D">
        <w:t xml:space="preserve"> (Pending availability of funds.) </w:t>
      </w:r>
    </w:p>
    <w:p w14:paraId="35D550FA" w14:textId="77777777" w:rsidR="0040470D" w:rsidRDefault="0040470D" w:rsidP="00E059ED">
      <w:pPr>
        <w:pStyle w:val="ListParagraph"/>
      </w:pPr>
    </w:p>
    <w:p w14:paraId="5CD51F1A" w14:textId="3A4C8749" w:rsidR="00A065A8" w:rsidRDefault="007C3410" w:rsidP="00FD1BB6">
      <w:pPr>
        <w:ind w:left="360"/>
      </w:pPr>
      <w:r>
        <w:t>8</w:t>
      </w:r>
      <w:r w:rsidR="00802025" w:rsidRPr="00BB571D">
        <w:t xml:space="preserve">.   </w:t>
      </w:r>
      <w:r w:rsidR="00802025" w:rsidRPr="007C3410">
        <w:rPr>
          <w:b/>
          <w:bCs/>
          <w:u w:val="single"/>
        </w:rPr>
        <w:t>Reporting</w:t>
      </w:r>
      <w:r w:rsidR="00802025" w:rsidRPr="00BB571D">
        <w:t xml:space="preserve"> – Award grants must </w:t>
      </w:r>
      <w:r w:rsidR="00C114C7">
        <w:t>submit</w:t>
      </w:r>
      <w:r w:rsidR="00802025" w:rsidRPr="00BB571D">
        <w:t xml:space="preserve"> report</w:t>
      </w:r>
      <w:r w:rsidR="00C114C7">
        <w:t xml:space="preserve">s on </w:t>
      </w:r>
      <w:r w:rsidR="00C114C7" w:rsidRPr="00C114C7">
        <w:rPr>
          <w:b/>
          <w:bCs/>
        </w:rPr>
        <w:t>June 30</w:t>
      </w:r>
      <w:r w:rsidR="00C114C7" w:rsidRPr="00C114C7">
        <w:rPr>
          <w:b/>
          <w:bCs/>
          <w:vertAlign w:val="superscript"/>
        </w:rPr>
        <w:t>th</w:t>
      </w:r>
      <w:r w:rsidR="00C114C7">
        <w:t xml:space="preserve"> and </w:t>
      </w:r>
      <w:r w:rsidR="00C114C7" w:rsidRPr="00C114C7">
        <w:rPr>
          <w:b/>
          <w:bCs/>
        </w:rPr>
        <w:t>December 31</w:t>
      </w:r>
      <w:r w:rsidR="00C114C7" w:rsidRPr="00C114C7">
        <w:rPr>
          <w:b/>
          <w:bCs/>
          <w:vertAlign w:val="superscript"/>
        </w:rPr>
        <w:t>st</w:t>
      </w:r>
      <w:r w:rsidR="00C114C7">
        <w:t xml:space="preserve">. A </w:t>
      </w:r>
      <w:r w:rsidR="004449CC">
        <w:t xml:space="preserve">final </w:t>
      </w:r>
      <w:r w:rsidR="00C114C7">
        <w:t xml:space="preserve">cumulative </w:t>
      </w:r>
      <w:r w:rsidR="004449CC">
        <w:t>report</w:t>
      </w:r>
      <w:r w:rsidR="00802025" w:rsidRPr="00BB571D">
        <w:t xml:space="preserve"> </w:t>
      </w:r>
      <w:r w:rsidR="00C114C7">
        <w:t xml:space="preserve">is </w:t>
      </w:r>
      <w:r w:rsidR="00802025" w:rsidRPr="00BB571D">
        <w:t xml:space="preserve">submitted </w:t>
      </w:r>
      <w:r w:rsidR="00C114C7">
        <w:t>at program conclusion</w:t>
      </w:r>
      <w:r w:rsidR="00802025" w:rsidRPr="00BB571D">
        <w:t xml:space="preserve">. </w:t>
      </w:r>
      <w:r w:rsidR="004449CC">
        <w:t xml:space="preserve">Final Financial Report is due 60 days from end of grant to RCF, Inc. </w:t>
      </w:r>
      <w:r w:rsidR="00802025" w:rsidRPr="00BB571D">
        <w:t>Reports consist of programmatic impacts and financial data</w:t>
      </w:r>
      <w:r w:rsidR="005F58AD">
        <w:t xml:space="preserve"> submitted on appropriate forms with supporting documentation. </w:t>
      </w:r>
      <w:r w:rsidR="00802025" w:rsidRPr="00BB571D">
        <w:t>All reports must be reviewed and approved by the</w:t>
      </w:r>
      <w:r w:rsidR="004449CC">
        <w:t xml:space="preserve"> </w:t>
      </w:r>
      <w:r w:rsidR="00802025" w:rsidRPr="00FD1BB6">
        <w:rPr>
          <w:color w:val="000000" w:themeColor="text1"/>
        </w:rPr>
        <w:t>Board</w:t>
      </w:r>
      <w:r w:rsidR="004449CC" w:rsidRPr="00FD1BB6">
        <w:rPr>
          <w:color w:val="000000" w:themeColor="text1"/>
        </w:rPr>
        <w:t xml:space="preserve"> and grant closed</w:t>
      </w:r>
      <w:r w:rsidR="00802025" w:rsidRPr="00FD1BB6">
        <w:rPr>
          <w:color w:val="000000" w:themeColor="text1"/>
        </w:rPr>
        <w:t xml:space="preserve"> before </w:t>
      </w:r>
      <w:r w:rsidR="00802025" w:rsidRPr="00BB571D">
        <w:t xml:space="preserve">the Board can </w:t>
      </w:r>
      <w:r w:rsidR="00802025" w:rsidRPr="00FD1BB6">
        <w:rPr>
          <w:color w:val="000000" w:themeColor="text1"/>
        </w:rPr>
        <w:t>consider</w:t>
      </w:r>
      <w:r w:rsidR="004449CC" w:rsidRPr="00FD1BB6">
        <w:rPr>
          <w:color w:val="000000" w:themeColor="text1"/>
        </w:rPr>
        <w:t xml:space="preserve"> </w:t>
      </w:r>
      <w:r w:rsidR="00802025" w:rsidRPr="00FD1BB6">
        <w:rPr>
          <w:color w:val="000000" w:themeColor="text1"/>
        </w:rPr>
        <w:t>additional funding request</w:t>
      </w:r>
      <w:r w:rsidR="004449CC" w:rsidRPr="00FD1BB6">
        <w:rPr>
          <w:color w:val="000000" w:themeColor="text1"/>
        </w:rPr>
        <w:t>s</w:t>
      </w:r>
      <w:r w:rsidR="00802025" w:rsidRPr="00FD1BB6">
        <w:rPr>
          <w:color w:val="000000" w:themeColor="text1"/>
        </w:rPr>
        <w:t xml:space="preserve">. </w:t>
      </w:r>
      <w:r w:rsidR="006F01A2" w:rsidRPr="00FD1BB6">
        <w:rPr>
          <w:color w:val="000000" w:themeColor="text1"/>
        </w:rPr>
        <w:t xml:space="preserve">Expectations are that all funds have been expended before the grant </w:t>
      </w:r>
      <w:r w:rsidR="006F01A2">
        <w:t xml:space="preserve">is closed out.  </w:t>
      </w:r>
      <w:r w:rsidR="00802025" w:rsidRPr="00BB571D">
        <w:t xml:space="preserve">Failure to submit </w:t>
      </w:r>
      <w:r w:rsidR="00C270AB">
        <w:t>required</w:t>
      </w:r>
      <w:r w:rsidR="00802025" w:rsidRPr="00BB571D">
        <w:t xml:space="preserve"> reports can and may jeopardize future funding.</w:t>
      </w:r>
      <w:r w:rsidR="004449CC">
        <w:t xml:space="preserve">  </w:t>
      </w:r>
    </w:p>
    <w:p w14:paraId="3961015A" w14:textId="77777777" w:rsidR="00E76F3B" w:rsidRDefault="00E76F3B" w:rsidP="00D24D83">
      <w:pPr>
        <w:ind w:left="720"/>
      </w:pPr>
    </w:p>
    <w:p w14:paraId="7CABB151" w14:textId="7AB224C7" w:rsidR="00F50F97" w:rsidRPr="006C4B98" w:rsidRDefault="00F50F97" w:rsidP="00D24D83">
      <w:pPr>
        <w:contextualSpacing/>
        <w:jc w:val="center"/>
        <w:rPr>
          <w:b/>
        </w:rPr>
      </w:pPr>
      <w:r w:rsidRPr="006C4B98">
        <w:rPr>
          <w:b/>
        </w:rPr>
        <w:t>UNALLOWABLE COSTS</w:t>
      </w:r>
      <w:r w:rsidR="004449CC">
        <w:rPr>
          <w:b/>
        </w:rPr>
        <w:t xml:space="preserve"> SUMMARY</w:t>
      </w:r>
    </w:p>
    <w:p w14:paraId="6E7F8CAB" w14:textId="444B1AA7" w:rsidR="00F50F97" w:rsidRDefault="00F50F97" w:rsidP="00D24D83">
      <w:pPr>
        <w:pStyle w:val="ListParagraph"/>
        <w:numPr>
          <w:ilvl w:val="0"/>
          <w:numId w:val="3"/>
        </w:numPr>
      </w:pPr>
      <w:r>
        <w:t>Propaganda, political campaigns or lobbying to influence legislators to support or vote for or against legislation.</w:t>
      </w:r>
    </w:p>
    <w:p w14:paraId="2E44737C" w14:textId="104A506A" w:rsidR="00F50F97" w:rsidRDefault="00F50F97" w:rsidP="00D24D83">
      <w:pPr>
        <w:pStyle w:val="ListParagraph"/>
        <w:numPr>
          <w:ilvl w:val="0"/>
          <w:numId w:val="3"/>
        </w:numPr>
      </w:pPr>
      <w:r>
        <w:t>Medical Research</w:t>
      </w:r>
    </w:p>
    <w:p w14:paraId="130F1D2A" w14:textId="3D4BFF7F" w:rsidR="00F50F97" w:rsidRDefault="00F50F97" w:rsidP="00D24D83">
      <w:pPr>
        <w:pStyle w:val="ListParagraph"/>
        <w:numPr>
          <w:ilvl w:val="0"/>
          <w:numId w:val="3"/>
        </w:numPr>
      </w:pPr>
      <w:r>
        <w:t>Indirect Costs</w:t>
      </w:r>
      <w:r w:rsidR="00596EE4">
        <w:t>: Administrative</w:t>
      </w:r>
      <w:r>
        <w:t xml:space="preserve"> Overhead (Grant writing expenses, etc.)</w:t>
      </w:r>
    </w:p>
    <w:p w14:paraId="45DE81D0" w14:textId="0863BA02" w:rsidR="00F50F97" w:rsidRDefault="00F50F97" w:rsidP="00D24D83">
      <w:pPr>
        <w:pStyle w:val="ListParagraph"/>
        <w:numPr>
          <w:ilvl w:val="0"/>
          <w:numId w:val="3"/>
        </w:numPr>
      </w:pPr>
      <w:r>
        <w:t>Audit Fees</w:t>
      </w:r>
    </w:p>
    <w:p w14:paraId="0426F330" w14:textId="74E3A275" w:rsidR="00F50F97" w:rsidRDefault="00F50F97" w:rsidP="00D24D83">
      <w:pPr>
        <w:pStyle w:val="ListParagraph"/>
        <w:numPr>
          <w:ilvl w:val="0"/>
          <w:numId w:val="3"/>
        </w:numPr>
      </w:pPr>
      <w:r>
        <w:t>Routine Budget Monitoring</w:t>
      </w:r>
    </w:p>
    <w:p w14:paraId="654C3E1E" w14:textId="5BDC6A7F" w:rsidR="00F50F97" w:rsidRDefault="00F50F97" w:rsidP="00D24D83">
      <w:pPr>
        <w:pStyle w:val="ListParagraph"/>
        <w:numPr>
          <w:ilvl w:val="0"/>
          <w:numId w:val="3"/>
        </w:numPr>
      </w:pPr>
      <w:r>
        <w:t>Filing</w:t>
      </w:r>
    </w:p>
    <w:p w14:paraId="38F80241" w14:textId="31EE7E0D" w:rsidR="00F50F97" w:rsidRDefault="00F50F97" w:rsidP="00D24D83">
      <w:pPr>
        <w:pStyle w:val="ListParagraph"/>
        <w:numPr>
          <w:ilvl w:val="0"/>
          <w:numId w:val="3"/>
        </w:numPr>
      </w:pPr>
      <w:r>
        <w:t>General Office Tasks</w:t>
      </w:r>
    </w:p>
    <w:p w14:paraId="1D7B4D09" w14:textId="2566927D" w:rsidR="00F50F97" w:rsidRDefault="00F50F97" w:rsidP="00D24D83">
      <w:pPr>
        <w:pStyle w:val="ListParagraph"/>
        <w:numPr>
          <w:ilvl w:val="0"/>
          <w:numId w:val="3"/>
        </w:numPr>
      </w:pPr>
      <w:r>
        <w:t>Report and/or Evaluation fees related to funded project/program, data compilation or impacts</w:t>
      </w:r>
    </w:p>
    <w:p w14:paraId="1E470872" w14:textId="6B0E901D" w:rsidR="00F50F97" w:rsidRDefault="00F50F97" w:rsidP="00D24D83">
      <w:pPr>
        <w:pStyle w:val="ListParagraph"/>
        <w:numPr>
          <w:ilvl w:val="0"/>
          <w:numId w:val="3"/>
        </w:numPr>
      </w:pPr>
      <w:r>
        <w:t>Supplanting Funds</w:t>
      </w:r>
    </w:p>
    <w:p w14:paraId="261BBD68" w14:textId="43463E46" w:rsidR="00F50F97" w:rsidRDefault="00F50F97" w:rsidP="00D24D83">
      <w:pPr>
        <w:pStyle w:val="ListParagraph"/>
        <w:numPr>
          <w:ilvl w:val="0"/>
          <w:numId w:val="3"/>
        </w:numPr>
      </w:pPr>
      <w:r>
        <w:t xml:space="preserve">Pass through </w:t>
      </w:r>
      <w:r w:rsidRPr="00C270AB">
        <w:rPr>
          <w:color w:val="000000" w:themeColor="text1"/>
        </w:rPr>
        <w:t xml:space="preserve">funds </w:t>
      </w:r>
      <w:r w:rsidR="00DE66D8" w:rsidRPr="00C270AB">
        <w:rPr>
          <w:color w:val="000000" w:themeColor="text1"/>
        </w:rPr>
        <w:t>for or to</w:t>
      </w:r>
      <w:r w:rsidRPr="00C270AB">
        <w:rPr>
          <w:color w:val="000000" w:themeColor="text1"/>
        </w:rPr>
        <w:t xml:space="preserve"> another </w:t>
      </w:r>
      <w:r>
        <w:t>agency</w:t>
      </w:r>
    </w:p>
    <w:p w14:paraId="113DF6E8" w14:textId="3D124836" w:rsidR="00F50F97" w:rsidRDefault="00F50F97" w:rsidP="00D24D83">
      <w:pPr>
        <w:pStyle w:val="ListParagraph"/>
        <w:numPr>
          <w:ilvl w:val="0"/>
          <w:numId w:val="3"/>
        </w:numPr>
      </w:pPr>
      <w:r>
        <w:t>100% funding of a program/project</w:t>
      </w:r>
    </w:p>
    <w:p w14:paraId="1135D7A2" w14:textId="01690EE5" w:rsidR="00F50F97" w:rsidRDefault="00F50F97" w:rsidP="00D24D83">
      <w:pPr>
        <w:pStyle w:val="ListParagraph"/>
        <w:numPr>
          <w:ilvl w:val="0"/>
          <w:numId w:val="3"/>
        </w:numPr>
      </w:pPr>
      <w:r>
        <w:t>Alcoholic Beverages</w:t>
      </w:r>
    </w:p>
    <w:p w14:paraId="599E21EA" w14:textId="366D2169" w:rsidR="00F50F97" w:rsidRDefault="00F50F97" w:rsidP="00D24D83">
      <w:pPr>
        <w:pStyle w:val="ListParagraph"/>
        <w:numPr>
          <w:ilvl w:val="0"/>
          <w:numId w:val="3"/>
        </w:numPr>
      </w:pPr>
      <w:r>
        <w:t>Severance Pay</w:t>
      </w:r>
    </w:p>
    <w:p w14:paraId="2287F376" w14:textId="13A79828" w:rsidR="00F50F97" w:rsidRDefault="00F50F97" w:rsidP="00D24D83">
      <w:pPr>
        <w:pStyle w:val="ListParagraph"/>
        <w:numPr>
          <w:ilvl w:val="0"/>
          <w:numId w:val="3"/>
        </w:numPr>
      </w:pPr>
      <w:r>
        <w:t>Entertainment</w:t>
      </w:r>
    </w:p>
    <w:p w14:paraId="5493CD75" w14:textId="1F8501C3" w:rsidR="00F50F97" w:rsidRPr="004A0846" w:rsidRDefault="00F50F97" w:rsidP="00D24D83">
      <w:pPr>
        <w:pStyle w:val="ListParagraph"/>
        <w:numPr>
          <w:ilvl w:val="0"/>
          <w:numId w:val="3"/>
        </w:numPr>
      </w:pPr>
      <w:r w:rsidRPr="004A0846">
        <w:t>Depreciation</w:t>
      </w:r>
      <w:r>
        <w:t>, unless approved by Board</w:t>
      </w:r>
    </w:p>
    <w:p w14:paraId="453DE84E" w14:textId="4CA15767" w:rsidR="00F50F97" w:rsidRDefault="00F50F97" w:rsidP="00D24D83">
      <w:pPr>
        <w:pStyle w:val="ListParagraph"/>
        <w:numPr>
          <w:ilvl w:val="0"/>
          <w:numId w:val="3"/>
        </w:numPr>
      </w:pPr>
      <w:r>
        <w:t>Vans or Vehicles</w:t>
      </w:r>
    </w:p>
    <w:p w14:paraId="44329967" w14:textId="77777777" w:rsidR="00E76F3B" w:rsidRDefault="00E76F3B" w:rsidP="00F50F97"/>
    <w:p w14:paraId="62FFD147" w14:textId="77777777" w:rsidR="007D2FC8" w:rsidRDefault="007D2FC8" w:rsidP="00F50F97">
      <w:pPr>
        <w:rPr>
          <w:b/>
          <w:bCs/>
          <w:u w:val="single"/>
        </w:rPr>
      </w:pPr>
    </w:p>
    <w:p w14:paraId="7167620E" w14:textId="38BA6D4C" w:rsidR="007E7064" w:rsidRDefault="007E7064" w:rsidP="00F50F97">
      <w:pPr>
        <w:rPr>
          <w:b/>
          <w:bCs/>
          <w:u w:val="single"/>
        </w:rPr>
      </w:pPr>
      <w:r w:rsidRPr="00132BE0">
        <w:rPr>
          <w:b/>
          <w:bCs/>
          <w:u w:val="single"/>
        </w:rPr>
        <w:lastRenderedPageBreak/>
        <w:t xml:space="preserve">Grant </w:t>
      </w:r>
      <w:r w:rsidR="00D7566D" w:rsidRPr="00132BE0">
        <w:rPr>
          <w:b/>
          <w:bCs/>
          <w:u w:val="single"/>
        </w:rPr>
        <w:t xml:space="preserve">Preparation </w:t>
      </w:r>
      <w:r w:rsidRPr="00132BE0">
        <w:rPr>
          <w:b/>
          <w:bCs/>
          <w:u w:val="single"/>
        </w:rPr>
        <w:t>Checklist</w:t>
      </w:r>
    </w:p>
    <w:p w14:paraId="52D60FB2" w14:textId="5100EF99" w:rsidR="007E7064" w:rsidRDefault="007E7064" w:rsidP="00F50F97">
      <w:r>
        <w:t>___Detail line</w:t>
      </w:r>
      <w:r w:rsidR="00E76F3B">
        <w:t>-</w:t>
      </w:r>
      <w:r>
        <w:t>item budget completed showing in-kind cash</w:t>
      </w:r>
      <w:r w:rsidR="00D7566D">
        <w:t xml:space="preserve"> contribution</w:t>
      </w:r>
      <w:r>
        <w:t xml:space="preserve"> and grant request</w:t>
      </w:r>
    </w:p>
    <w:p w14:paraId="6D180CFC" w14:textId="6FDF158B" w:rsidR="007E7064" w:rsidRDefault="007E7064" w:rsidP="00F50F97">
      <w:r>
        <w:t>___Line</w:t>
      </w:r>
      <w:r w:rsidR="00E76F3B">
        <w:t>-</w:t>
      </w:r>
      <w:r>
        <w:t xml:space="preserve">item budget narrative showing </w:t>
      </w:r>
      <w:r w:rsidR="00D7566D">
        <w:t xml:space="preserve">in-kind cash </w:t>
      </w:r>
      <w:r w:rsidR="00E76F3B">
        <w:t>calculations and grant request</w:t>
      </w:r>
      <w:r w:rsidR="00D7566D">
        <w:t xml:space="preserve"> calculations</w:t>
      </w:r>
    </w:p>
    <w:p w14:paraId="02258841" w14:textId="7BCC9F76" w:rsidR="00E76F3B" w:rsidRDefault="00E76F3B" w:rsidP="004E5057">
      <w:pPr>
        <w:ind w:left="360" w:hanging="360"/>
      </w:pPr>
      <w:r>
        <w:t>___</w:t>
      </w:r>
      <w:r w:rsidR="00FD1BB6">
        <w:t>R</w:t>
      </w:r>
      <w:r>
        <w:t xml:space="preserve">equired </w:t>
      </w:r>
      <w:r w:rsidR="00FD1BB6">
        <w:t>agencies</w:t>
      </w:r>
      <w:r w:rsidR="00D7566D">
        <w:t xml:space="preserve"> CEO and President/Chair of Board of Directors</w:t>
      </w:r>
      <w:r w:rsidR="00FD1BB6">
        <w:t xml:space="preserve"> </w:t>
      </w:r>
      <w:r w:rsidR="00A52EC9">
        <w:t xml:space="preserve">signatures </w:t>
      </w:r>
      <w:r>
        <w:t>obtained</w:t>
      </w:r>
      <w:r w:rsidR="00596EE4">
        <w:t xml:space="preserve"> for the signature page</w:t>
      </w:r>
    </w:p>
    <w:p w14:paraId="7EB5312F" w14:textId="6B3F5D12" w:rsidR="00E76F3B" w:rsidRDefault="00E76F3B" w:rsidP="00F50F97">
      <w:r>
        <w:t>___501(c</w:t>
      </w:r>
      <w:r w:rsidR="00783B54">
        <w:t>)3</w:t>
      </w:r>
      <w:r>
        <w:t xml:space="preserve"> documentation attached</w:t>
      </w:r>
    </w:p>
    <w:p w14:paraId="331AB613" w14:textId="54D76B90" w:rsidR="00E76F3B" w:rsidRDefault="00E76F3B" w:rsidP="00F50F97">
      <w:r>
        <w:t xml:space="preserve">___Most </w:t>
      </w:r>
      <w:r w:rsidR="00FD1BB6">
        <w:t xml:space="preserve">recent certified public accounting </w:t>
      </w:r>
      <w:r>
        <w:t>audit</w:t>
      </w:r>
    </w:p>
    <w:p w14:paraId="58D5A88F" w14:textId="77777777" w:rsidR="005253BC" w:rsidRDefault="005253BC" w:rsidP="005253BC">
      <w:r>
        <w:t>___C</w:t>
      </w:r>
      <w:r w:rsidR="00E76F3B">
        <w:t>urrent fiscal year budget with a statement of year-to-date income and expenses</w:t>
      </w:r>
    </w:p>
    <w:p w14:paraId="5A76DEC4" w14:textId="001698D0" w:rsidR="00E76F3B" w:rsidRDefault="005253BC" w:rsidP="004E5057">
      <w:pPr>
        <w:ind w:left="360" w:hanging="360"/>
      </w:pPr>
      <w:r>
        <w:t>___A</w:t>
      </w:r>
      <w:r w:rsidR="00E76F3B">
        <w:t>nnual</w:t>
      </w:r>
      <w:r>
        <w:t xml:space="preserve"> fiscal year </w:t>
      </w:r>
      <w:r w:rsidR="00E76F3B">
        <w:t>budget in which the proposed project will be conducted, if different from the current fiscal year.</w:t>
      </w:r>
    </w:p>
    <w:p w14:paraId="684B0A9D" w14:textId="64408738" w:rsidR="004359D6" w:rsidRDefault="004359D6" w:rsidP="004359D6">
      <w:pPr>
        <w:rPr>
          <w:color w:val="000000" w:themeColor="text1"/>
          <w:highlight w:val="yellow"/>
        </w:rPr>
      </w:pPr>
    </w:p>
    <w:p w14:paraId="1A904A76" w14:textId="77777777" w:rsidR="004359D6" w:rsidRDefault="004359D6" w:rsidP="004359D6">
      <w:pPr>
        <w:rPr>
          <w:color w:val="000000" w:themeColor="text1"/>
          <w:highlight w:val="yellow"/>
        </w:rPr>
      </w:pPr>
    </w:p>
    <w:p w14:paraId="6B980AD6" w14:textId="007C9CF3" w:rsidR="00676C33" w:rsidRDefault="00676C33" w:rsidP="004359D6">
      <w:pPr>
        <w:rPr>
          <w:color w:val="000000" w:themeColor="text1"/>
          <w:highlight w:val="yellow"/>
        </w:rPr>
      </w:pPr>
      <w:r w:rsidRPr="00676C33">
        <w:rPr>
          <w:color w:val="000000" w:themeColor="text1"/>
        </w:rPr>
        <w:t xml:space="preserve">All applications must be submitted via the Roanoke-Chowan Foundation online grant portal located at </w:t>
      </w:r>
      <w:hyperlink r:id="rId9" w:history="1">
        <w:r w:rsidRPr="00676C33">
          <w:rPr>
            <w:rStyle w:val="Hyperlink"/>
          </w:rPr>
          <w:t>www.roanokechowanfoundation.org</w:t>
        </w:r>
      </w:hyperlink>
      <w:r w:rsidRPr="00676C33">
        <w:rPr>
          <w:color w:val="000000" w:themeColor="text1"/>
        </w:rPr>
        <w:t>.</w:t>
      </w:r>
    </w:p>
    <w:p w14:paraId="64D77765" w14:textId="77777777" w:rsidR="00676C33" w:rsidRDefault="00676C33" w:rsidP="004359D6">
      <w:pPr>
        <w:rPr>
          <w:color w:val="000000" w:themeColor="text1"/>
          <w:highlight w:val="yellow"/>
        </w:rPr>
      </w:pPr>
    </w:p>
    <w:p w14:paraId="6A2F4337" w14:textId="77777777" w:rsidR="00596EE4" w:rsidRDefault="00596EE4" w:rsidP="004359D6">
      <w:pPr>
        <w:rPr>
          <w:b/>
          <w:bCs/>
        </w:rPr>
      </w:pPr>
    </w:p>
    <w:p w14:paraId="58C3070E" w14:textId="5048B76C" w:rsidR="00596EE4" w:rsidRDefault="00596EE4" w:rsidP="004359D6">
      <w:pPr>
        <w:rPr>
          <w:b/>
          <w:bCs/>
        </w:rPr>
      </w:pPr>
      <w:r>
        <w:rPr>
          <w:b/>
          <w:bCs/>
        </w:rPr>
        <w:t>For questions or more information:</w:t>
      </w:r>
    </w:p>
    <w:p w14:paraId="1D93CBAF" w14:textId="77777777" w:rsidR="004359D6" w:rsidRDefault="004359D6" w:rsidP="004359D6">
      <w:pPr>
        <w:pStyle w:val="ListParagraph"/>
      </w:pPr>
      <w:r>
        <w:tab/>
      </w:r>
    </w:p>
    <w:p w14:paraId="49F9B26B" w14:textId="77777777" w:rsidR="004359D6" w:rsidRDefault="004359D6" w:rsidP="004359D6">
      <w:pPr>
        <w:pStyle w:val="ListParagraph"/>
        <w:ind w:left="2160" w:firstLine="720"/>
      </w:pPr>
      <w:r>
        <w:t>President</w:t>
      </w:r>
      <w:r>
        <w:tab/>
      </w:r>
      <w:r>
        <w:tab/>
      </w:r>
      <w:r>
        <w:tab/>
      </w:r>
    </w:p>
    <w:p w14:paraId="0B3E9568" w14:textId="77777777" w:rsidR="004359D6" w:rsidRDefault="004359D6" w:rsidP="004359D6">
      <w:pPr>
        <w:pStyle w:val="ListParagraph"/>
        <w:ind w:left="2160" w:firstLine="720"/>
      </w:pPr>
      <w:r>
        <w:t>Roanoke-Chowan Foundation, Inc.</w:t>
      </w:r>
    </w:p>
    <w:p w14:paraId="7AF664C9" w14:textId="77777777" w:rsidR="004359D6" w:rsidRDefault="004359D6" w:rsidP="004359D6">
      <w:pPr>
        <w:pStyle w:val="ListParagraph"/>
      </w:pPr>
      <w:r>
        <w:tab/>
      </w:r>
      <w:r>
        <w:tab/>
      </w:r>
      <w:r>
        <w:tab/>
        <w:t>PO Box 1385</w:t>
      </w:r>
    </w:p>
    <w:p w14:paraId="59856117" w14:textId="77777777" w:rsidR="004359D6" w:rsidRDefault="004359D6" w:rsidP="004359D6">
      <w:pPr>
        <w:pStyle w:val="ListParagraph"/>
      </w:pPr>
      <w:r>
        <w:tab/>
      </w:r>
      <w:r>
        <w:tab/>
      </w:r>
      <w:r>
        <w:tab/>
        <w:t>Ahoskie, NC 27910</w:t>
      </w:r>
    </w:p>
    <w:p w14:paraId="6CEA82C0" w14:textId="2116A706" w:rsidR="004359D6" w:rsidRDefault="00596EE4" w:rsidP="004359D6">
      <w:pPr>
        <w:pStyle w:val="ListParagraph"/>
        <w:ind w:left="2160" w:firstLine="720"/>
      </w:pPr>
      <w:r>
        <w:t xml:space="preserve">Email: </w:t>
      </w:r>
      <w:r w:rsidR="004359D6">
        <w:t>President.rcf@outlook.com</w:t>
      </w:r>
    </w:p>
    <w:p w14:paraId="7133DB8A" w14:textId="7AF23F16" w:rsidR="00E76F3B" w:rsidRDefault="00596EE4" w:rsidP="004359D6">
      <w:pPr>
        <w:ind w:left="2160" w:firstLine="720"/>
      </w:pPr>
      <w:r>
        <w:t xml:space="preserve">Office: </w:t>
      </w:r>
      <w:r w:rsidR="004359D6">
        <w:t>252-209-3067</w:t>
      </w:r>
      <w:r w:rsidR="00C114C7">
        <w:t xml:space="preserve"> </w:t>
      </w:r>
    </w:p>
    <w:p w14:paraId="1FC78339" w14:textId="0525A254" w:rsidR="004359D6" w:rsidRDefault="004359D6" w:rsidP="004359D6">
      <w:pPr>
        <w:ind w:left="2160" w:firstLine="720"/>
        <w:rPr>
          <w:color w:val="000000" w:themeColor="text1"/>
          <w:highlight w:val="yellow"/>
        </w:rPr>
      </w:pPr>
    </w:p>
    <w:p w14:paraId="00E0FA74" w14:textId="77777777" w:rsidR="00E76F3B" w:rsidRDefault="00E76F3B" w:rsidP="00802025">
      <w:pPr>
        <w:rPr>
          <w:color w:val="000000" w:themeColor="text1"/>
          <w:highlight w:val="yellow"/>
        </w:rPr>
      </w:pPr>
    </w:p>
    <w:sectPr w:rsidR="00E76F3B" w:rsidSect="00F56BF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1B84" w14:textId="77777777" w:rsidR="00F72DAD" w:rsidRDefault="00F72DAD" w:rsidP="00E059ED">
      <w:r>
        <w:separator/>
      </w:r>
    </w:p>
  </w:endnote>
  <w:endnote w:type="continuationSeparator" w:id="0">
    <w:p w14:paraId="29653B04" w14:textId="77777777" w:rsidR="00F72DAD" w:rsidRDefault="00F72DAD" w:rsidP="00E0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52489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D2F0A" w14:textId="15A64885" w:rsidR="00F56BFD" w:rsidRDefault="00F56BFD" w:rsidP="003F56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3FE9E8" w14:textId="77777777" w:rsidR="00F56BFD" w:rsidRDefault="00F56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0188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B7C21E" w14:textId="7EE64134" w:rsidR="00F56BFD" w:rsidRDefault="00F56BFD" w:rsidP="003F56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83B5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22E1A1" w14:textId="63EEC179" w:rsidR="005F58AD" w:rsidRPr="005F58AD" w:rsidRDefault="005F58AD" w:rsidP="005F58AD">
    <w:pPr>
      <w:rPr>
        <w:color w:val="000000" w:themeColor="text1"/>
        <w:sz w:val="18"/>
        <w:szCs w:val="18"/>
      </w:rPr>
    </w:pPr>
    <w:r w:rsidRPr="005F58AD">
      <w:rPr>
        <w:color w:val="000000" w:themeColor="text1"/>
        <w:sz w:val="18"/>
        <w:szCs w:val="18"/>
      </w:rPr>
      <w:t>R</w:t>
    </w:r>
    <w:r>
      <w:rPr>
        <w:color w:val="000000" w:themeColor="text1"/>
        <w:sz w:val="18"/>
        <w:szCs w:val="18"/>
      </w:rPr>
      <w:t xml:space="preserve">ev </w:t>
    </w:r>
    <w:r w:rsidR="00596EE4">
      <w:rPr>
        <w:color w:val="000000" w:themeColor="text1"/>
        <w:sz w:val="18"/>
        <w:szCs w:val="18"/>
      </w:rPr>
      <w:t>1</w:t>
    </w:r>
    <w:r w:rsidRPr="005F58AD">
      <w:rPr>
        <w:color w:val="000000" w:themeColor="text1"/>
        <w:sz w:val="18"/>
        <w:szCs w:val="18"/>
      </w:rPr>
      <w:t>/202</w:t>
    </w:r>
    <w:r w:rsidR="00596EE4">
      <w:rPr>
        <w:color w:val="000000" w:themeColor="text1"/>
        <w:sz w:val="18"/>
        <w:szCs w:val="18"/>
      </w:rPr>
      <w:t>6</w:t>
    </w:r>
  </w:p>
  <w:p w14:paraId="221A33C9" w14:textId="77777777" w:rsidR="005F58AD" w:rsidRDefault="005F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93E9" w14:textId="77777777" w:rsidR="00F72DAD" w:rsidRDefault="00F72DAD" w:rsidP="00E059ED">
      <w:r>
        <w:separator/>
      </w:r>
    </w:p>
  </w:footnote>
  <w:footnote w:type="continuationSeparator" w:id="0">
    <w:p w14:paraId="2D7B9A11" w14:textId="77777777" w:rsidR="00F72DAD" w:rsidRDefault="00F72DAD" w:rsidP="00E0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B1B7" w14:textId="77777777" w:rsidR="007903F0" w:rsidRDefault="007903F0">
    <w:pPr>
      <w:pStyle w:val="Header"/>
    </w:pPr>
    <w:r>
      <w:t>Roanoke-Chowan Foundation</w:t>
    </w:r>
  </w:p>
  <w:p w14:paraId="360E9CFC" w14:textId="77777777" w:rsidR="007903F0" w:rsidRDefault="007903F0">
    <w:pPr>
      <w:pStyle w:val="Header"/>
    </w:pPr>
    <w:r>
      <w:t>Grant Application Guidelines</w:t>
    </w:r>
  </w:p>
  <w:p w14:paraId="69A951C7" w14:textId="01E5325A" w:rsidR="007903F0" w:rsidRDefault="00790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4"/>
    <w:multiLevelType w:val="hybridMultilevel"/>
    <w:tmpl w:val="F308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5A8"/>
    <w:multiLevelType w:val="multilevel"/>
    <w:tmpl w:val="1052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168EC"/>
    <w:multiLevelType w:val="hybridMultilevel"/>
    <w:tmpl w:val="0C74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714CC"/>
    <w:multiLevelType w:val="hybridMultilevel"/>
    <w:tmpl w:val="0A04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A39"/>
    <w:multiLevelType w:val="hybridMultilevel"/>
    <w:tmpl w:val="F3083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7665F"/>
    <w:multiLevelType w:val="hybridMultilevel"/>
    <w:tmpl w:val="47EC9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A276F5"/>
    <w:multiLevelType w:val="hybridMultilevel"/>
    <w:tmpl w:val="1F0C95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4123">
    <w:abstractNumId w:val="0"/>
  </w:num>
  <w:num w:numId="2" w16cid:durableId="994606778">
    <w:abstractNumId w:val="5"/>
  </w:num>
  <w:num w:numId="3" w16cid:durableId="898901896">
    <w:abstractNumId w:val="2"/>
  </w:num>
  <w:num w:numId="4" w16cid:durableId="828180497">
    <w:abstractNumId w:val="3"/>
  </w:num>
  <w:num w:numId="5" w16cid:durableId="497186383">
    <w:abstractNumId w:val="6"/>
  </w:num>
  <w:num w:numId="6" w16cid:durableId="1814835525">
    <w:abstractNumId w:val="4"/>
  </w:num>
  <w:num w:numId="7" w16cid:durableId="8399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FE"/>
    <w:rsid w:val="00047DE7"/>
    <w:rsid w:val="0007456C"/>
    <w:rsid w:val="00075A10"/>
    <w:rsid w:val="000A7302"/>
    <w:rsid w:val="000F0D9D"/>
    <w:rsid w:val="000F14F9"/>
    <w:rsid w:val="00121B60"/>
    <w:rsid w:val="00132BE0"/>
    <w:rsid w:val="00160772"/>
    <w:rsid w:val="001A5A5C"/>
    <w:rsid w:val="00220399"/>
    <w:rsid w:val="00231A55"/>
    <w:rsid w:val="002905E1"/>
    <w:rsid w:val="002D3C5C"/>
    <w:rsid w:val="0031133C"/>
    <w:rsid w:val="00386EF6"/>
    <w:rsid w:val="003E1892"/>
    <w:rsid w:val="0040470D"/>
    <w:rsid w:val="004131B4"/>
    <w:rsid w:val="004359D6"/>
    <w:rsid w:val="004449CC"/>
    <w:rsid w:val="004555AA"/>
    <w:rsid w:val="00466F66"/>
    <w:rsid w:val="004A18F7"/>
    <w:rsid w:val="004C2015"/>
    <w:rsid w:val="004E5057"/>
    <w:rsid w:val="004E65F3"/>
    <w:rsid w:val="005249E7"/>
    <w:rsid w:val="005253BC"/>
    <w:rsid w:val="00560E60"/>
    <w:rsid w:val="00596EE4"/>
    <w:rsid w:val="005B0816"/>
    <w:rsid w:val="005F58AD"/>
    <w:rsid w:val="00604F6D"/>
    <w:rsid w:val="00644788"/>
    <w:rsid w:val="006456F7"/>
    <w:rsid w:val="00645A2D"/>
    <w:rsid w:val="00676C33"/>
    <w:rsid w:val="006A695F"/>
    <w:rsid w:val="006B2018"/>
    <w:rsid w:val="006E5964"/>
    <w:rsid w:val="006F01A2"/>
    <w:rsid w:val="007832F5"/>
    <w:rsid w:val="00783B54"/>
    <w:rsid w:val="007903F0"/>
    <w:rsid w:val="007925C3"/>
    <w:rsid w:val="00796B74"/>
    <w:rsid w:val="007C3410"/>
    <w:rsid w:val="007D2FC8"/>
    <w:rsid w:val="007E7064"/>
    <w:rsid w:val="00802025"/>
    <w:rsid w:val="00817199"/>
    <w:rsid w:val="008206A4"/>
    <w:rsid w:val="00851DA7"/>
    <w:rsid w:val="0088061B"/>
    <w:rsid w:val="008B0D83"/>
    <w:rsid w:val="009071E2"/>
    <w:rsid w:val="00955B5C"/>
    <w:rsid w:val="009B3157"/>
    <w:rsid w:val="009F522E"/>
    <w:rsid w:val="00A065A8"/>
    <w:rsid w:val="00A31391"/>
    <w:rsid w:val="00A37014"/>
    <w:rsid w:val="00A52EC9"/>
    <w:rsid w:val="00A57941"/>
    <w:rsid w:val="00A70227"/>
    <w:rsid w:val="00A778DE"/>
    <w:rsid w:val="00AC6969"/>
    <w:rsid w:val="00AF0FA1"/>
    <w:rsid w:val="00B05AD2"/>
    <w:rsid w:val="00B22DF6"/>
    <w:rsid w:val="00B869F6"/>
    <w:rsid w:val="00BB571D"/>
    <w:rsid w:val="00BB60FE"/>
    <w:rsid w:val="00BC4547"/>
    <w:rsid w:val="00BE511C"/>
    <w:rsid w:val="00C114C7"/>
    <w:rsid w:val="00C270AB"/>
    <w:rsid w:val="00C32F10"/>
    <w:rsid w:val="00C3639B"/>
    <w:rsid w:val="00C46B2C"/>
    <w:rsid w:val="00C821FD"/>
    <w:rsid w:val="00CC36D1"/>
    <w:rsid w:val="00CE6CC8"/>
    <w:rsid w:val="00D24D83"/>
    <w:rsid w:val="00D4607C"/>
    <w:rsid w:val="00D5604E"/>
    <w:rsid w:val="00D7566D"/>
    <w:rsid w:val="00D77076"/>
    <w:rsid w:val="00DA1E15"/>
    <w:rsid w:val="00DC3197"/>
    <w:rsid w:val="00DE66D8"/>
    <w:rsid w:val="00E059ED"/>
    <w:rsid w:val="00E37FEA"/>
    <w:rsid w:val="00E76F3B"/>
    <w:rsid w:val="00ED50D0"/>
    <w:rsid w:val="00F346A7"/>
    <w:rsid w:val="00F45DF1"/>
    <w:rsid w:val="00F50F97"/>
    <w:rsid w:val="00F56BFD"/>
    <w:rsid w:val="00F63B83"/>
    <w:rsid w:val="00F72DAD"/>
    <w:rsid w:val="00F75F2C"/>
    <w:rsid w:val="00F87B42"/>
    <w:rsid w:val="00FB0F9D"/>
    <w:rsid w:val="00FD1BB6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E46DA"/>
  <w15:docId w15:val="{9C5618F9-1B53-9449-B179-34D45D3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ED"/>
  </w:style>
  <w:style w:type="paragraph" w:styleId="Footer">
    <w:name w:val="footer"/>
    <w:basedOn w:val="Normal"/>
    <w:link w:val="FooterChar"/>
    <w:uiPriority w:val="99"/>
    <w:unhideWhenUsed/>
    <w:rsid w:val="00E05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ED"/>
  </w:style>
  <w:style w:type="paragraph" w:styleId="BalloonText">
    <w:name w:val="Balloon Text"/>
    <w:basedOn w:val="Normal"/>
    <w:link w:val="BalloonTextChar"/>
    <w:uiPriority w:val="99"/>
    <w:semiHidden/>
    <w:unhideWhenUsed/>
    <w:rsid w:val="00560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7302"/>
  </w:style>
  <w:style w:type="character" w:styleId="PageNumber">
    <w:name w:val="page number"/>
    <w:basedOn w:val="DefaultParagraphFont"/>
    <w:uiPriority w:val="99"/>
    <w:semiHidden/>
    <w:unhideWhenUsed/>
    <w:rsid w:val="00F56BFD"/>
  </w:style>
  <w:style w:type="character" w:styleId="Hyperlink">
    <w:name w:val="Hyperlink"/>
    <w:basedOn w:val="DefaultParagraphFont"/>
    <w:uiPriority w:val="99"/>
    <w:unhideWhenUsed/>
    <w:rsid w:val="007D2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grantinterface.com/Home/Logon?urlkey=roanoke__;!!LiVd0WTpCyk!_PV7UMF2kOu3ENwLJbeSN4ycQeOvz50bMsNV70rU2LFq740w7QWkzb-VgwGobqj-3LGADldq1CDkwdOd7FffzlDBNCJg$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anokechowanfound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7A4212-BB38-4317-87BB-51734BBB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5474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Vidant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Emily V</dc:creator>
  <cp:keywords/>
  <dc:description/>
  <cp:lastModifiedBy>Vann, Wendy</cp:lastModifiedBy>
  <cp:revision>2</cp:revision>
  <cp:lastPrinted>2023-03-02T01:30:00Z</cp:lastPrinted>
  <dcterms:created xsi:type="dcterms:W3CDTF">2026-03-18T17:10:00Z</dcterms:created>
  <dcterms:modified xsi:type="dcterms:W3CDTF">2026-03-18T17:10:00Z</dcterms:modified>
</cp:coreProperties>
</file>