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0BF" w:rsidRDefault="00B430BF" w:rsidP="00B430BF">
      <w:pPr>
        <w:jc w:val="center"/>
        <w:rPr>
          <w:rFonts w:ascii="Arial Narrow" w:eastAsia="Times New Roman" w:hAnsi="Arial Narrow" w:cs="Times New Roman"/>
          <w:b/>
          <w:sz w:val="24"/>
          <w:szCs w:val="24"/>
          <w:lang w:eastAsia="es-PE"/>
        </w:rPr>
      </w:pPr>
    </w:p>
    <w:p w:rsidR="00F46C24" w:rsidRDefault="0032078F" w:rsidP="00B430BF">
      <w:pPr>
        <w:jc w:val="center"/>
        <w:rPr>
          <w:rFonts w:ascii="Arial Narrow" w:eastAsia="Times New Roman" w:hAnsi="Arial Narrow" w:cs="Times New Roman"/>
          <w:b/>
          <w:sz w:val="24"/>
          <w:szCs w:val="24"/>
          <w:lang w:eastAsia="es-PE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t xml:space="preserve">Escala De Soledad De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t>De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t xml:space="preserve"> Jong </w:t>
      </w:r>
      <w:r w:rsidRPr="00B430BF"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t>Gierveld</w:t>
      </w:r>
      <w:r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t xml:space="preserve"> </w:t>
      </w:r>
      <w:r w:rsidR="00B430BF"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t>(ESJG)</w:t>
      </w:r>
    </w:p>
    <w:p w:rsidR="00B430BF" w:rsidRDefault="00B430BF" w:rsidP="00274346">
      <w:pPr>
        <w:jc w:val="center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B430BF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Adaptación </w:t>
      </w:r>
      <w:r w:rsidR="003A3F7D" w:rsidRPr="003A3F7D">
        <w:rPr>
          <w:rFonts w:ascii="Arial Narrow" w:eastAsia="Times New Roman" w:hAnsi="Arial Narrow" w:cs="Times New Roman"/>
          <w:sz w:val="24"/>
          <w:szCs w:val="24"/>
          <w:lang w:eastAsia="es-PE"/>
        </w:rPr>
        <w:t>Ventura-León, Caycho-Rodríguez, Barboza-Palomino, &amp; Cáceres-Gonzáles</w:t>
      </w:r>
      <w:r w:rsidR="003A3F7D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</w:t>
      </w:r>
      <w:r w:rsidR="003A3F7D" w:rsidRPr="003A3F7D">
        <w:rPr>
          <w:rFonts w:ascii="Arial Narrow" w:eastAsia="Times New Roman" w:hAnsi="Arial Narrow" w:cs="Times New Roman"/>
          <w:sz w:val="24"/>
          <w:szCs w:val="24"/>
          <w:lang w:eastAsia="es-PE"/>
        </w:rPr>
        <w:t>(2017).</w:t>
      </w:r>
    </w:p>
    <w:p w:rsidR="00274346" w:rsidRDefault="00274346" w:rsidP="00274346">
      <w:pPr>
        <w:jc w:val="center"/>
        <w:rPr>
          <w:rFonts w:ascii="Arial Narrow" w:eastAsia="Times New Roman" w:hAnsi="Arial Narrow" w:cs="Times New Roman"/>
          <w:sz w:val="24"/>
          <w:szCs w:val="24"/>
          <w:lang w:eastAsia="es-PE"/>
        </w:rPr>
      </w:pPr>
    </w:p>
    <w:p w:rsidR="00B430BF" w:rsidRPr="00B430BF" w:rsidRDefault="00273244" w:rsidP="00273244">
      <w:pPr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7C3902">
        <w:rPr>
          <w:rFonts w:ascii="Arial Narrow" w:eastAsia="Times New Roman" w:hAnsi="Arial Narrow" w:cs="Times New Roman"/>
          <w:sz w:val="24"/>
          <w:szCs w:val="24"/>
          <w:lang w:eastAsia="es-PE"/>
        </w:rPr>
        <w:t>Por favor, lee las frases que figuran a continuación y señala el nivel de acuerdo o desacuerdo que tienes con cada una de ellas, marcando con un aspa la alternativa elegida.</w:t>
      </w:r>
    </w:p>
    <w:tbl>
      <w:tblPr>
        <w:tblStyle w:val="Tablanormal2"/>
        <w:tblW w:w="5000" w:type="pct"/>
        <w:tblLook w:val="04A0" w:firstRow="1" w:lastRow="0" w:firstColumn="1" w:lastColumn="0" w:noHBand="0" w:noVBand="1"/>
      </w:tblPr>
      <w:tblGrid>
        <w:gridCol w:w="3592"/>
        <w:gridCol w:w="3591"/>
        <w:gridCol w:w="3589"/>
      </w:tblGrid>
      <w:tr w:rsidR="00273244" w:rsidRPr="007C3902" w:rsidTr="00953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273244" w:rsidRPr="007C3902" w:rsidRDefault="00273244" w:rsidP="00953C44">
            <w:pPr>
              <w:jc w:val="center"/>
              <w:rPr>
                <w:rFonts w:ascii="Arial Narrow" w:eastAsia="Times New Roman" w:hAnsi="Arial Narrow" w:cs="Times New Roman"/>
                <w:bCs w:val="0"/>
                <w:sz w:val="24"/>
                <w:szCs w:val="24"/>
                <w:lang w:eastAsia="es-PE"/>
              </w:rPr>
            </w:pPr>
            <w:r w:rsidRPr="007C3902">
              <w:rPr>
                <w:rFonts w:ascii="Arial Narrow" w:eastAsia="Times New Roman" w:hAnsi="Arial Narrow" w:cs="Times New Roman"/>
                <w:bCs w:val="0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1667" w:type="pct"/>
          </w:tcPr>
          <w:p w:rsidR="00273244" w:rsidRPr="007C3902" w:rsidRDefault="00273244" w:rsidP="00953C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 w:val="0"/>
                <w:sz w:val="24"/>
                <w:szCs w:val="24"/>
                <w:lang w:eastAsia="es-PE"/>
              </w:rPr>
            </w:pPr>
            <w:r w:rsidRPr="007C3902">
              <w:rPr>
                <w:rFonts w:ascii="Arial Narrow" w:eastAsia="Times New Roman" w:hAnsi="Arial Narrow" w:cs="Times New Roman"/>
                <w:bCs w:val="0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1666" w:type="pct"/>
          </w:tcPr>
          <w:p w:rsidR="00273244" w:rsidRPr="007C3902" w:rsidRDefault="00273244" w:rsidP="00953C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 w:val="0"/>
                <w:sz w:val="24"/>
                <w:szCs w:val="24"/>
                <w:lang w:eastAsia="es-PE"/>
              </w:rPr>
            </w:pPr>
            <w:r w:rsidRPr="007C3902">
              <w:rPr>
                <w:rFonts w:ascii="Arial Narrow" w:eastAsia="Times New Roman" w:hAnsi="Arial Narrow" w:cs="Times New Roman"/>
                <w:bCs w:val="0"/>
                <w:sz w:val="24"/>
                <w:szCs w:val="24"/>
                <w:lang w:eastAsia="es-PE"/>
              </w:rPr>
              <w:t>3</w:t>
            </w:r>
          </w:p>
        </w:tc>
      </w:tr>
      <w:tr w:rsidR="00273244" w:rsidRPr="00952729" w:rsidTr="0095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273244" w:rsidRPr="007C3902" w:rsidRDefault="00273244" w:rsidP="00953C44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eastAsia="es-PE"/>
              </w:rPr>
              <w:t>No</w:t>
            </w:r>
          </w:p>
        </w:tc>
        <w:tc>
          <w:tcPr>
            <w:tcW w:w="1667" w:type="pct"/>
          </w:tcPr>
          <w:p w:rsidR="00273244" w:rsidRPr="007C3902" w:rsidRDefault="00273244" w:rsidP="00953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Más o Menos</w:t>
            </w:r>
            <w:r w:rsidRPr="007C3902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        </w:t>
            </w:r>
          </w:p>
        </w:tc>
        <w:tc>
          <w:tcPr>
            <w:tcW w:w="1666" w:type="pct"/>
          </w:tcPr>
          <w:p w:rsidR="00273244" w:rsidRPr="007C3902" w:rsidRDefault="00273244" w:rsidP="00953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Si</w:t>
            </w:r>
            <w:r w:rsidRPr="007C3902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  </w:t>
            </w:r>
          </w:p>
        </w:tc>
      </w:tr>
    </w:tbl>
    <w:p w:rsidR="00273244" w:rsidRDefault="00273244" w:rsidP="0027324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73244" w:rsidRPr="00CD7478" w:rsidRDefault="00273244" w:rsidP="0027324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anormal2"/>
        <w:tblW w:w="10762" w:type="dxa"/>
        <w:tblLook w:val="04A0" w:firstRow="1" w:lastRow="0" w:firstColumn="1" w:lastColumn="0" w:noHBand="0" w:noVBand="1"/>
      </w:tblPr>
      <w:tblGrid>
        <w:gridCol w:w="436"/>
        <w:gridCol w:w="8850"/>
        <w:gridCol w:w="492"/>
        <w:gridCol w:w="492"/>
        <w:gridCol w:w="492"/>
      </w:tblGrid>
      <w:tr w:rsidR="00BD62B6" w:rsidRPr="0032078F" w:rsidTr="00320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953C44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8850" w:type="dxa"/>
            <w:noWrap/>
          </w:tcPr>
          <w:p w:rsidR="00BD62B6" w:rsidRPr="0032078F" w:rsidRDefault="003A3F7D" w:rsidP="003A3F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A3F7D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Siempre hay alguna persona con quien</w:t>
            </w:r>
            <w:r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 xml:space="preserve"> </w:t>
            </w:r>
            <w:r w:rsidRPr="003A3F7D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puedo hablar de mis problemas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8850" w:type="dxa"/>
            <w:noWrap/>
          </w:tcPr>
          <w:p w:rsidR="00BD62B6" w:rsidRPr="0032078F" w:rsidRDefault="003A3F7D" w:rsidP="00BD6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A3F7D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Extraño tener un(a) buen(a) amigo(a) verdadero(a)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3</w:t>
            </w:r>
          </w:p>
        </w:tc>
        <w:tc>
          <w:tcPr>
            <w:tcW w:w="8850" w:type="dxa"/>
            <w:noWrap/>
          </w:tcPr>
          <w:p w:rsidR="00BD62B6" w:rsidRPr="0032078F" w:rsidRDefault="00BD62B6" w:rsidP="00BD6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Siento una sensación de vacío a mí alrededor. 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4</w:t>
            </w:r>
          </w:p>
        </w:tc>
        <w:tc>
          <w:tcPr>
            <w:tcW w:w="8850" w:type="dxa"/>
            <w:noWrap/>
          </w:tcPr>
          <w:p w:rsidR="00BD62B6" w:rsidRPr="0032078F" w:rsidRDefault="003A3F7D" w:rsidP="003A3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A3F7D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Hay suficientes personas a las que puedo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 </w:t>
            </w:r>
            <w:r w:rsidRPr="003A3F7D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buscar en caso de problemas.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5</w:t>
            </w:r>
          </w:p>
        </w:tc>
        <w:tc>
          <w:tcPr>
            <w:tcW w:w="8850" w:type="dxa"/>
            <w:noWrap/>
          </w:tcPr>
          <w:p w:rsidR="00BD62B6" w:rsidRPr="0032078F" w:rsidRDefault="003A3F7D" w:rsidP="00BD6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A3F7D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Extraño la compañía de otras personas.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6</w:t>
            </w:r>
          </w:p>
        </w:tc>
        <w:tc>
          <w:tcPr>
            <w:tcW w:w="8850" w:type="dxa"/>
            <w:noWrap/>
          </w:tcPr>
          <w:p w:rsidR="00BD62B6" w:rsidRPr="0032078F" w:rsidRDefault="003A3F7D" w:rsidP="003A3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A3F7D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Pienso que la cantidad de amigos(as)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 </w:t>
            </w:r>
            <w:r w:rsidRPr="003A3F7D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que tengo son pocos.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7</w:t>
            </w:r>
          </w:p>
        </w:tc>
        <w:tc>
          <w:tcPr>
            <w:tcW w:w="8850" w:type="dxa"/>
            <w:noWrap/>
          </w:tcPr>
          <w:p w:rsidR="00BD62B6" w:rsidRPr="0032078F" w:rsidRDefault="003A3F7D" w:rsidP="00BD6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A3F7D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Tengo muchas personas en las que puedo confiar mucho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8</w:t>
            </w:r>
          </w:p>
        </w:tc>
        <w:tc>
          <w:tcPr>
            <w:tcW w:w="8850" w:type="dxa"/>
            <w:noWrap/>
          </w:tcPr>
          <w:p w:rsidR="00BD62B6" w:rsidRPr="0032078F" w:rsidRDefault="00BD62B6" w:rsidP="00BD6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Hay suficientes personas con las que tengo una amistad muy cercana. 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9</w:t>
            </w:r>
          </w:p>
        </w:tc>
        <w:tc>
          <w:tcPr>
            <w:tcW w:w="8850" w:type="dxa"/>
            <w:noWrap/>
          </w:tcPr>
          <w:p w:rsidR="00BD62B6" w:rsidRPr="0032078F" w:rsidRDefault="003A3F7D" w:rsidP="00BD6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Extraño</w:t>
            </w:r>
            <w:r w:rsidR="00BD62B6"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 tener gente a mí alrededor. 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10</w:t>
            </w:r>
          </w:p>
        </w:tc>
        <w:tc>
          <w:tcPr>
            <w:tcW w:w="8850" w:type="dxa"/>
            <w:noWrap/>
          </w:tcPr>
          <w:p w:rsidR="00BD62B6" w:rsidRPr="0032078F" w:rsidRDefault="00BD62B6" w:rsidP="00BD6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Me siento </w:t>
            </w:r>
            <w:r w:rsidR="003A3F7D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solo</w:t>
            </w: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(a) </w:t>
            </w:r>
            <w:r w:rsidR="003A3F7D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casi siempre</w:t>
            </w: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. 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11</w:t>
            </w:r>
          </w:p>
        </w:tc>
        <w:tc>
          <w:tcPr>
            <w:tcW w:w="8850" w:type="dxa"/>
            <w:noWrap/>
          </w:tcPr>
          <w:p w:rsidR="00BD62B6" w:rsidRPr="0032078F" w:rsidRDefault="00BD62B6" w:rsidP="00BD6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Puedo contar con mis amigos</w:t>
            </w:r>
            <w:r w:rsidR="003A3F7D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(as)</w:t>
            </w: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 siempre que lo necesito. 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</w:tbl>
    <w:p w:rsidR="00273244" w:rsidRDefault="00273244" w:rsidP="00273244">
      <w:pPr>
        <w:rPr>
          <w:rFonts w:ascii="Arial Narrow" w:eastAsia="Times New Roman" w:hAnsi="Arial Narrow" w:cs="Times New Roman"/>
          <w:i/>
          <w:sz w:val="24"/>
          <w:szCs w:val="24"/>
          <w:lang w:eastAsia="es-PE"/>
        </w:rPr>
      </w:pPr>
    </w:p>
    <w:p w:rsidR="00F22DDE" w:rsidRPr="00100C4B" w:rsidRDefault="00100C4B">
      <w:pPr>
        <w:rPr>
          <w:rFonts w:ascii="Arial Narrow" w:eastAsia="Times New Roman" w:hAnsi="Arial Narrow" w:cs="Times New Roman"/>
          <w:b/>
          <w:sz w:val="24"/>
          <w:szCs w:val="24"/>
          <w:lang w:eastAsia="es-PE"/>
        </w:rPr>
      </w:pPr>
      <w:r w:rsidRPr="00100C4B"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t xml:space="preserve">Corrección </w:t>
      </w:r>
    </w:p>
    <w:p w:rsidR="00100C4B" w:rsidRDefault="00100C4B" w:rsidP="00EC6A83">
      <w:pPr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>La escala contiene 11 ítems, cuyas alternativas de resp</w:t>
      </w:r>
      <w:r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uestas varían de 1=no; 2= más o </w:t>
      </w: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>menos, 3= sí. De acuerdo con recomendaciones de los autore</w:t>
      </w:r>
      <w:r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s originales de la escala, para </w:t>
      </w: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el cálculo de las puntuaciones de soledad, las </w:t>
      </w:r>
      <w:r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respuestas deben dicotomizarse, </w:t>
      </w: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>consignando un punto a las respuestas más o menos o no de los ítems 1, 4, 7, 8 y 11</w:t>
      </w:r>
      <w:r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</w:t>
      </w: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(ítems </w:t>
      </w:r>
      <w:r>
        <w:rPr>
          <w:rFonts w:ascii="Arial Narrow" w:eastAsia="Times New Roman" w:hAnsi="Arial Narrow" w:cs="Times New Roman"/>
          <w:sz w:val="24"/>
          <w:szCs w:val="24"/>
          <w:lang w:eastAsia="es-PE"/>
        </w:rPr>
        <w:t>inversos</w:t>
      </w: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>), mientras que en los ítems resta</w:t>
      </w:r>
      <w:r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ntes se consigna un punto si se </w:t>
      </w: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>responde más o menos o sí. De esta forma,</w:t>
      </w:r>
      <w:r w:rsidR="00EC6A83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solo debe sumar los ítems para obtener una puntuación total de la escala, </w:t>
      </w:r>
      <w:r w:rsidR="00E375FB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que </w:t>
      </w:r>
      <w:r w:rsidR="00E375FB"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>oscilará</w:t>
      </w: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entre </w:t>
      </w:r>
      <w:r w:rsidR="00E375FB">
        <w:rPr>
          <w:rFonts w:ascii="Arial Narrow" w:eastAsia="Times New Roman" w:hAnsi="Arial Narrow" w:cs="Times New Roman"/>
          <w:sz w:val="24"/>
          <w:szCs w:val="24"/>
          <w:lang w:eastAsia="es-PE"/>
        </w:rPr>
        <w:t>0 (</w:t>
      </w:r>
      <w:r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ausencia de </w:t>
      </w: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>soledad) hasta 11 (soledad máxima).</w:t>
      </w:r>
    </w:p>
    <w:p w:rsidR="00B0603F" w:rsidRDefault="00B0603F" w:rsidP="00100C4B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</w:pPr>
      <w:r w:rsidRPr="00B0603F"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  <w:t xml:space="preserve">En caso de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  <w:t xml:space="preserve">utilizar </w:t>
      </w:r>
      <w:r w:rsidRPr="00B0603F"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  <w:t>SEM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  <w:t xml:space="preserve">, siga la siguiente estructura </w:t>
      </w:r>
      <w:r w:rsidR="00E375FB"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  <w:t>factorial</w:t>
      </w:r>
    </w:p>
    <w:p w:rsidR="00B0603F" w:rsidRDefault="00B0603F" w:rsidP="00B0603F">
      <w:pPr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</w:pPr>
      <w:r>
        <w:rPr>
          <w:noProof/>
        </w:rPr>
        <w:drawing>
          <wp:inline distT="0" distB="0" distL="0" distR="0" wp14:anchorId="68FC5743" wp14:editId="13360B5B">
            <wp:extent cx="3324225" cy="2924377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27019" cy="2926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31F" w:rsidRDefault="0035131F" w:rsidP="00100C4B">
      <w:pPr>
        <w:jc w:val="both"/>
        <w:rPr>
          <w:rFonts w:ascii="Arial Narrow" w:eastAsia="Times New Roman" w:hAnsi="Arial Narrow" w:cs="Times New Roman"/>
          <w:b/>
          <w:sz w:val="24"/>
          <w:szCs w:val="24"/>
          <w:lang w:eastAsia="es-PE"/>
        </w:rPr>
      </w:pPr>
    </w:p>
    <w:p w:rsidR="00100C4B" w:rsidRPr="00240A0E" w:rsidRDefault="00100C4B" w:rsidP="00100C4B">
      <w:pPr>
        <w:jc w:val="both"/>
        <w:rPr>
          <w:rFonts w:ascii="Arial Narrow" w:eastAsia="Times New Roman" w:hAnsi="Arial Narrow" w:cs="Times New Roman"/>
          <w:b/>
          <w:sz w:val="24"/>
          <w:szCs w:val="24"/>
          <w:lang w:eastAsia="es-PE"/>
        </w:rPr>
      </w:pPr>
      <w:bookmarkStart w:id="0" w:name="_GoBack"/>
      <w:bookmarkEnd w:id="0"/>
      <w:r w:rsidRPr="00240A0E"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lastRenderedPageBreak/>
        <w:t>Citar</w:t>
      </w:r>
    </w:p>
    <w:p w:rsidR="00100C4B" w:rsidRPr="00100C4B" w:rsidRDefault="003A3F7D" w:rsidP="003A3F7D">
      <w:pPr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3A3F7D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Ventura-León, J., Caycho-Rodríguez, T., Barboza-Palomino, M., &amp; Cáceres-Gonzáles, G. (2017). Evidencia de validez y confiabilidad de una medida de soledad en adolescentes peruanos. </w:t>
      </w:r>
      <w:r w:rsidRPr="003A3F7D">
        <w:rPr>
          <w:rFonts w:ascii="Arial Narrow" w:eastAsia="Times New Roman" w:hAnsi="Arial Narrow" w:cs="Times New Roman"/>
          <w:i/>
          <w:iCs/>
          <w:sz w:val="24"/>
          <w:szCs w:val="24"/>
          <w:lang w:eastAsia="es-PE"/>
        </w:rPr>
        <w:t>Revista Evaluar, 17</w:t>
      </w:r>
      <w:r w:rsidRPr="003A3F7D">
        <w:rPr>
          <w:rFonts w:ascii="Arial Narrow" w:eastAsia="Times New Roman" w:hAnsi="Arial Narrow" w:cs="Times New Roman"/>
          <w:sz w:val="24"/>
          <w:szCs w:val="24"/>
          <w:lang w:eastAsia="es-PE"/>
        </w:rPr>
        <w:t>(2), 126-142. Recuperado de https://revistas.unc.edu.ar/index.php/revaluar</w:t>
      </w:r>
    </w:p>
    <w:sectPr w:rsidR="00100C4B" w:rsidRPr="00100C4B" w:rsidSect="002732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44"/>
    <w:rsid w:val="00100C4B"/>
    <w:rsid w:val="00240A0E"/>
    <w:rsid w:val="00273244"/>
    <w:rsid w:val="00274346"/>
    <w:rsid w:val="0032078F"/>
    <w:rsid w:val="0035131F"/>
    <w:rsid w:val="003A3F7D"/>
    <w:rsid w:val="00581369"/>
    <w:rsid w:val="007E3721"/>
    <w:rsid w:val="00953C44"/>
    <w:rsid w:val="00B0603F"/>
    <w:rsid w:val="00B430BF"/>
    <w:rsid w:val="00BD62B6"/>
    <w:rsid w:val="00D431A3"/>
    <w:rsid w:val="00E375FB"/>
    <w:rsid w:val="00E85A21"/>
    <w:rsid w:val="00EC6A83"/>
    <w:rsid w:val="00F22DDE"/>
    <w:rsid w:val="00F4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C6CBD"/>
  <w15:chartTrackingRefBased/>
  <w15:docId w15:val="{1C399D8C-B83F-4CDA-B899-BF3B3FED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273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39"/>
    <w:rsid w:val="00BD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Ventura León</dc:creator>
  <cp:keywords/>
  <dc:description/>
  <cp:lastModifiedBy>Jose Ventura León</cp:lastModifiedBy>
  <cp:revision>4</cp:revision>
  <dcterms:created xsi:type="dcterms:W3CDTF">2020-01-13T00:33:00Z</dcterms:created>
  <dcterms:modified xsi:type="dcterms:W3CDTF">2020-01-13T00:39:00Z</dcterms:modified>
</cp:coreProperties>
</file>