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9"/>
      </w:pPr>
      <w:r>
        <w:rPr/>
        <w:t>FINANCIAL POLICY</w:t>
      </w:r>
    </w:p>
    <w:p>
      <w:pPr>
        <w:pStyle w:val="BodyText"/>
        <w:rPr>
          <w:sz w:val="24"/>
        </w:rPr>
      </w:pPr>
    </w:p>
    <w:p>
      <w:pPr>
        <w:spacing w:before="0"/>
        <w:ind w:left="3389" w:right="3390" w:firstLine="0"/>
        <w:jc w:val="center"/>
        <w:rPr>
          <w:sz w:val="24"/>
        </w:rPr>
      </w:pPr>
      <w:r>
        <w:rPr>
          <w:sz w:val="24"/>
        </w:rPr>
        <w:t>Travis C. Holcombe, M.D., PC</w:t>
      </w:r>
    </w:p>
    <w:p>
      <w:pPr>
        <w:pStyle w:val="BodyText"/>
        <w:rPr>
          <w:sz w:val="24"/>
        </w:rPr>
      </w:pPr>
    </w:p>
    <w:p>
      <w:pPr>
        <w:pStyle w:val="BodyText"/>
        <w:rPr>
          <w:sz w:val="24"/>
        </w:rPr>
      </w:pPr>
    </w:p>
    <w:p>
      <w:pPr>
        <w:pStyle w:val="BodyText"/>
        <w:spacing w:before="9"/>
        <w:rPr>
          <w:sz w:val="17"/>
        </w:rPr>
      </w:pPr>
    </w:p>
    <w:p>
      <w:pPr>
        <w:pStyle w:val="BodyText"/>
        <w:spacing w:line="276" w:lineRule="auto"/>
        <w:ind w:left="139" w:right="102"/>
      </w:pPr>
      <w:r>
        <w:rPr/>
        <w:t>We are dedicated to providing you the most efficient care and service possible. Your understanding of our financial policy is an essential element of your care and service. If you have any questions regarding any aspect of our policy, please feel free to present your question to any of our staff.</w:t>
      </w:r>
    </w:p>
    <w:p>
      <w:pPr>
        <w:pStyle w:val="BodyText"/>
      </w:pPr>
    </w:p>
    <w:p>
      <w:pPr>
        <w:pStyle w:val="BodyText"/>
      </w:pPr>
    </w:p>
    <w:p>
      <w:pPr>
        <w:pStyle w:val="ListParagraph"/>
        <w:numPr>
          <w:ilvl w:val="0"/>
          <w:numId w:val="1"/>
        </w:numPr>
        <w:tabs>
          <w:tab w:pos="1220" w:val="left" w:leader="none"/>
        </w:tabs>
        <w:spacing w:line="276" w:lineRule="auto" w:before="171" w:after="0"/>
        <w:ind w:left="1219" w:right="157" w:hanging="359"/>
        <w:jc w:val="left"/>
        <w:rPr>
          <w:sz w:val="22"/>
        </w:rPr>
      </w:pPr>
      <w:r>
        <w:rPr>
          <w:sz w:val="22"/>
        </w:rPr>
        <w:t>Full payment is due at the time of service. If you have insurance, and you have signed and “Assignment of Benefits” statement, we will bill your insurance carrier for you. Any balance that remains on your account is due upon receipt of a statement from our office unless prior arrangements have been made with our billing</w:t>
      </w:r>
      <w:r>
        <w:rPr>
          <w:spacing w:val="-5"/>
          <w:sz w:val="22"/>
        </w:rPr>
        <w:t> </w:t>
      </w:r>
      <w:r>
        <w:rPr>
          <w:sz w:val="22"/>
        </w:rPr>
        <w:t>department.</w:t>
      </w:r>
    </w:p>
    <w:p>
      <w:pPr>
        <w:pStyle w:val="ListParagraph"/>
        <w:numPr>
          <w:ilvl w:val="0"/>
          <w:numId w:val="1"/>
        </w:numPr>
        <w:tabs>
          <w:tab w:pos="1220" w:val="left" w:leader="none"/>
        </w:tabs>
        <w:spacing w:line="276" w:lineRule="auto" w:before="0" w:after="0"/>
        <w:ind w:left="1219" w:right="176" w:hanging="360"/>
        <w:jc w:val="left"/>
        <w:rPr>
          <w:sz w:val="22"/>
        </w:rPr>
      </w:pPr>
      <w:r>
        <w:rPr>
          <w:sz w:val="22"/>
        </w:rPr>
        <w:t>It is your responsibility to know the details of your particular insurance policy. Please be aware that not all services are covered by all carriers. Services which are not covered by your insurance are your responsibility. Diagnoses and services are carefully documented to comply with federal law. Under no circumstances will these be changed, altered, or falsified in order to obtain coverage by insurance. If your insurance has a co‐payment policy, the co‐ payment is due at the time of service. If you have a deductible, you are responsible for all charges until the deductible is</w:t>
      </w:r>
      <w:r>
        <w:rPr>
          <w:spacing w:val="1"/>
          <w:sz w:val="22"/>
        </w:rPr>
        <w:t> </w:t>
      </w:r>
      <w:r>
        <w:rPr>
          <w:sz w:val="22"/>
        </w:rPr>
        <w:t>met.</w:t>
      </w:r>
    </w:p>
    <w:p>
      <w:pPr>
        <w:pStyle w:val="ListParagraph"/>
        <w:numPr>
          <w:ilvl w:val="0"/>
          <w:numId w:val="1"/>
        </w:numPr>
        <w:tabs>
          <w:tab w:pos="1220" w:val="left" w:leader="none"/>
        </w:tabs>
        <w:spacing w:line="276" w:lineRule="auto" w:before="0" w:after="0"/>
        <w:ind w:left="1219" w:right="325" w:hanging="359"/>
        <w:jc w:val="left"/>
        <w:rPr>
          <w:sz w:val="22"/>
        </w:rPr>
      </w:pPr>
      <w:r>
        <w:rPr>
          <w:sz w:val="22"/>
        </w:rPr>
        <w:t>If</w:t>
      </w:r>
      <w:r>
        <w:rPr>
          <w:spacing w:val="-4"/>
          <w:sz w:val="22"/>
        </w:rPr>
        <w:t> </w:t>
      </w:r>
      <w:r>
        <w:rPr>
          <w:sz w:val="22"/>
        </w:rPr>
        <w:t>your</w:t>
      </w:r>
      <w:r>
        <w:rPr>
          <w:spacing w:val="-4"/>
          <w:sz w:val="22"/>
        </w:rPr>
        <w:t> </w:t>
      </w:r>
      <w:r>
        <w:rPr>
          <w:sz w:val="22"/>
        </w:rPr>
        <w:t>insurance</w:t>
      </w:r>
      <w:r>
        <w:rPr>
          <w:spacing w:val="-2"/>
          <w:sz w:val="22"/>
        </w:rPr>
        <w:t> </w:t>
      </w:r>
      <w:r>
        <w:rPr>
          <w:sz w:val="22"/>
        </w:rPr>
        <w:t>carrier</w:t>
      </w:r>
      <w:r>
        <w:rPr>
          <w:spacing w:val="-2"/>
          <w:sz w:val="22"/>
        </w:rPr>
        <w:t> </w:t>
      </w:r>
      <w:r>
        <w:rPr>
          <w:sz w:val="22"/>
        </w:rPr>
        <w:t>has</w:t>
      </w:r>
      <w:r>
        <w:rPr>
          <w:spacing w:val="-3"/>
          <w:sz w:val="22"/>
        </w:rPr>
        <w:t> </w:t>
      </w:r>
      <w:r>
        <w:rPr>
          <w:sz w:val="22"/>
        </w:rPr>
        <w:t>a</w:t>
      </w:r>
      <w:r>
        <w:rPr>
          <w:spacing w:val="-4"/>
          <w:sz w:val="22"/>
        </w:rPr>
        <w:t> </w:t>
      </w:r>
      <w:r>
        <w:rPr>
          <w:sz w:val="22"/>
        </w:rPr>
        <w:t>“network”</w:t>
      </w:r>
      <w:r>
        <w:rPr>
          <w:spacing w:val="-1"/>
          <w:sz w:val="22"/>
        </w:rPr>
        <w:t> </w:t>
      </w:r>
      <w:r>
        <w:rPr>
          <w:sz w:val="22"/>
        </w:rPr>
        <w:t>of</w:t>
      </w:r>
      <w:r>
        <w:rPr>
          <w:spacing w:val="-3"/>
          <w:sz w:val="22"/>
        </w:rPr>
        <w:t> </w:t>
      </w:r>
      <w:r>
        <w:rPr>
          <w:sz w:val="22"/>
        </w:rPr>
        <w:t>providers,</w:t>
      </w:r>
      <w:r>
        <w:rPr>
          <w:spacing w:val="-3"/>
          <w:sz w:val="22"/>
        </w:rPr>
        <w:t> </w:t>
      </w:r>
      <w:r>
        <w:rPr>
          <w:sz w:val="22"/>
        </w:rPr>
        <w:t>it</w:t>
      </w:r>
      <w:r>
        <w:rPr>
          <w:spacing w:val="-4"/>
          <w:sz w:val="22"/>
        </w:rPr>
        <w:t> </w:t>
      </w:r>
      <w:r>
        <w:rPr>
          <w:sz w:val="22"/>
        </w:rPr>
        <w:t>is</w:t>
      </w:r>
      <w:r>
        <w:rPr>
          <w:spacing w:val="-1"/>
          <w:sz w:val="22"/>
        </w:rPr>
        <w:t> </w:t>
      </w:r>
      <w:r>
        <w:rPr>
          <w:sz w:val="22"/>
        </w:rPr>
        <w:t>your</w:t>
      </w:r>
      <w:r>
        <w:rPr>
          <w:spacing w:val="-4"/>
          <w:sz w:val="22"/>
        </w:rPr>
        <w:t> </w:t>
      </w:r>
      <w:r>
        <w:rPr>
          <w:sz w:val="22"/>
        </w:rPr>
        <w:t>responsibility</w:t>
      </w:r>
      <w:r>
        <w:rPr>
          <w:spacing w:val="-2"/>
          <w:sz w:val="22"/>
        </w:rPr>
        <w:t> </w:t>
      </w:r>
      <w:r>
        <w:rPr>
          <w:sz w:val="22"/>
        </w:rPr>
        <w:t>to</w:t>
      </w:r>
      <w:r>
        <w:rPr>
          <w:spacing w:val="-2"/>
          <w:sz w:val="22"/>
        </w:rPr>
        <w:t> </w:t>
      </w:r>
      <w:r>
        <w:rPr>
          <w:sz w:val="22"/>
        </w:rPr>
        <w:t>make</w:t>
      </w:r>
      <w:r>
        <w:rPr>
          <w:spacing w:val="-3"/>
          <w:sz w:val="22"/>
        </w:rPr>
        <w:t> </w:t>
      </w:r>
      <w:r>
        <w:rPr>
          <w:sz w:val="22"/>
        </w:rPr>
        <w:t>sure that we are an “in‐network” provider, we will still be happy to provide services; however, the percentage of charges for which you are responsible will be</w:t>
      </w:r>
      <w:r>
        <w:rPr>
          <w:spacing w:val="-10"/>
          <w:sz w:val="22"/>
        </w:rPr>
        <w:t> </w:t>
      </w:r>
      <w:r>
        <w:rPr>
          <w:sz w:val="22"/>
        </w:rPr>
        <w:t>greater.</w:t>
      </w:r>
    </w:p>
    <w:p>
      <w:pPr>
        <w:pStyle w:val="ListParagraph"/>
        <w:numPr>
          <w:ilvl w:val="0"/>
          <w:numId w:val="1"/>
        </w:numPr>
        <w:tabs>
          <w:tab w:pos="1220" w:val="left" w:leader="none"/>
        </w:tabs>
        <w:spacing w:line="276" w:lineRule="auto" w:before="0" w:after="0"/>
        <w:ind w:left="1219" w:right="507" w:hanging="359"/>
        <w:jc w:val="left"/>
        <w:rPr>
          <w:sz w:val="22"/>
        </w:rPr>
      </w:pPr>
      <w:r>
        <w:rPr>
          <w:sz w:val="22"/>
        </w:rPr>
        <w:t>It is your responsibility to make sure we have accurate insurance carrier information and billing information. If a claim is unsuccessful because of flawed insurance or billing information, you will be responsible for the</w:t>
      </w:r>
      <w:r>
        <w:rPr>
          <w:spacing w:val="-6"/>
          <w:sz w:val="22"/>
        </w:rPr>
        <w:t> </w:t>
      </w:r>
      <w:r>
        <w:rPr>
          <w:sz w:val="22"/>
        </w:rPr>
        <w:t>balance.</w:t>
      </w:r>
    </w:p>
    <w:p>
      <w:pPr>
        <w:pStyle w:val="BodyText"/>
      </w:pPr>
    </w:p>
    <w:p>
      <w:pPr>
        <w:pStyle w:val="BodyText"/>
      </w:pPr>
    </w:p>
    <w:p>
      <w:pPr>
        <w:pStyle w:val="BodyText"/>
        <w:spacing w:line="276" w:lineRule="auto" w:before="171"/>
        <w:ind w:left="139" w:right="102" w:hanging="1"/>
      </w:pPr>
      <w:r>
        <w:rPr/>
        <w:t>I have read and understand the practices’ financial policy and I agree to be bound by its’ terms. I also understand and agree that such terms may be amended by the practices from time to time.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r>
        <w:rPr/>
        <w:pict>
          <v:line style="position:absolute;mso-position-horizontal-relative:page;mso-position-vertical-relative:paragraph;z-index:-1024;mso-wrap-distance-left:0;mso-wrap-distance-right:0" from="70.5pt,12.401093pt" to="541.5pt,12.401093pt" stroked="true" strokeweight=".48pt" strokecolor="#000000">
            <v:stroke dashstyle="solid"/>
            <w10:wrap type="topAndBottom"/>
          </v:line>
        </w:pict>
      </w:r>
    </w:p>
    <w:p>
      <w:pPr>
        <w:pStyle w:val="BodyText"/>
        <w:tabs>
          <w:tab w:pos="8059" w:val="left" w:leader="none"/>
        </w:tabs>
        <w:ind w:left="139"/>
      </w:pPr>
      <w:r>
        <w:rPr/>
        <w:t>Signature of patient (or responsible party,</w:t>
      </w:r>
      <w:r>
        <w:rPr>
          <w:spacing w:val="-18"/>
        </w:rPr>
        <w:t> </w:t>
      </w:r>
      <w:r>
        <w:rPr/>
        <w:t>if</w:t>
      </w:r>
      <w:r>
        <w:rPr>
          <w:spacing w:val="-3"/>
        </w:rPr>
        <w:t> </w:t>
      </w:r>
      <w:r>
        <w:rPr/>
        <w:t>minor)</w:t>
        <w:tab/>
        <w:t>Date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r>
        <w:rPr/>
        <w:pict>
          <v:line style="position:absolute;mso-position-horizontal-relative:page;mso-position-vertical-relative:paragraph;z-index:-1000;mso-wrap-distance-left:0;mso-wrap-distance-right:0" from="70.5pt,14.338612pt" to="541.5pt,14.338612pt" stroked="true" strokeweight=".48001pt" strokecolor="#000000">
            <v:stroke dashstyle="solid"/>
            <w10:wrap type="topAndBottom"/>
          </v:line>
        </w:pict>
      </w:r>
    </w:p>
    <w:p>
      <w:pPr>
        <w:pStyle w:val="BodyText"/>
        <w:spacing w:line="259" w:lineRule="exact"/>
        <w:ind w:left="140"/>
      </w:pPr>
      <w:r>
        <w:rPr/>
        <w:t>Please print the name of the patient</w:t>
      </w:r>
    </w:p>
    <w:sectPr>
      <w:type w:val="continuous"/>
      <w:pgSz w:w="12240" w:h="15840"/>
      <w:pgMar w:top="6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19" w:hanging="361"/>
        <w:jc w:val="left"/>
      </w:pPr>
      <w:rPr>
        <w:rFonts w:hint="default" w:ascii="Calibri" w:hAnsi="Calibri" w:eastAsia="Calibri" w:cs="Calibri"/>
        <w:w w:val="99"/>
        <w:sz w:val="22"/>
        <w:szCs w:val="22"/>
      </w:rPr>
    </w:lvl>
    <w:lvl w:ilvl="1">
      <w:start w:val="0"/>
      <w:numFmt w:val="bullet"/>
      <w:lvlText w:val="•"/>
      <w:lvlJc w:val="left"/>
      <w:pPr>
        <w:ind w:left="2062" w:hanging="361"/>
      </w:pPr>
      <w:rPr>
        <w:rFonts w:hint="default"/>
      </w:rPr>
    </w:lvl>
    <w:lvl w:ilvl="2">
      <w:start w:val="0"/>
      <w:numFmt w:val="bullet"/>
      <w:lvlText w:val="•"/>
      <w:lvlJc w:val="left"/>
      <w:pPr>
        <w:ind w:left="2904" w:hanging="361"/>
      </w:pPr>
      <w:rPr>
        <w:rFonts w:hint="default"/>
      </w:rPr>
    </w:lvl>
    <w:lvl w:ilvl="3">
      <w:start w:val="0"/>
      <w:numFmt w:val="bullet"/>
      <w:lvlText w:val="•"/>
      <w:lvlJc w:val="left"/>
      <w:pPr>
        <w:ind w:left="3746" w:hanging="361"/>
      </w:pPr>
      <w:rPr>
        <w:rFonts w:hint="default"/>
      </w:rPr>
    </w:lvl>
    <w:lvl w:ilvl="4">
      <w:start w:val="0"/>
      <w:numFmt w:val="bullet"/>
      <w:lvlText w:val="•"/>
      <w:lvlJc w:val="left"/>
      <w:pPr>
        <w:ind w:left="4588" w:hanging="361"/>
      </w:pPr>
      <w:rPr>
        <w:rFonts w:hint="default"/>
      </w:rPr>
    </w:lvl>
    <w:lvl w:ilvl="5">
      <w:start w:val="0"/>
      <w:numFmt w:val="bullet"/>
      <w:lvlText w:val="•"/>
      <w:lvlJc w:val="left"/>
      <w:pPr>
        <w:ind w:left="5430" w:hanging="361"/>
      </w:pPr>
      <w:rPr>
        <w:rFonts w:hint="default"/>
      </w:rPr>
    </w:lvl>
    <w:lvl w:ilvl="6">
      <w:start w:val="0"/>
      <w:numFmt w:val="bullet"/>
      <w:lvlText w:val="•"/>
      <w:lvlJc w:val="left"/>
      <w:pPr>
        <w:ind w:left="6272" w:hanging="361"/>
      </w:pPr>
      <w:rPr>
        <w:rFonts w:hint="default"/>
      </w:rPr>
    </w:lvl>
    <w:lvl w:ilvl="7">
      <w:start w:val="0"/>
      <w:numFmt w:val="bullet"/>
      <w:lvlText w:val="•"/>
      <w:lvlJc w:val="left"/>
      <w:pPr>
        <w:ind w:left="7114" w:hanging="361"/>
      </w:pPr>
      <w:rPr>
        <w:rFonts w:hint="default"/>
      </w:rPr>
    </w:lvl>
    <w:lvl w:ilvl="8">
      <w:start w:val="0"/>
      <w:numFmt w:val="bullet"/>
      <w:lvlText w:val="•"/>
      <w:lvlJc w:val="left"/>
      <w:pPr>
        <w:ind w:left="7956"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3389" w:right="3390"/>
      <w:jc w:val="center"/>
      <w:outlineLvl w:val="1"/>
    </w:pPr>
    <w:rPr>
      <w:rFonts w:ascii="Calibri" w:hAnsi="Calibri" w:eastAsia="Calibri" w:cs="Calibri"/>
      <w:sz w:val="24"/>
      <w:szCs w:val="24"/>
    </w:rPr>
  </w:style>
  <w:style w:styleId="ListParagraph" w:type="paragraph">
    <w:name w:val="List Paragraph"/>
    <w:basedOn w:val="Normal"/>
    <w:uiPriority w:val="1"/>
    <w:qFormat/>
    <w:pPr>
      <w:ind w:left="1219" w:right="157" w:hanging="359"/>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Laptop</dc:creator>
  <dc:title>Microsoft Word - Financial Policy TCH</dc:title>
  <dcterms:created xsi:type="dcterms:W3CDTF">2019-07-30T19:31:08Z</dcterms:created>
  <dcterms:modified xsi:type="dcterms:W3CDTF">2019-07-30T19:31:08Z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Creator">
    <vt:lpwstr>PScript5.dll Version 5.2.2</vt:lpwstr>
  </property>
  <property fmtid="{D5CDD505-2E9C-101B-9397-08002B2CF9AE}" pid="4" name="LastSaved">
    <vt:filetime>2019-07-30T00:00:00Z</vt:filetime>
  </property>
</Properties>
</file>