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0E" w:rsidRDefault="00AE7CFE" w:rsidP="009712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97120E" w:rsidRDefault="00AE7CFE" w:rsidP="009712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технічних та якісних характеристик предмета закупівлі, </w:t>
      </w:r>
    </w:p>
    <w:p w:rsidR="0097120E" w:rsidRDefault="00AE7CFE" w:rsidP="009712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розміру бюджетного призначення, очікуваної вартості предмета закупівлі </w:t>
      </w:r>
    </w:p>
    <w:p w:rsidR="0097120E" w:rsidRDefault="00AE7CFE" w:rsidP="009712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t>«</w:t>
      </w:r>
      <w:r w:rsidR="0097120E"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t>пара, гаряча вода та пов’язана</w:t>
      </w:r>
      <w:r w:rsidR="00833D8F"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продукція</w:t>
      </w:r>
      <w:r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t>»</w:t>
      </w:r>
      <w:r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br/>
        <w:t>(відповідно до пункту 4</w:t>
      </w:r>
      <w:r w:rsidRPr="0097120E">
        <w:rPr>
          <w:rFonts w:ascii="Times New Roman" w:hAnsi="Times New Roman" w:cs="Times New Roman"/>
          <w:b/>
          <w:sz w:val="24"/>
          <w:szCs w:val="24"/>
          <w:vertAlign w:val="superscript"/>
          <w:lang w:eastAsia="uk-UA"/>
        </w:rPr>
        <w:t>.1</w:t>
      </w:r>
      <w:r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t>постанови КМУ від 11.10.2016 № 710</w:t>
      </w:r>
    </w:p>
    <w:p w:rsidR="00AE7CFE" w:rsidRPr="0097120E" w:rsidRDefault="00AE7CFE" w:rsidP="009712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«Про ефективне використання державних коштів» (зі змінами)</w:t>
      </w:r>
    </w:p>
    <w:p w:rsidR="00AE7CFE" w:rsidRPr="0097120E" w:rsidRDefault="00AE7CFE" w:rsidP="009712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97120E">
        <w:rPr>
          <w:rFonts w:ascii="Times New Roman" w:hAnsi="Times New Roman" w:cs="Times New Roman"/>
          <w:b/>
          <w:sz w:val="24"/>
          <w:szCs w:val="24"/>
          <w:lang w:eastAsia="uk-UA"/>
        </w:rPr>
        <w:t>застосування переговорної процедури (скорочена)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503"/>
        <w:gridCol w:w="4587"/>
      </w:tblGrid>
      <w:tr w:rsidR="00AE7CFE" w:rsidRPr="007A49D5" w:rsidTr="0097120E">
        <w:tc>
          <w:tcPr>
            <w:tcW w:w="516" w:type="dxa"/>
          </w:tcPr>
          <w:p w:rsidR="00AE7CFE" w:rsidRPr="00343452" w:rsidRDefault="00AE7C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</w:tcPr>
          <w:p w:rsidR="00AE7CFE" w:rsidRPr="00343452" w:rsidRDefault="00AE7C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Найменування замовника</w:t>
            </w:r>
          </w:p>
        </w:tc>
        <w:tc>
          <w:tcPr>
            <w:tcW w:w="4587" w:type="dxa"/>
          </w:tcPr>
          <w:p w:rsidR="00AE7CFE" w:rsidRPr="00343452" w:rsidRDefault="003D144C" w:rsidP="003B0FF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5">
              <w:rPr>
                <w:rFonts w:ascii="Times New Roman" w:hAnsi="Times New Roman" w:cs="Times New Roman"/>
                <w:sz w:val="24"/>
                <w:szCs w:val="24"/>
              </w:rPr>
              <w:t>Кременчуцький</w:t>
            </w:r>
            <w:r w:rsidR="00E16AD0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30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292" w:rsidRPr="00CB3292">
              <w:rPr>
                <w:rFonts w:ascii="Times New Roman" w:hAnsi="Times New Roman" w:cs="Times New Roman"/>
                <w:sz w:val="24"/>
                <w:szCs w:val="24"/>
              </w:rPr>
              <w:t>дошкільної освіти (ясла – садок) №29 Кременчуцької міської ради Кременчуцького району Полтавської області</w:t>
            </w:r>
          </w:p>
        </w:tc>
      </w:tr>
      <w:tr w:rsidR="00AE7CFE" w:rsidRPr="007A49D5" w:rsidTr="0097120E">
        <w:tc>
          <w:tcPr>
            <w:tcW w:w="516" w:type="dxa"/>
          </w:tcPr>
          <w:p w:rsidR="00AE7CFE" w:rsidRPr="00343452" w:rsidRDefault="00AE7C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</w:tcPr>
          <w:p w:rsidR="00AE7CFE" w:rsidRPr="00343452" w:rsidRDefault="00AE7C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Код згідно з ЄДРПОУ</w:t>
            </w:r>
          </w:p>
        </w:tc>
        <w:tc>
          <w:tcPr>
            <w:tcW w:w="4587" w:type="dxa"/>
          </w:tcPr>
          <w:p w:rsidR="00AE7CFE" w:rsidRPr="003B0FF9" w:rsidRDefault="00CB3292" w:rsidP="00B76F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92">
              <w:rPr>
                <w:rFonts w:ascii="Times New Roman" w:hAnsi="Times New Roman" w:cs="Times New Roman"/>
                <w:sz w:val="24"/>
                <w:szCs w:val="24"/>
              </w:rPr>
              <w:t>24830918</w:t>
            </w:r>
          </w:p>
        </w:tc>
      </w:tr>
      <w:tr w:rsidR="00AE7CFE" w:rsidRPr="007A49D5" w:rsidTr="0097120E">
        <w:tc>
          <w:tcPr>
            <w:tcW w:w="516" w:type="dxa"/>
          </w:tcPr>
          <w:p w:rsidR="00AE7CFE" w:rsidRPr="00343452" w:rsidRDefault="00AE7C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3" w:type="dxa"/>
          </w:tcPr>
          <w:p w:rsidR="00AE7CFE" w:rsidRPr="00343452" w:rsidRDefault="00AE7C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</w:t>
            </w:r>
          </w:p>
        </w:tc>
        <w:tc>
          <w:tcPr>
            <w:tcW w:w="4587" w:type="dxa"/>
          </w:tcPr>
          <w:p w:rsidR="00AE7CFE" w:rsidRPr="00343452" w:rsidRDefault="00CB32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92">
              <w:rPr>
                <w:rFonts w:ascii="Times New Roman" w:hAnsi="Times New Roman" w:cs="Times New Roman"/>
                <w:sz w:val="24"/>
                <w:szCs w:val="24"/>
              </w:rPr>
              <w:t>39600 Україна Полтавська область м. Кременчук вул. Майора Борищака, буд. 3</w:t>
            </w:r>
          </w:p>
        </w:tc>
      </w:tr>
      <w:tr w:rsidR="00AE7CFE" w:rsidRPr="007A49D5" w:rsidTr="0097120E">
        <w:tc>
          <w:tcPr>
            <w:tcW w:w="516" w:type="dxa"/>
          </w:tcPr>
          <w:p w:rsidR="00AE7CFE" w:rsidRPr="00343452" w:rsidRDefault="00AE7C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3" w:type="dxa"/>
          </w:tcPr>
          <w:p w:rsidR="00AE7CFE" w:rsidRPr="00343452" w:rsidRDefault="00AE7C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Конкретна назва предмета закупівлі</w:t>
            </w:r>
          </w:p>
        </w:tc>
        <w:tc>
          <w:tcPr>
            <w:tcW w:w="4587" w:type="dxa"/>
          </w:tcPr>
          <w:p w:rsidR="00AE7CFE" w:rsidRPr="00343452" w:rsidRDefault="00AE7CFE" w:rsidP="003021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ED">
              <w:rPr>
                <w:rFonts w:ascii="Times New Roman" w:hAnsi="Times New Roman" w:cs="Times New Roman"/>
                <w:sz w:val="24"/>
                <w:szCs w:val="24"/>
              </w:rPr>
              <w:t>пара, гаряча вода та пов"язана продукція</w:t>
            </w:r>
          </w:p>
        </w:tc>
      </w:tr>
      <w:tr w:rsidR="00AE7CFE" w:rsidRPr="007A49D5" w:rsidTr="0097120E">
        <w:tc>
          <w:tcPr>
            <w:tcW w:w="516" w:type="dxa"/>
          </w:tcPr>
          <w:p w:rsidR="00AE7CFE" w:rsidRPr="00343452" w:rsidRDefault="00AE7C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3" w:type="dxa"/>
          </w:tcPr>
          <w:p w:rsidR="00AE7CFE" w:rsidRPr="00343452" w:rsidRDefault="00AE7C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4587" w:type="dxa"/>
          </w:tcPr>
          <w:p w:rsidR="00AE7CFE" w:rsidRPr="00343452" w:rsidRDefault="00AE7C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 xml:space="preserve">Код ДК021:2015 </w:t>
            </w:r>
            <w:r w:rsidRPr="00BA14ED">
              <w:rPr>
                <w:rFonts w:ascii="Times New Roman" w:hAnsi="Times New Roman" w:cs="Times New Roman"/>
                <w:sz w:val="24"/>
                <w:szCs w:val="24"/>
              </w:rPr>
              <w:t>09320000-8 Пара, гаряча вода та пов’язана продукція</w:t>
            </w:r>
          </w:p>
        </w:tc>
      </w:tr>
      <w:tr w:rsidR="00AE7CFE" w:rsidRPr="00302105" w:rsidTr="0097120E">
        <w:tc>
          <w:tcPr>
            <w:tcW w:w="516" w:type="dxa"/>
          </w:tcPr>
          <w:p w:rsidR="00AE7CFE" w:rsidRPr="00343452" w:rsidRDefault="00AE7C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AE7CFE" w:rsidRPr="00343452" w:rsidRDefault="00AE7C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Кількість товарів або обсяг виконання робіт чи надання послуг</w:t>
            </w:r>
          </w:p>
        </w:tc>
        <w:tc>
          <w:tcPr>
            <w:tcW w:w="4587" w:type="dxa"/>
          </w:tcPr>
          <w:p w:rsidR="00AE7CFE" w:rsidRPr="00343452" w:rsidRDefault="00CB32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92">
              <w:rPr>
                <w:rFonts w:ascii="Times New Roman" w:hAnsi="Times New Roman" w:cs="Times New Roman"/>
                <w:sz w:val="24"/>
                <w:szCs w:val="24"/>
              </w:rPr>
              <w:t>53,112</w:t>
            </w:r>
            <w:r w:rsidR="00B76FEB" w:rsidRPr="00B76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CFE" w:rsidRPr="00BA14E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217934" w:rsidRPr="00302105" w:rsidTr="0097120E">
        <w:tc>
          <w:tcPr>
            <w:tcW w:w="516" w:type="dxa"/>
          </w:tcPr>
          <w:p w:rsidR="00217934" w:rsidRPr="00343452" w:rsidRDefault="00217934" w:rsidP="00264E5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217934" w:rsidRPr="00343452" w:rsidRDefault="00217934" w:rsidP="00264E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товарів, виконання робіт чи надання послуг</w:t>
            </w:r>
          </w:p>
        </w:tc>
        <w:tc>
          <w:tcPr>
            <w:tcW w:w="4587" w:type="dxa"/>
          </w:tcPr>
          <w:p w:rsidR="00217934" w:rsidRPr="00343452" w:rsidRDefault="00CB3292" w:rsidP="002179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92">
              <w:rPr>
                <w:rFonts w:ascii="Times New Roman" w:hAnsi="Times New Roman" w:cs="Times New Roman"/>
                <w:sz w:val="24"/>
                <w:szCs w:val="24"/>
              </w:rPr>
              <w:t>39600 Україна Полтавська область м. Кременчук вул. Майора Борищака, буд. 3</w:t>
            </w:r>
          </w:p>
        </w:tc>
      </w:tr>
      <w:tr w:rsidR="00AE7CFE" w:rsidRPr="00302105" w:rsidTr="0097120E">
        <w:tc>
          <w:tcPr>
            <w:tcW w:w="516" w:type="dxa"/>
          </w:tcPr>
          <w:p w:rsidR="00AE7CFE" w:rsidRPr="00343452" w:rsidRDefault="00AE7CFE" w:rsidP="00264E5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AE7CFE" w:rsidRPr="00343452" w:rsidRDefault="00AE7CFE" w:rsidP="00264E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Строк поставки товарів, виконання робіт чи надання послуг</w:t>
            </w:r>
          </w:p>
        </w:tc>
        <w:tc>
          <w:tcPr>
            <w:tcW w:w="4587" w:type="dxa"/>
          </w:tcPr>
          <w:p w:rsidR="00AE7CFE" w:rsidRPr="00343452" w:rsidRDefault="00F72626" w:rsidP="00B7182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E7CFE" w:rsidRPr="00BA14ED">
              <w:rPr>
                <w:rFonts w:ascii="Times New Roman" w:hAnsi="Times New Roman" w:cs="Times New Roman"/>
                <w:sz w:val="24"/>
                <w:szCs w:val="24"/>
              </w:rPr>
              <w:t> 31 груд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AE7CFE" w:rsidRPr="00BA14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7CFE" w:rsidRPr="00302105" w:rsidTr="0097120E">
        <w:tc>
          <w:tcPr>
            <w:tcW w:w="516" w:type="dxa"/>
          </w:tcPr>
          <w:p w:rsidR="00AE7CFE" w:rsidRPr="00343452" w:rsidRDefault="00AE7CFE" w:rsidP="00264E5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3" w:type="dxa"/>
          </w:tcPr>
          <w:p w:rsidR="00AE7CFE" w:rsidRPr="00343452" w:rsidRDefault="00AE7CFE" w:rsidP="00264E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Найменування  (для юридичної особи) або прізвище, ім'я, по батькові ( для фізичної особи)  учасника (учасників), з яким (якими) проведено переговори</w:t>
            </w:r>
          </w:p>
        </w:tc>
        <w:tc>
          <w:tcPr>
            <w:tcW w:w="4587" w:type="dxa"/>
          </w:tcPr>
          <w:p w:rsidR="00AE7CFE" w:rsidRPr="00343452" w:rsidRDefault="008556C2" w:rsidP="00BA14E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2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"КРЕМЕНЧУЦЬКА ТЕЦ"</w:t>
            </w:r>
          </w:p>
        </w:tc>
      </w:tr>
      <w:tr w:rsidR="00AE7CFE" w:rsidRPr="00302105" w:rsidTr="0097120E">
        <w:tc>
          <w:tcPr>
            <w:tcW w:w="516" w:type="dxa"/>
          </w:tcPr>
          <w:p w:rsidR="00AE7CFE" w:rsidRPr="00343452" w:rsidRDefault="00AE7CFE" w:rsidP="00264E5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3" w:type="dxa"/>
          </w:tcPr>
          <w:p w:rsidR="00AE7CFE" w:rsidRPr="00343452" w:rsidRDefault="00AE7CFE" w:rsidP="00264E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Код згідно з  ЄДРПОУ/реєстраційний номер облікової картки платника податків учасника (учасників), з яким (якими) проведено переговори</w:t>
            </w:r>
          </w:p>
        </w:tc>
        <w:tc>
          <w:tcPr>
            <w:tcW w:w="4587" w:type="dxa"/>
          </w:tcPr>
          <w:p w:rsidR="008556C2" w:rsidRPr="008556C2" w:rsidRDefault="008556C2" w:rsidP="005576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2">
              <w:rPr>
                <w:rFonts w:ascii="Times New Roman" w:hAnsi="Times New Roman" w:cs="Times New Roman"/>
                <w:sz w:val="24"/>
                <w:szCs w:val="24"/>
              </w:rPr>
              <w:t>42225136</w:t>
            </w:r>
          </w:p>
          <w:p w:rsidR="00AE7CFE" w:rsidRPr="00CD664B" w:rsidRDefault="00AE7CFE" w:rsidP="005576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FE" w:rsidRPr="00302105" w:rsidTr="0097120E">
        <w:tc>
          <w:tcPr>
            <w:tcW w:w="516" w:type="dxa"/>
          </w:tcPr>
          <w:p w:rsidR="00AE7CFE" w:rsidRPr="00343452" w:rsidRDefault="00AE7CFE" w:rsidP="00264E5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:rsidR="00AE7CFE" w:rsidRPr="00343452" w:rsidRDefault="00AE7CFE" w:rsidP="00264E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Місцезнаходження ( для юридичної особи) або місце проживання (для фізичної особи) учасника (учасників),з яким (якими) проведено переговори, телефон</w:t>
            </w:r>
          </w:p>
        </w:tc>
        <w:tc>
          <w:tcPr>
            <w:tcW w:w="4587" w:type="dxa"/>
          </w:tcPr>
          <w:p w:rsidR="00AE7CFE" w:rsidRPr="00343452" w:rsidRDefault="008556C2" w:rsidP="00BA14E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2">
              <w:rPr>
                <w:rFonts w:ascii="Times New Roman" w:hAnsi="Times New Roman" w:cs="Times New Roman"/>
                <w:sz w:val="24"/>
                <w:szCs w:val="24"/>
              </w:rPr>
              <w:t>39600, Україна, Полтавська область, місто Кременчук, ВУЛИЦЯ СВІШТОВСЬКА будинок 2</w:t>
            </w:r>
          </w:p>
        </w:tc>
      </w:tr>
      <w:tr w:rsidR="00AE7CFE" w:rsidRPr="00302105" w:rsidTr="0097120E">
        <w:tc>
          <w:tcPr>
            <w:tcW w:w="516" w:type="dxa"/>
          </w:tcPr>
          <w:p w:rsidR="00AE7CFE" w:rsidRPr="00343452" w:rsidRDefault="00AE7CFE" w:rsidP="00264E5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:rsidR="00AE7CFE" w:rsidRPr="00343452" w:rsidRDefault="00AE7CFE" w:rsidP="00264E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Ціна пропозиції</w:t>
            </w:r>
          </w:p>
        </w:tc>
        <w:tc>
          <w:tcPr>
            <w:tcW w:w="4587" w:type="dxa"/>
          </w:tcPr>
          <w:p w:rsidR="00AE7CFE" w:rsidRPr="00BA14ED" w:rsidRDefault="00CB3292" w:rsidP="006562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92">
              <w:rPr>
                <w:rFonts w:ascii="Times New Roman" w:hAnsi="Times New Roman" w:cs="Times New Roman"/>
                <w:sz w:val="24"/>
                <w:szCs w:val="24"/>
              </w:rPr>
              <w:t>209 128</w:t>
            </w:r>
            <w:r w:rsidR="006D1294" w:rsidRPr="006D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CFE" w:rsidRPr="00BA14ED">
              <w:rPr>
                <w:rFonts w:ascii="Times New Roman" w:hAnsi="Times New Roman" w:cs="Times New Roman"/>
                <w:sz w:val="24"/>
                <w:szCs w:val="24"/>
              </w:rPr>
              <w:t>UAH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двісті дев`ять тисяч сто двадцять вісім</w:t>
            </w:r>
            <w:r w:rsidR="00A5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CFE" w:rsidRPr="00BA14ED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  <w:r w:rsidR="005701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CFE" w:rsidRPr="00BA14ED">
              <w:rPr>
                <w:rFonts w:ascii="Times New Roman" w:hAnsi="Times New Roman" w:cs="Times New Roman"/>
                <w:sz w:val="24"/>
                <w:szCs w:val="24"/>
              </w:rPr>
              <w:t xml:space="preserve"> коп.) з ПДВ</w:t>
            </w:r>
          </w:p>
        </w:tc>
      </w:tr>
      <w:tr w:rsidR="00AE7CFE" w:rsidRPr="00302105" w:rsidTr="0097120E">
        <w:tc>
          <w:tcPr>
            <w:tcW w:w="516" w:type="dxa"/>
          </w:tcPr>
          <w:p w:rsidR="00AE7CFE" w:rsidRPr="00343452" w:rsidRDefault="00AE7CFE" w:rsidP="00264E5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AE7CFE" w:rsidRPr="00343452" w:rsidRDefault="00AE7CFE" w:rsidP="00264E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Умови застосування переговорної процедури закупівлі відповідно до частини другої статті 40 Закону України «Про публічні закупівлі»</w:t>
            </w:r>
          </w:p>
        </w:tc>
        <w:tc>
          <w:tcPr>
            <w:tcW w:w="4587" w:type="dxa"/>
          </w:tcPr>
          <w:p w:rsidR="00AE7CFE" w:rsidRPr="00343452" w:rsidRDefault="00AE7CFE" w:rsidP="00BA14E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ED">
              <w:rPr>
                <w:rFonts w:ascii="Times New Roman" w:hAnsi="Times New Roman" w:cs="Times New Roman"/>
                <w:sz w:val="24"/>
                <w:szCs w:val="24"/>
              </w:rPr>
              <w:t>частина 2  cт. 40, відсутност</w:t>
            </w:r>
            <w:r w:rsidR="00F61A48" w:rsidRPr="007A49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4ED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конкуренції з технічних причин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      </w:r>
          </w:p>
        </w:tc>
      </w:tr>
      <w:tr w:rsidR="00AE7CFE" w:rsidRPr="00302105" w:rsidTr="0097120E">
        <w:tc>
          <w:tcPr>
            <w:tcW w:w="516" w:type="dxa"/>
          </w:tcPr>
          <w:p w:rsidR="00AE7CFE" w:rsidRPr="00217934" w:rsidRDefault="00AE7CFE" w:rsidP="00264E5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AE7CFE" w:rsidRPr="00343452" w:rsidRDefault="00AE7CFE" w:rsidP="00264E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4587" w:type="dxa"/>
          </w:tcPr>
          <w:p w:rsidR="005D4C0F" w:rsidRDefault="00AE7CFE" w:rsidP="009602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28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предмета закупівлі  здійснюється замовником самостійно, виходячи зі специфіки предмету закупівлі з урахуванням наказу </w:t>
            </w:r>
            <w:r w:rsidRPr="00542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Мінекономіки від 18.02.2020 №275 «Про затвердження примірної методики визначення очікуваної вартості предмета закупівлі» зі змінами від 07.04.2020 №649.</w:t>
            </w:r>
            <w:r w:rsidRPr="00BA1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CFE" w:rsidRPr="007A49D5" w:rsidRDefault="004D48AA" w:rsidP="007A49D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D5">
              <w:rPr>
                <w:rFonts w:ascii="Times New Roman" w:hAnsi="Times New Roman" w:cs="Times New Roman"/>
                <w:sz w:val="24"/>
                <w:szCs w:val="24"/>
              </w:rPr>
              <w:t>Відповідно до затвердженого кошторису на 2022 рік – рішенн</w:t>
            </w:r>
            <w:r w:rsidR="007A49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49D5">
              <w:rPr>
                <w:rFonts w:ascii="Times New Roman" w:hAnsi="Times New Roman" w:cs="Times New Roman"/>
                <w:sz w:val="24"/>
                <w:szCs w:val="24"/>
              </w:rPr>
              <w:t xml:space="preserve"> Кременчуцької міської ради Кременчуцького району Полтавської області від 16.12.2021 року «Про бюджет Кременчуцької міської територіальної громади на 2022 рік» - сума </w:t>
            </w:r>
            <w:r w:rsidR="007A49D5" w:rsidRPr="007A49D5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r w:rsidRPr="007A49D5">
              <w:rPr>
                <w:rFonts w:ascii="Times New Roman" w:hAnsi="Times New Roman" w:cs="Times New Roman"/>
                <w:sz w:val="24"/>
                <w:szCs w:val="24"/>
              </w:rPr>
              <w:t xml:space="preserve"> призначень складає </w:t>
            </w:r>
            <w:r w:rsidR="00B76FEB" w:rsidRPr="00B76F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3292" w:rsidRPr="00CB3292">
              <w:rPr>
                <w:rFonts w:ascii="Times New Roman" w:hAnsi="Times New Roman" w:cs="Times New Roman"/>
                <w:sz w:val="24"/>
                <w:szCs w:val="24"/>
              </w:rPr>
              <w:t>209 128</w:t>
            </w:r>
            <w:r w:rsidR="00217934" w:rsidRPr="0021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D5">
              <w:rPr>
                <w:rFonts w:ascii="Times New Roman" w:hAnsi="Times New Roman" w:cs="Times New Roman"/>
                <w:sz w:val="24"/>
                <w:szCs w:val="24"/>
              </w:rPr>
              <w:t>грн.(у тому числі з ПДВ).</w:t>
            </w:r>
          </w:p>
        </w:tc>
      </w:tr>
      <w:tr w:rsidR="00AE7CFE" w:rsidRPr="007A49D5" w:rsidTr="0097120E">
        <w:tc>
          <w:tcPr>
            <w:tcW w:w="516" w:type="dxa"/>
          </w:tcPr>
          <w:p w:rsidR="00AE7CFE" w:rsidRPr="00343452" w:rsidRDefault="00AE7CFE" w:rsidP="00264E5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090" w:type="dxa"/>
            <w:gridSpan w:val="2"/>
          </w:tcPr>
          <w:p w:rsidR="008556C2" w:rsidRPr="008556C2" w:rsidRDefault="00AE7CFE" w:rsidP="005576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2"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застосування переговорної процедури закупівлі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56C2" w:rsidRPr="008556C2">
              <w:rPr>
                <w:rFonts w:ascii="Times New Roman" w:hAnsi="Times New Roman" w:cs="Times New Roman"/>
                <w:sz w:val="24"/>
                <w:szCs w:val="24"/>
              </w:rPr>
              <w:t>Згідно з частиною 1 статті 40 Закону України «Про публічні закупівлі» (далі — Закон) переговорна процедура закупівлі використовується замовником як виняток і відповідно до якої замовник укладає договір про закупівлю після проведення переговорів щодо ціни та інших умов договору про закупівлю з одним або кількома учасниками процедури закупівлі.</w:t>
            </w:r>
          </w:p>
          <w:p w:rsidR="008556C2" w:rsidRPr="008556C2" w:rsidRDefault="008556C2" w:rsidP="005576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2">
              <w:rPr>
                <w:rFonts w:ascii="Times New Roman" w:hAnsi="Times New Roman" w:cs="Times New Roman"/>
                <w:sz w:val="24"/>
                <w:szCs w:val="24"/>
              </w:rPr>
              <w:t>Відповідно до п.2 ч.2 ст. 40 Закону переговорна процедура застосовується замовником як виняток у разі, якщо роботи, товари чи послуги можуть бути виконані, поставлені чи надані виключно певним суб’єктом господарювання за наявності відсутності конкуренції з технічних причин.</w:t>
            </w:r>
          </w:p>
          <w:p w:rsidR="008556C2" w:rsidRPr="008556C2" w:rsidRDefault="008556C2" w:rsidP="005576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2">
              <w:rPr>
                <w:rFonts w:ascii="Times New Roman" w:hAnsi="Times New Roman" w:cs="Times New Roman"/>
                <w:sz w:val="24"/>
                <w:szCs w:val="24"/>
              </w:rPr>
              <w:t>Частиною другою статті 5 Закону про природні монополії визначено, що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 житлово-комунального господарства, що формується національною комісією, що здійснює державне регулювання у сфері комунальних послуг, а в інших сферах, в яких діють суб`єкти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      </w:r>
          </w:p>
          <w:p w:rsidR="008556C2" w:rsidRPr="008556C2" w:rsidRDefault="008556C2" w:rsidP="005576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2">
              <w:rPr>
                <w:rFonts w:ascii="Times New Roman" w:hAnsi="Times New Roman" w:cs="Times New Roman"/>
                <w:sz w:val="24"/>
                <w:szCs w:val="24"/>
              </w:rPr>
              <w:t>Згідно даних реєстру суб’єктів природних монополій у сферах теплопостачання, централізованого водопостачання та централізованого водовідведення, який розміщений на офіційному веб-сайті комітету (http:/www.amcu.gov.ua),  станом  на 31.12.2021 ТОВ "КРЕМЕНЧУЦЬКА ТЕЦ" внесено до Переліку суб’єктів природних монополій на транспортування теплової енергії магістральними та місцевими (розподільчими) тепловими мережами під порядковим номером 400.</w:t>
            </w:r>
          </w:p>
          <w:p w:rsidR="008556C2" w:rsidRPr="008556C2" w:rsidRDefault="008556C2" w:rsidP="005576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2">
              <w:rPr>
                <w:rFonts w:ascii="Times New Roman" w:hAnsi="Times New Roman" w:cs="Times New Roman"/>
                <w:sz w:val="24"/>
                <w:szCs w:val="24"/>
              </w:rPr>
              <w:t>Через відсутність конкуренції у м. Кременчуці (у тому числі з технічних причин) на відповідному ринку договір про закупівлю може бути укладено лише з одним постачальником, за відсутності при цьому альтернативи. Отже ми, як замовники торгів, через відсутність конкуренції, в тому числі з технічних причин, не маємо можливості здійснювати закупівлю теплової енергії в інших організацій. Тобто, постачання теплової енергії – може бути здійснено замовнику виключно ТОВ "КРЕМЕНЧУЦЬКА ТЕЦ". Документи, що підтверджують наявність умов застосування переговорної процедури закупівлі: - Закон України «Про публічні закупівлі»;Закон України «Про природні монополії»; розпорядження АМКУ від 28.11.2012 № 874-р «Про затвердження Порядку складання та ведення зведеного переліку суб’єктів природних монополій.</w:t>
            </w:r>
          </w:p>
          <w:p w:rsidR="008556C2" w:rsidRPr="008556C2" w:rsidRDefault="008556C2" w:rsidP="00557639">
            <w:pPr>
              <w:pStyle w:val="docdata"/>
              <w:spacing w:before="0" w:beforeAutospacing="0" w:after="120" w:afterAutospacing="0"/>
              <w:rPr>
                <w:rFonts w:eastAsia="Calibri"/>
                <w:lang w:eastAsia="en-US"/>
              </w:rPr>
            </w:pPr>
            <w:r w:rsidRPr="008556C2">
              <w:rPr>
                <w:rFonts w:eastAsia="Calibri"/>
                <w:lang w:eastAsia="en-US"/>
              </w:rPr>
              <w:t xml:space="preserve">Відповідно до ст..16 Закону України «Про публічні закупівлі»  замовник не встановлює кваліфікаційні критерії та не визначає перелік документів, що </w:t>
            </w:r>
            <w:r w:rsidRPr="008556C2">
              <w:rPr>
                <w:rFonts w:eastAsia="Calibri"/>
                <w:lang w:eastAsia="en-US"/>
              </w:rPr>
              <w:lastRenderedPageBreak/>
              <w:t>підтверджують подану учасником інформацію про відповідність їх таким критеріям, у разі закупівлі централізованого постачання теплової енергії, централізованого постачання гарячої води, послуг з централізованого опалення. Документи, що не передбачені законодавством для учасників, не вимагаються під час проведення переговорів.</w:t>
            </w:r>
          </w:p>
          <w:p w:rsidR="008556C2" w:rsidRPr="008556C2" w:rsidRDefault="008556C2" w:rsidP="005576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2">
              <w:rPr>
                <w:rFonts w:ascii="Times New Roman" w:hAnsi="Times New Roman" w:cs="Times New Roman"/>
                <w:sz w:val="24"/>
                <w:szCs w:val="24"/>
              </w:rPr>
              <w:t>Таким чином, у замовника наявні підстави для  застосування переговорної процедури скороченої  відповідно до п.2 ч.2 ст.40 Закону.</w:t>
            </w:r>
          </w:p>
          <w:p w:rsidR="00AE7CFE" w:rsidRPr="00343452" w:rsidRDefault="00AE7CFE" w:rsidP="005576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CFE" w:rsidRPr="00217934" w:rsidRDefault="00AE7CFE" w:rsidP="00CE750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E7CFE" w:rsidRPr="0097120E" w:rsidRDefault="00AE7CFE" w:rsidP="009712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</w:t>
      </w:r>
      <w:r w:rsidRPr="0097120E">
        <w:rPr>
          <w:rFonts w:ascii="Times New Roman" w:hAnsi="Times New Roman" w:cs="Times New Roman"/>
          <w:b/>
          <w:bCs/>
          <w:sz w:val="26"/>
          <w:szCs w:val="26"/>
        </w:rPr>
        <w:t xml:space="preserve">Витяг із зведеного переліку </w:t>
      </w:r>
      <w:r w:rsidRPr="0097120E">
        <w:rPr>
          <w:rFonts w:ascii="Times New Roman" w:hAnsi="Times New Roman" w:cs="Times New Roman"/>
          <w:b/>
          <w:bCs/>
          <w:sz w:val="28"/>
          <w:szCs w:val="28"/>
        </w:rPr>
        <w:t>суб’єктів природних монополій</w:t>
      </w:r>
    </w:p>
    <w:p w:rsidR="00AE7CFE" w:rsidRPr="0097120E" w:rsidRDefault="00AE7CFE" w:rsidP="0097120E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9712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F72626" w:rsidRPr="009712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від 31</w:t>
      </w:r>
      <w:r w:rsidRPr="009712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2626" w:rsidRPr="0097120E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97120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D4C0F" w:rsidRPr="0097120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7120E">
        <w:rPr>
          <w:rFonts w:ascii="Times New Roman" w:hAnsi="Times New Roman" w:cs="Times New Roman"/>
          <w:b/>
          <w:bCs/>
          <w:sz w:val="26"/>
          <w:szCs w:val="26"/>
        </w:rPr>
        <w:t xml:space="preserve"> року </w:t>
      </w:r>
    </w:p>
    <w:p w:rsidR="00AE7CFE" w:rsidRPr="0097120E" w:rsidRDefault="00E51CE8" w:rsidP="00BA14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476750" cy="275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862" t="14520" r="27657" b="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FE" w:rsidRPr="00372F63" w:rsidRDefault="00E51CE8" w:rsidP="00372F63">
      <w:pPr>
        <w:jc w:val="center"/>
        <w:rPr>
          <w:noProof/>
          <w:lang w:eastAsia="uk-UA"/>
        </w:rPr>
      </w:pPr>
      <w:r>
        <w:rPr>
          <w:noProof/>
          <w:lang w:val="ru-RU" w:eastAsia="ru-RU"/>
        </w:rPr>
        <w:drawing>
          <wp:inline distT="0" distB="0" distL="0" distR="0">
            <wp:extent cx="4419600" cy="2981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1" t="6827" r="27815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CFE" w:rsidRPr="00372F63" w:rsidSect="00CD664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CE750B"/>
    <w:rsid w:val="00015CC9"/>
    <w:rsid w:val="000206B3"/>
    <w:rsid w:val="00111F3B"/>
    <w:rsid w:val="00177562"/>
    <w:rsid w:val="00202386"/>
    <w:rsid w:val="00217934"/>
    <w:rsid w:val="00245AD5"/>
    <w:rsid w:val="00260196"/>
    <w:rsid w:val="00264E59"/>
    <w:rsid w:val="002D4E23"/>
    <w:rsid w:val="002F2EAA"/>
    <w:rsid w:val="00302105"/>
    <w:rsid w:val="00315DEF"/>
    <w:rsid w:val="00343452"/>
    <w:rsid w:val="00372F63"/>
    <w:rsid w:val="003B0FF9"/>
    <w:rsid w:val="003D144C"/>
    <w:rsid w:val="004521F4"/>
    <w:rsid w:val="004746CA"/>
    <w:rsid w:val="004B0DD4"/>
    <w:rsid w:val="004D48AA"/>
    <w:rsid w:val="004E3ED0"/>
    <w:rsid w:val="00527201"/>
    <w:rsid w:val="00542128"/>
    <w:rsid w:val="00557639"/>
    <w:rsid w:val="0056479E"/>
    <w:rsid w:val="0057019E"/>
    <w:rsid w:val="005711EB"/>
    <w:rsid w:val="005872CA"/>
    <w:rsid w:val="00593432"/>
    <w:rsid w:val="005A787D"/>
    <w:rsid w:val="005D4C0F"/>
    <w:rsid w:val="00650034"/>
    <w:rsid w:val="006562E4"/>
    <w:rsid w:val="00667AD3"/>
    <w:rsid w:val="006D1294"/>
    <w:rsid w:val="007023F4"/>
    <w:rsid w:val="00725FE2"/>
    <w:rsid w:val="00793AB1"/>
    <w:rsid w:val="007A2287"/>
    <w:rsid w:val="007A49D5"/>
    <w:rsid w:val="00833D8F"/>
    <w:rsid w:val="00854191"/>
    <w:rsid w:val="008556C2"/>
    <w:rsid w:val="00855F8B"/>
    <w:rsid w:val="00886F51"/>
    <w:rsid w:val="00894E1A"/>
    <w:rsid w:val="008A78F7"/>
    <w:rsid w:val="008B1602"/>
    <w:rsid w:val="008E1754"/>
    <w:rsid w:val="008F45FC"/>
    <w:rsid w:val="009439D0"/>
    <w:rsid w:val="00943C40"/>
    <w:rsid w:val="00960271"/>
    <w:rsid w:val="0097120E"/>
    <w:rsid w:val="009B6D97"/>
    <w:rsid w:val="009C68A6"/>
    <w:rsid w:val="00A53E86"/>
    <w:rsid w:val="00AE61BB"/>
    <w:rsid w:val="00AE7CFE"/>
    <w:rsid w:val="00B17103"/>
    <w:rsid w:val="00B301D2"/>
    <w:rsid w:val="00B71821"/>
    <w:rsid w:val="00B76FEB"/>
    <w:rsid w:val="00BA14ED"/>
    <w:rsid w:val="00C73D67"/>
    <w:rsid w:val="00C845A7"/>
    <w:rsid w:val="00CA4634"/>
    <w:rsid w:val="00CB3292"/>
    <w:rsid w:val="00CD664B"/>
    <w:rsid w:val="00CE0D23"/>
    <w:rsid w:val="00CE750B"/>
    <w:rsid w:val="00D40FDE"/>
    <w:rsid w:val="00DA7A95"/>
    <w:rsid w:val="00E1277F"/>
    <w:rsid w:val="00E16AD0"/>
    <w:rsid w:val="00E3541E"/>
    <w:rsid w:val="00E51CE8"/>
    <w:rsid w:val="00E8689F"/>
    <w:rsid w:val="00EB30CB"/>
    <w:rsid w:val="00F1085F"/>
    <w:rsid w:val="00F3591C"/>
    <w:rsid w:val="00F61A48"/>
    <w:rsid w:val="00F72626"/>
    <w:rsid w:val="00FC17D1"/>
    <w:rsid w:val="00FE737C"/>
    <w:rsid w:val="00FF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B17103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17103"/>
    <w:rPr>
      <w:rFonts w:ascii="Tahoma" w:hAnsi="Tahoma" w:cs="Tahoma"/>
      <w:sz w:val="16"/>
      <w:szCs w:val="16"/>
    </w:rPr>
  </w:style>
  <w:style w:type="character" w:customStyle="1" w:styleId="h-vertical-top">
    <w:name w:val="h-vertical-top"/>
    <w:uiPriority w:val="99"/>
    <w:rsid w:val="00E3541E"/>
  </w:style>
  <w:style w:type="character" w:customStyle="1" w:styleId="h-address-formatterqastatemerchantaddresspostalcode">
    <w:name w:val="h-address-formatter qa_state_merchant_address_postal_code"/>
    <w:uiPriority w:val="99"/>
    <w:rsid w:val="00E3541E"/>
  </w:style>
  <w:style w:type="character" w:customStyle="1" w:styleId="h-address-formatterqastatemerchantaddresscountryname">
    <w:name w:val="h-address-formatter qa_state_merchant_address_country_name"/>
    <w:uiPriority w:val="99"/>
    <w:rsid w:val="00E3541E"/>
  </w:style>
  <w:style w:type="character" w:customStyle="1" w:styleId="h-address-formatterqastatemerchantaddressregion">
    <w:name w:val="h-address-formatter qa_state_merchant_address_region"/>
    <w:uiPriority w:val="99"/>
    <w:rsid w:val="00E3541E"/>
  </w:style>
  <w:style w:type="character" w:customStyle="1" w:styleId="h-address-formatterqastatemerchantaddresslocality">
    <w:name w:val="h-address-formatter qa_state_merchant_address_locality"/>
    <w:uiPriority w:val="99"/>
    <w:rsid w:val="00E3541E"/>
  </w:style>
  <w:style w:type="character" w:customStyle="1" w:styleId="h-address-formatterqastatemerchantaddressstreet">
    <w:name w:val="h-address-formatter qa_state_merchant_address_street"/>
    <w:uiPriority w:val="99"/>
    <w:rsid w:val="00E3541E"/>
  </w:style>
  <w:style w:type="character" w:customStyle="1" w:styleId="qaclassifierdescrcode">
    <w:name w:val="qa_classifier_descr_code"/>
    <w:uiPriority w:val="99"/>
    <w:rsid w:val="00E3541E"/>
  </w:style>
  <w:style w:type="character" w:customStyle="1" w:styleId="qaclassifierdescrprimary">
    <w:name w:val="qa_classifier_descr_primary"/>
    <w:uiPriority w:val="99"/>
    <w:rsid w:val="00E3541E"/>
  </w:style>
  <w:style w:type="character" w:customStyle="1" w:styleId="qaitemquantity">
    <w:name w:val="qa_item_quantity"/>
    <w:uiPriority w:val="99"/>
    <w:rsid w:val="00E3541E"/>
  </w:style>
  <w:style w:type="character" w:customStyle="1" w:styleId="qaitemunit">
    <w:name w:val="qa_item_unit"/>
    <w:uiPriority w:val="99"/>
    <w:rsid w:val="00E3541E"/>
  </w:style>
  <w:style w:type="character" w:customStyle="1" w:styleId="qadatetimestart">
    <w:name w:val="qa_date_time_start"/>
    <w:uiPriority w:val="99"/>
    <w:rsid w:val="00E3541E"/>
  </w:style>
  <w:style w:type="character" w:customStyle="1" w:styleId="qadatetimeendh-nowrap">
    <w:name w:val="qa_date_time_end h-nowrap"/>
    <w:uiPriority w:val="99"/>
    <w:rsid w:val="00E3541E"/>
  </w:style>
  <w:style w:type="character" w:customStyle="1" w:styleId="h-hidden">
    <w:name w:val="h-hidden"/>
    <w:basedOn w:val="a0"/>
    <w:rsid w:val="00F72626"/>
  </w:style>
  <w:style w:type="paragraph" w:customStyle="1" w:styleId="docdata">
    <w:name w:val="docdata"/>
    <w:aliases w:val="docy,v5,2954,baiaagaaboqcaaadwqcaaavnbwaaaaaaaaaaaaaaaaaaaaaaaaaaaaaaaaaaaaaaaaaaaaaaaaaaaaaaaaaaaaaaaaaaaaaaaaaaaaaaaaaaaaaaaaaaaaaaaaaaaaaaaaaaaaaaaaaaaaaaaaaaaaaaaaaaaaaaaaaaaaaaaaaaaaaaaaaaaaaaaaaaaaaaaaaaaaaaaaaaaaaaaaaaaaaaaaaaaaaaaaaaaaaa"/>
    <w:basedOn w:val="a"/>
    <w:rsid w:val="008B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-address-formatter">
    <w:name w:val="h-address-formatter"/>
    <w:basedOn w:val="a0"/>
    <w:rsid w:val="003B0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 «Послуги з відведення стічних вод»</vt:lpstr>
    </vt:vector>
  </TitlesOfParts>
  <Company>Grizli777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 «Послуги з відведення стічних вод»</dc:title>
  <dc:creator>GLBUH</dc:creator>
  <cp:lastModifiedBy>Admin</cp:lastModifiedBy>
  <cp:revision>2</cp:revision>
  <dcterms:created xsi:type="dcterms:W3CDTF">2022-02-16T10:15:00Z</dcterms:created>
  <dcterms:modified xsi:type="dcterms:W3CDTF">2022-02-16T10:15:00Z</dcterms:modified>
</cp:coreProperties>
</file>