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B589" w14:textId="77777777" w:rsidR="00631AAA" w:rsidRDefault="00631AAA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</w:p>
    <w:p w14:paraId="62668AAE" w14:textId="77777777" w:rsidR="007755F7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  <w:r w:rsidRPr="00824C6A">
        <w:rPr>
          <w:rFonts w:ascii="Hind Regular" w:hAnsi="Hind Regular" w:cs="Hind Regular"/>
          <w:smallCaps/>
          <w:sz w:val="20"/>
          <w:szCs w:val="20"/>
        </w:rPr>
        <w:t>TO:</w:t>
      </w:r>
    </w:p>
    <w:p w14:paraId="6E5F19D2" w14:textId="07D3C62E" w:rsidR="00090DD3" w:rsidRPr="00824C6A" w:rsidRDefault="009C2D69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ab/>
      </w:r>
      <w:r w:rsidRPr="00824C6A">
        <w:rPr>
          <w:rFonts w:ascii="Hind Regular" w:hAnsi="Hind Regular" w:cs="Hind Regular"/>
          <w:sz w:val="20"/>
          <w:szCs w:val="20"/>
        </w:rPr>
        <w:tab/>
      </w:r>
    </w:p>
    <w:p w14:paraId="383B3ED4" w14:textId="44A0B689" w:rsidR="000D13A9" w:rsidRPr="00E230C3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To the attention of the General Secretary, </w:t>
      </w:r>
    </w:p>
    <w:p w14:paraId="579BB8DD" w14:textId="5DB67CDA" w:rsidR="000D13A9" w:rsidRPr="00824C6A" w:rsidRDefault="1C29E2EF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proofErr w:type="spellStart"/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>Aisbl</w:t>
      </w:r>
      <w:proofErr w:type="spellEnd"/>
    </w:p>
    <w:p w14:paraId="562607FE" w14:textId="6C19FF2D" w:rsidR="000D13A9" w:rsidRPr="00824C6A" w:rsidRDefault="37526225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color w:val="FF0000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Registered in Belgium under the number: 0737.397.463.</w:t>
      </w:r>
    </w:p>
    <w:p w14:paraId="0C0D8B85" w14:textId="222094BF" w:rsidR="000D13A9" w:rsidRPr="00431CCE" w:rsidRDefault="00431CCE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fr-FR"/>
        </w:rPr>
      </w:pPr>
      <w:r w:rsidRPr="00431CCE">
        <w:rPr>
          <w:rFonts w:ascii="Hind Regular" w:hAnsi="Hind Regular" w:cs="Hind Regular"/>
          <w:sz w:val="20"/>
          <w:szCs w:val="20"/>
          <w:lang w:val="fr-FR"/>
        </w:rPr>
        <w:t>Av. de la Toison d'Or 22</w:t>
      </w:r>
    </w:p>
    <w:p w14:paraId="7EAE2489" w14:textId="2C91C391" w:rsidR="000D13A9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1</w:t>
      </w:r>
      <w:r w:rsidR="00FE5BCE">
        <w:rPr>
          <w:rFonts w:ascii="Hind Regular" w:hAnsi="Hind Regular" w:cs="Hind Regular"/>
          <w:sz w:val="20"/>
          <w:szCs w:val="20"/>
          <w:lang w:val="en-GB"/>
        </w:rPr>
        <w:t>050</w:t>
      </w: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 Brussels</w:t>
      </w:r>
    </w:p>
    <w:p w14:paraId="4C0FDC4E" w14:textId="02752663" w:rsidR="00090DD3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Belgium</w:t>
      </w:r>
      <w:r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34E6740" w14:textId="77777777" w:rsidR="00090DD3" w:rsidRPr="00824C6A" w:rsidRDefault="00090DD3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</w:p>
    <w:p w14:paraId="09299EE8" w14:textId="78D2DA5B" w:rsidR="00092297" w:rsidRPr="00824C6A" w:rsidRDefault="00092297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The “</w:t>
      </w:r>
      <w:r w:rsidRPr="00824C6A">
        <w:rPr>
          <w:rFonts w:ascii="Hind Regular" w:hAnsi="Hind Regular" w:cs="Hind Regular"/>
          <w:b/>
          <w:bCs/>
          <w:sz w:val="20"/>
          <w:szCs w:val="20"/>
        </w:rPr>
        <w:t>Association</w:t>
      </w:r>
      <w:r w:rsidR="00DB019B" w:rsidRPr="00824C6A">
        <w:rPr>
          <w:rFonts w:ascii="Hind Regular" w:hAnsi="Hind Regular" w:cs="Hind Regular"/>
          <w:sz w:val="20"/>
          <w:szCs w:val="20"/>
        </w:rPr>
        <w:t>”</w:t>
      </w:r>
    </w:p>
    <w:p w14:paraId="068672FB" w14:textId="77777777" w:rsidR="00824C6A" w:rsidRDefault="00824C6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3BE144BC" w14:textId="77777777" w:rsidR="00E230C3" w:rsidRDefault="00E230C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2FB62A01" w14:textId="648776B1" w:rsidR="007755F7" w:rsidRDefault="00090DD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F</w:t>
      </w:r>
      <w:r w:rsidR="009C2D69" w:rsidRPr="00824C6A">
        <w:rPr>
          <w:rFonts w:ascii="Hind Regular" w:hAnsi="Hind Regular" w:cs="Hind Regular"/>
          <w:sz w:val="20"/>
          <w:lang w:val="en-GB"/>
        </w:rPr>
        <w:t>ROM:</w:t>
      </w:r>
      <w:r w:rsidR="009C2D69" w:rsidRPr="00824C6A">
        <w:rPr>
          <w:rFonts w:ascii="Hind Regular" w:hAnsi="Hind Regular" w:cs="Hind Regular"/>
          <w:sz w:val="20"/>
          <w:lang w:val="en-GB"/>
        </w:rPr>
        <w:tab/>
      </w:r>
    </w:p>
    <w:p w14:paraId="5A3615E7" w14:textId="12E3295A" w:rsidR="00090DD3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ab/>
      </w:r>
    </w:p>
    <w:p w14:paraId="096B21C8" w14:textId="067539C6" w:rsidR="000D13A9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</w:pP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[</w:t>
      </w:r>
      <w:r w:rsidR="00F67EAC"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A</w:t>
      </w:r>
      <w:r w:rsidR="00711947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pplyin</w:t>
      </w:r>
      <w:r w:rsidR="009A45FD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g</w:t>
      </w:r>
      <w:r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 xml:space="preserve">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="00F67EAC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 name</w:t>
      </w: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]</w:t>
      </w:r>
    </w:p>
    <w:p w14:paraId="0774A6A6" w14:textId="0716736B" w:rsidR="00F35DD6" w:rsidRPr="00824C6A" w:rsidRDefault="00F35DD6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Registered in 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Country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="009A45FD"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 </w:t>
      </w:r>
      <w:r w:rsidR="009A45FD" w:rsidRPr="00824C6A">
        <w:rPr>
          <w:rFonts w:ascii="Hind Regular" w:hAnsi="Hind Regular" w:cs="Hind Regular"/>
          <w:sz w:val="20"/>
          <w:lang w:val="en-GB"/>
        </w:rPr>
        <w:t>un</w:t>
      </w:r>
      <w:r w:rsidR="00806621" w:rsidRPr="00824C6A">
        <w:rPr>
          <w:rFonts w:ascii="Hind Regular" w:hAnsi="Hind Regular" w:cs="Hind Regular"/>
          <w:sz w:val="20"/>
          <w:lang w:val="en-GB"/>
        </w:rPr>
        <w:t>der</w:t>
      </w:r>
      <w:r w:rsidR="009A45FD" w:rsidRPr="00824C6A">
        <w:rPr>
          <w:rFonts w:ascii="Hind Regular" w:hAnsi="Hind Regular" w:cs="Hind Regular"/>
          <w:sz w:val="20"/>
          <w:lang w:val="en-GB"/>
        </w:rPr>
        <w:t xml:space="preserve"> the number</w:t>
      </w:r>
      <w:r w:rsidRPr="00824C6A">
        <w:rPr>
          <w:rFonts w:ascii="Hind Regular" w:hAnsi="Hind Regular" w:cs="Hind Regular"/>
          <w:sz w:val="20"/>
          <w:lang w:val="en-GB"/>
        </w:rPr>
        <w:t xml:space="preserve">: </w:t>
      </w:r>
      <w:r w:rsidR="002C1600" w:rsidRPr="00824C6A">
        <w:rPr>
          <w:rFonts w:ascii="Hind Regular" w:hAnsi="Hind Regular" w:cs="Hind Regular"/>
          <w:sz w:val="20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0XXX.XXX.XXX</w:t>
      </w:r>
      <w:r w:rsidR="002C1600"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</w:p>
    <w:p w14:paraId="37F3559E" w14:textId="77777777" w:rsidR="00090DD3" w:rsidRPr="00824C6A" w:rsidRDefault="009C2D69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Address of the </w:t>
      </w:r>
      <w:r w:rsidR="009A45FD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applying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</w:p>
    <w:p w14:paraId="5FE39879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8456305" w14:textId="5A6FAA1F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0920815" w14:textId="3B0219FE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AABF179" w14:textId="77777777" w:rsidR="00A34D31" w:rsidRPr="00824C6A" w:rsidRDefault="00A34D31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C7D6AC0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27DD083" w14:textId="57545C8E" w:rsidR="00090DD3" w:rsidRPr="00824C6A" w:rsidRDefault="00C25884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  <w:sectPr w:rsidR="00090DD3" w:rsidRPr="00824C6A" w:rsidSect="007755F7">
          <w:headerReference w:type="default" r:id="rId11"/>
          <w:type w:val="continuous"/>
          <w:pgSz w:w="12240" w:h="15840"/>
          <w:pgMar w:top="1440" w:right="1440" w:bottom="1440" w:left="1440" w:header="709" w:footer="1134" w:gutter="0"/>
          <w:cols w:num="2" w:space="708"/>
          <w:docGrid w:linePitch="360"/>
        </w:sectPr>
      </w:pPr>
      <w:r w:rsidRPr="00824C6A">
        <w:rPr>
          <w:rFonts w:ascii="Hind Regular" w:hAnsi="Hind Regular" w:cs="Hind Regular"/>
          <w:sz w:val="20"/>
          <w:lang w:val="en-IE"/>
        </w:rPr>
        <w:t>The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Applicant</w:t>
      </w:r>
      <w:r w:rsidRPr="00824C6A">
        <w:rPr>
          <w:rFonts w:ascii="Hind Regular" w:hAnsi="Hind Regular" w:cs="Hind Regular"/>
          <w:sz w:val="20"/>
          <w:lang w:val="en-IE"/>
        </w:rPr>
        <w:t>” or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>”</w:t>
      </w:r>
    </w:p>
    <w:p w14:paraId="21B7A607" w14:textId="77777777" w:rsidR="007755F7" w:rsidRDefault="007755F7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</w:p>
    <w:p w14:paraId="79A01AA6" w14:textId="7A7626B3" w:rsidR="000D13A9" w:rsidRPr="00824C6A" w:rsidRDefault="37526225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 xml:space="preserve">Re: Application for membership of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proofErr w:type="spellStart"/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>Aisbl</w:t>
      </w:r>
      <w:proofErr w:type="spellEnd"/>
    </w:p>
    <w:p w14:paraId="53D3541A" w14:textId="77777777" w:rsidR="00242793" w:rsidRPr="00824C6A" w:rsidRDefault="00242793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2DBBA5FA" w14:textId="4E20440F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 xml:space="preserve">Dear </w:t>
      </w:r>
      <w:r w:rsidR="00E230C3">
        <w:rPr>
          <w:rFonts w:ascii="Hind Regular" w:hAnsi="Hind Regular" w:cs="Hind Regular"/>
          <w:bCs/>
          <w:sz w:val="20"/>
          <w:szCs w:val="20"/>
        </w:rPr>
        <w:t>General Secretary</w:t>
      </w:r>
      <w:r w:rsidRPr="00824C6A">
        <w:rPr>
          <w:rFonts w:ascii="Hind Regular" w:hAnsi="Hind Regular" w:cs="Hind Regular"/>
          <w:bCs/>
          <w:sz w:val="20"/>
          <w:szCs w:val="20"/>
        </w:rPr>
        <w:t>,</w:t>
      </w:r>
    </w:p>
    <w:p w14:paraId="12DB3380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1472A8E5" w14:textId="77777777" w:rsidR="00E47663" w:rsidRPr="00824C6A" w:rsidRDefault="00E47663" w:rsidP="00E4766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As an organisation active in polyolefins and committed to the transformation to a circular economy, we would like to apply for membership of the Polyolefin Circular Economy Platform </w:t>
      </w:r>
      <w:proofErr w:type="spellStart"/>
      <w:r w:rsidRPr="00824C6A">
        <w:rPr>
          <w:rFonts w:ascii="Hind Regular" w:hAnsi="Hind Regular" w:cs="Hind Regular"/>
          <w:sz w:val="20"/>
          <w:lang w:val="en-IE"/>
        </w:rPr>
        <w:t>Aisbl</w:t>
      </w:r>
      <w:proofErr w:type="spellEnd"/>
      <w:r w:rsidRPr="00824C6A">
        <w:rPr>
          <w:rFonts w:ascii="Hind Regular" w:hAnsi="Hind Regular" w:cs="Hind Regular"/>
          <w:sz w:val="20"/>
          <w:lang w:val="en-IE"/>
        </w:rPr>
        <w:t xml:space="preserve"> (PCEP). </w:t>
      </w:r>
    </w:p>
    <w:p w14:paraId="2A4C3AE4" w14:textId="77777777" w:rsidR="00E47663" w:rsidRPr="00824C6A" w:rsidRDefault="00E4766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</w:p>
    <w:p w14:paraId="0E5E47A1" w14:textId="2C7B1D8A" w:rsidR="000D13A9" w:rsidRPr="00824C6A" w:rsidRDefault="00813BCB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We hereby declare to have read the Articles of Association</w:t>
      </w:r>
      <w:r w:rsidR="00F65B60" w:rsidRPr="00824C6A">
        <w:rPr>
          <w:rStyle w:val="FootnoteReference"/>
          <w:rFonts w:ascii="Hind Regular" w:hAnsi="Hind Regular" w:cs="Hind Regular"/>
          <w:sz w:val="20"/>
          <w:lang w:val="en-IE"/>
        </w:rPr>
        <w:footnoteReference w:id="2"/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404216" w:rsidRPr="00824C6A">
        <w:rPr>
          <w:rFonts w:ascii="Hind Regular" w:hAnsi="Hind Regular" w:cs="Hind Regular"/>
          <w:sz w:val="20"/>
          <w:lang w:val="en-IE"/>
        </w:rPr>
        <w:t xml:space="preserve">as annexed hereto </w:t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and agree with its content </w:t>
      </w:r>
      <w:proofErr w:type="gramStart"/>
      <w:r w:rsidR="007648CD" w:rsidRPr="00824C6A">
        <w:rPr>
          <w:rFonts w:ascii="Hind Regular" w:hAnsi="Hind Regular" w:cs="Hind Regular"/>
          <w:sz w:val="20"/>
          <w:lang w:val="en-IE"/>
        </w:rPr>
        <w:t xml:space="preserve">in order </w:t>
      </w:r>
      <w:r w:rsidRPr="00824C6A">
        <w:rPr>
          <w:rFonts w:ascii="Hind Regular" w:hAnsi="Hind Regular" w:cs="Hind Regular"/>
          <w:sz w:val="20"/>
          <w:lang w:val="en-IE"/>
        </w:rPr>
        <w:t>to</w:t>
      </w:r>
      <w:proofErr w:type="gramEnd"/>
      <w:r w:rsidRPr="00824C6A">
        <w:rPr>
          <w:rFonts w:ascii="Hind Regular" w:hAnsi="Hind Regular" w:cs="Hind Regular"/>
          <w:sz w:val="20"/>
          <w:lang w:val="en-IE"/>
        </w:rPr>
        <w:t xml:space="preserve"> apply for admission as </w:t>
      </w:r>
      <w:r w:rsidR="00D43B40" w:rsidRPr="00824C6A">
        <w:rPr>
          <w:rFonts w:ascii="Hind Regular" w:hAnsi="Hind Regular" w:cs="Hind Regular"/>
          <w:sz w:val="20"/>
          <w:lang w:val="en-IE"/>
        </w:rPr>
        <w:t>a m</w:t>
      </w:r>
      <w:r w:rsidRPr="00824C6A">
        <w:rPr>
          <w:rFonts w:ascii="Hind Regular" w:hAnsi="Hind Regular" w:cs="Hind Regular"/>
          <w:sz w:val="20"/>
          <w:lang w:val="en-IE"/>
        </w:rPr>
        <w:t>ember of Pol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yolefin Circular Economy Platform </w:t>
      </w:r>
      <w:proofErr w:type="spellStart"/>
      <w:r w:rsidR="00EA0C74" w:rsidRPr="00824C6A">
        <w:rPr>
          <w:rFonts w:ascii="Hind Regular" w:hAnsi="Hind Regular" w:cs="Hind Regular"/>
          <w:sz w:val="20"/>
          <w:lang w:val="en-IE"/>
        </w:rPr>
        <w:t>Aisbl</w:t>
      </w:r>
      <w:proofErr w:type="spellEnd"/>
      <w:r w:rsidR="00EA0C74" w:rsidRPr="00824C6A">
        <w:rPr>
          <w:rFonts w:ascii="Hind Regular" w:hAnsi="Hind Regular" w:cs="Hind Regular"/>
          <w:sz w:val="20"/>
          <w:lang w:val="en-IE"/>
        </w:rPr>
        <w:t xml:space="preserve"> (PCEP)</w:t>
      </w:r>
      <w:r w:rsidR="0073443B" w:rsidRPr="00824C6A">
        <w:rPr>
          <w:rFonts w:ascii="Hind Regular" w:hAnsi="Hind Regular" w:cs="Hind Regular"/>
          <w:sz w:val="20"/>
          <w:lang w:val="en-IE"/>
        </w:rPr>
        <w:t xml:space="preserve"> and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C25884" w:rsidRPr="00824C6A">
        <w:rPr>
          <w:rFonts w:ascii="Hind Regular" w:hAnsi="Hind Regular" w:cs="Hind Regular"/>
          <w:sz w:val="20"/>
          <w:lang w:val="en-IE"/>
        </w:rPr>
        <w:t>W</w:t>
      </w:r>
      <w:r w:rsidR="00EA0C74" w:rsidRPr="00824C6A">
        <w:rPr>
          <w:rFonts w:ascii="Hind Regular" w:hAnsi="Hind Regular" w:cs="Hind Regular"/>
          <w:sz w:val="20"/>
          <w:lang w:val="en-IE"/>
        </w:rPr>
        <w:t>e also agree with</w:t>
      </w:r>
      <w:r w:rsidR="003C2C32" w:rsidRPr="00824C6A">
        <w:rPr>
          <w:rFonts w:ascii="Hind Regular" w:hAnsi="Hind Regular" w:cs="Hind Regular"/>
          <w:sz w:val="20"/>
          <w:lang w:val="en-IE"/>
        </w:rPr>
        <w:t xml:space="preserve"> any </w:t>
      </w:r>
      <w:r w:rsidR="00BB52FE" w:rsidRPr="00824C6A">
        <w:rPr>
          <w:rFonts w:ascii="Hind Regular" w:hAnsi="Hind Regular" w:cs="Hind Regular"/>
          <w:sz w:val="20"/>
          <w:lang w:val="en-IE"/>
        </w:rPr>
        <w:t>necessary policies</w:t>
      </w:r>
      <w:r w:rsidR="000C132A" w:rsidRPr="00824C6A">
        <w:rPr>
          <w:rFonts w:ascii="Hind Regular" w:hAnsi="Hind Regular" w:cs="Hind Regular"/>
          <w:sz w:val="20"/>
          <w:lang w:val="en-IE"/>
        </w:rPr>
        <w:t xml:space="preserve"> and internal rules</w:t>
      </w:r>
      <w:r w:rsidR="00BB52FE" w:rsidRPr="00824C6A">
        <w:rPr>
          <w:rFonts w:ascii="Hind Regular" w:hAnsi="Hind Regular" w:cs="Hind Regular"/>
          <w:sz w:val="20"/>
          <w:lang w:val="en-IE"/>
        </w:rPr>
        <w:t xml:space="preserve"> that PCEP might set up </w:t>
      </w:r>
      <w:r w:rsidR="00F92246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="00552DC6" w:rsidRPr="00824C6A">
        <w:rPr>
          <w:rFonts w:ascii="Hind Regular" w:hAnsi="Hind Regular" w:cs="Hind Regular"/>
          <w:sz w:val="20"/>
          <w:lang w:val="en-IE"/>
        </w:rPr>
        <w:t xml:space="preserve">inter alia </w:t>
      </w:r>
      <w:r w:rsidR="00F92246" w:rsidRPr="00824C6A">
        <w:rPr>
          <w:rFonts w:ascii="Hind Regular" w:hAnsi="Hind Regular" w:cs="Hind Regular"/>
          <w:sz w:val="20"/>
          <w:lang w:val="en-IE"/>
        </w:rPr>
        <w:t>comply with the</w:t>
      </w:r>
      <w:r w:rsidR="005632A6" w:rsidRPr="00824C6A">
        <w:rPr>
          <w:rFonts w:ascii="Hind Regular" w:hAnsi="Hind Regular" w:cs="Hind Regular"/>
          <w:sz w:val="20"/>
          <w:lang w:val="en-IE"/>
        </w:rPr>
        <w:t xml:space="preserve"> Belgian </w:t>
      </w:r>
      <w:r w:rsidR="00F1054D" w:rsidRPr="00824C6A">
        <w:rPr>
          <w:rFonts w:ascii="Hind Regular" w:hAnsi="Hind Regular" w:cs="Hind Regular"/>
          <w:sz w:val="20"/>
          <w:lang w:val="en-IE"/>
        </w:rPr>
        <w:t>L</w:t>
      </w:r>
      <w:r w:rsidR="004268EB" w:rsidRPr="00824C6A">
        <w:rPr>
          <w:rFonts w:ascii="Hind Regular" w:hAnsi="Hind Regular" w:cs="Hind Regular"/>
          <w:sz w:val="20"/>
          <w:lang w:val="en-IE"/>
        </w:rPr>
        <w:t>egislation</w:t>
      </w:r>
      <w:r w:rsidR="00F1054D" w:rsidRPr="00824C6A">
        <w:rPr>
          <w:rFonts w:ascii="Hind Regular" w:hAnsi="Hind Regular" w:cs="Hind Regular"/>
          <w:sz w:val="20"/>
          <w:lang w:val="en-IE"/>
        </w:rPr>
        <w:t>.</w:t>
      </w:r>
      <w:r w:rsidR="00FA588A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34C8254E" w14:textId="6A2AC405" w:rsidR="000D13A9" w:rsidRPr="00824C6A" w:rsidRDefault="000D13A9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AB55595" w14:textId="1FD95D03" w:rsidR="000D13A9" w:rsidRPr="00824C6A" w:rsidRDefault="00FA588A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Based on the above, </w:t>
      </w:r>
      <w:r w:rsidR="00C25884" w:rsidRPr="00824C6A">
        <w:rPr>
          <w:rFonts w:ascii="Hind Regular" w:hAnsi="Hind Regular" w:cs="Hind Regular"/>
          <w:sz w:val="20"/>
          <w:lang w:val="en-IE"/>
        </w:rPr>
        <w:t xml:space="preserve">We </w:t>
      </w:r>
      <w:r w:rsidR="007E7824" w:rsidRPr="00824C6A">
        <w:rPr>
          <w:rFonts w:ascii="Hind Regular" w:hAnsi="Hind Regular" w:cs="Hind Regular"/>
          <w:sz w:val="20"/>
          <w:lang w:val="en-IE"/>
        </w:rPr>
        <w:t>wish</w:t>
      </w:r>
      <w:r w:rsidR="00F67EAC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E7824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Pr="00824C6A">
        <w:rPr>
          <w:rFonts w:ascii="Hind Regular" w:hAnsi="Hind Regular" w:cs="Hind Regular"/>
          <w:sz w:val="20"/>
          <w:lang w:val="en-IE"/>
        </w:rPr>
        <w:t xml:space="preserve">apply </w:t>
      </w:r>
      <w:r w:rsidR="004434B0" w:rsidRPr="00824C6A">
        <w:rPr>
          <w:rFonts w:ascii="Hind Regular" w:hAnsi="Hind Regular" w:cs="Hind Regular"/>
          <w:sz w:val="20"/>
          <w:lang w:val="en-IE"/>
        </w:rPr>
        <w:t xml:space="preserve">as </w:t>
      </w:r>
      <w:r w:rsidR="00404C7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4434B0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Member of </w:t>
      </w:r>
      <w:proofErr w:type="gramStart"/>
      <w:r w:rsidR="004434B0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the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proofErr w:type="gramEnd"/>
      <w:r w:rsidR="00085121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_________</w:t>
      </w:r>
      <w:r w:rsidR="00B63486" w:rsidRPr="00824C6A">
        <w:rPr>
          <w:rStyle w:val="FootnoteReference"/>
          <w:rFonts w:ascii="Hind Regular" w:hAnsi="Hind Regular" w:cs="Hind Regular"/>
          <w:sz w:val="20"/>
          <w:highlight w:val="yellow"/>
          <w:lang w:val="en-IE"/>
        </w:rPr>
        <w:footnoteReference w:id="3"/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Category</w:t>
      </w:r>
      <w:r w:rsidR="00780595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or </w:t>
      </w:r>
      <w:r w:rsidR="006055A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>as Affiliate Member</w:t>
      </w:r>
      <w:r w:rsidR="002F613F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lang w:val="en-IE"/>
        </w:rPr>
        <w:t>as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B83002" w:rsidRPr="00824C6A">
        <w:rPr>
          <w:rFonts w:ascii="Hind Regular" w:hAnsi="Hind Regular" w:cs="Hind Regular"/>
          <w:i/>
          <w:sz w:val="20"/>
          <w:highlight w:val="yellow"/>
          <w:lang w:val="en-IE"/>
        </w:rPr>
        <w:t>Please briefly describe the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 </w:t>
      </w:r>
      <w:r w:rsidR="0030106B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applying Organisation’s 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involvement with Polyolefin Circular Economy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].</w:t>
      </w:r>
    </w:p>
    <w:p w14:paraId="39A0E7EE" w14:textId="77777777" w:rsidR="000D13A9" w:rsidRPr="00824C6A" w:rsidRDefault="000D13A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0A1D0CCE" w14:textId="71608AAA" w:rsidR="000D13A9" w:rsidRPr="00824C6A" w:rsidRDefault="37526225" w:rsidP="37526225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that our application will be submitted to the Steering Board for consideration, and </w:t>
      </w:r>
      <w:r w:rsidR="00D60717" w:rsidRPr="00824C6A">
        <w:rPr>
          <w:rFonts w:ascii="Hind Regular" w:hAnsi="Hind Regular" w:cs="Hind Regular"/>
          <w:sz w:val="20"/>
          <w:lang w:val="en-IE"/>
        </w:rPr>
        <w:t xml:space="preserve">that </w:t>
      </w:r>
      <w:r w:rsidRPr="00824C6A">
        <w:rPr>
          <w:rFonts w:ascii="Hind Regular" w:hAnsi="Hind Regular" w:cs="Hind Regular"/>
          <w:sz w:val="20"/>
          <w:lang w:val="en-IE"/>
        </w:rPr>
        <w:t xml:space="preserve">the latter will deliberate and decide on our application in accordance with Articles 3.4 and 3.5 of the Articles of Association. </w:t>
      </w:r>
    </w:p>
    <w:p w14:paraId="11566295" w14:textId="482281C4" w:rsidR="00AE4978" w:rsidRPr="00824C6A" w:rsidRDefault="00AE4978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753858C" w14:textId="0693F086" w:rsidR="0036433F" w:rsidRPr="00824C6A" w:rsidRDefault="1C29E2EF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Once the application is approved by the Steering Board, </w:t>
      </w:r>
      <w:proofErr w:type="gramStart"/>
      <w:r w:rsidRPr="00824C6A">
        <w:rPr>
          <w:rFonts w:ascii="Hind Regular" w:hAnsi="Hind Regular" w:cs="Hind Regular"/>
          <w:sz w:val="20"/>
          <w:lang w:val="en-IE"/>
        </w:rPr>
        <w:t>in order to</w:t>
      </w:r>
      <w:proofErr w:type="gramEnd"/>
      <w:r w:rsidRPr="00824C6A">
        <w:rPr>
          <w:rFonts w:ascii="Hind Regular" w:hAnsi="Hind Regular" w:cs="Hind Regular"/>
          <w:sz w:val="20"/>
          <w:lang w:val="en-IE"/>
        </w:rPr>
        <w:t xml:space="preserve"> finalize the membership process, we understand that </w:t>
      </w:r>
      <w:r w:rsidR="0053199F" w:rsidRPr="00824C6A">
        <w:rPr>
          <w:rFonts w:ascii="Hind Regular" w:hAnsi="Hind Regular" w:cs="Hind Regular"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 xml:space="preserve"> shall</w:t>
      </w:r>
      <w:r w:rsidR="002C7E82" w:rsidRPr="00824C6A">
        <w:rPr>
          <w:rFonts w:ascii="Hind Regular" w:hAnsi="Hind Regular" w:cs="Hind Regular"/>
          <w:sz w:val="20"/>
          <w:lang w:val="en-IE"/>
        </w:rPr>
        <w:t xml:space="preserve"> immediately</w:t>
      </w:r>
      <w:r w:rsidRPr="00824C6A">
        <w:rPr>
          <w:rFonts w:ascii="Hind Regular" w:hAnsi="Hind Regular" w:cs="Hind Regular"/>
          <w:sz w:val="20"/>
          <w:lang w:val="en-IE"/>
        </w:rPr>
        <w:t>:</w:t>
      </w:r>
    </w:p>
    <w:p w14:paraId="2394160A" w14:textId="711DFA67" w:rsidR="008B2A28" w:rsidRPr="00824C6A" w:rsidRDefault="1C29E2EF" w:rsidP="004260F8">
      <w:pPr>
        <w:pStyle w:val="AONormal"/>
        <w:keepLines/>
        <w:widowControl w:val="0"/>
        <w:numPr>
          <w:ilvl w:val="0"/>
          <w:numId w:val="5"/>
        </w:numPr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lastRenderedPageBreak/>
        <w:t>pay the membership fees determined by the Steering Board and approved by the General Assembly</w:t>
      </w:r>
      <w:r w:rsidR="00202879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 xml:space="preserve">which are due in accordance with Art 5.1 of the Articles of Association. In this respect, an invoice will be issued for the relevant amount calculated on a </w:t>
      </w:r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pro rata </w:t>
      </w:r>
      <w:proofErr w:type="spellStart"/>
      <w:r w:rsidRPr="00824C6A">
        <w:rPr>
          <w:rFonts w:ascii="Hind Regular" w:hAnsi="Hind Regular" w:cs="Hind Regular"/>
          <w:i/>
          <w:iCs/>
          <w:sz w:val="20"/>
          <w:lang w:val="en-IE"/>
        </w:rPr>
        <w:t>temporis</w:t>
      </w:r>
      <w:proofErr w:type="spellEnd"/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>basis starting from the date of membership approval</w:t>
      </w:r>
      <w:r w:rsidR="00470699" w:rsidRPr="00824C6A">
        <w:rPr>
          <w:rFonts w:ascii="Hind Regular" w:hAnsi="Hind Regular" w:cs="Hind Regular"/>
          <w:sz w:val="20"/>
          <w:lang w:val="en-IE"/>
        </w:rPr>
        <w:t xml:space="preserve">; and </w:t>
      </w:r>
    </w:p>
    <w:p w14:paraId="1CE2BDD7" w14:textId="77777777" w:rsidR="008006A7" w:rsidRPr="00824C6A" w:rsidRDefault="008006A7" w:rsidP="004260F8">
      <w:pPr>
        <w:pStyle w:val="AONormal"/>
        <w:keepLines/>
        <w:widowControl w:val="0"/>
        <w:suppressAutoHyphens/>
        <w:spacing w:line="300" w:lineRule="exact"/>
        <w:ind w:left="1080"/>
        <w:jc w:val="both"/>
        <w:rPr>
          <w:rFonts w:ascii="Hind Regular" w:hAnsi="Hind Regular" w:cs="Hind Regular"/>
          <w:sz w:val="20"/>
          <w:lang w:val="en-IE"/>
        </w:rPr>
      </w:pPr>
    </w:p>
    <w:p w14:paraId="0AEFB764" w14:textId="640764D3" w:rsidR="1C29E2EF" w:rsidRPr="00824C6A" w:rsidRDefault="00F33820" w:rsidP="004260F8">
      <w:pPr>
        <w:pStyle w:val="AONormal"/>
        <w:numPr>
          <w:ilvl w:val="0"/>
          <w:numId w:val="5"/>
        </w:numPr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under the condition precedent of timely payment</w:t>
      </w:r>
      <w:r w:rsidR="007D3094" w:rsidRPr="00824C6A">
        <w:rPr>
          <w:rFonts w:ascii="Hind Regular" w:hAnsi="Hind Regular" w:cs="Hind Regular"/>
          <w:sz w:val="20"/>
          <w:lang w:val="en-IE"/>
        </w:rPr>
        <w:t xml:space="preserve">, 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have the rights as and shall assume the obligations of </w:t>
      </w:r>
      <w:r w:rsidR="00925F5D" w:rsidRPr="00824C6A">
        <w:rPr>
          <w:rFonts w:ascii="Hind Regular" w:hAnsi="Hind Regular" w:cs="Hind Regular"/>
          <w:sz w:val="20"/>
          <w:lang w:val="en-IE"/>
        </w:rPr>
        <w:t>the selected membership type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as defined and set forth in the Articles of Association</w:t>
      </w:r>
      <w:r w:rsidR="00F36D6D" w:rsidRPr="00824C6A">
        <w:rPr>
          <w:rFonts w:ascii="Hind Regular" w:hAnsi="Hind Regular" w:cs="Hind Regular"/>
          <w:sz w:val="20"/>
          <w:lang w:val="en-IE"/>
        </w:rPr>
        <w:t>.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7D2E070A" w14:textId="77777777" w:rsidR="0076257B" w:rsidRPr="00824C6A" w:rsidRDefault="0076257B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12EDBAF3" w14:textId="0138DAC9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i/>
          <w:iCs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Any notice or other communication</w:t>
      </w:r>
      <w:r w:rsidR="006038BF" w:rsidRPr="00824C6A">
        <w:rPr>
          <w:rFonts w:ascii="Hind Regular" w:hAnsi="Hind Regular" w:cs="Hind Regular"/>
          <w:sz w:val="20"/>
          <w:lang w:val="en-GB"/>
        </w:rPr>
        <w:t xml:space="preserve"> </w:t>
      </w:r>
      <w:r w:rsidRPr="00824C6A">
        <w:rPr>
          <w:rFonts w:ascii="Hind Regular" w:hAnsi="Hind Regular" w:cs="Hind Regular"/>
          <w:sz w:val="20"/>
          <w:lang w:val="en-GB"/>
        </w:rPr>
        <w:t>shall be sent or given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Pr="00824C6A">
        <w:rPr>
          <w:rFonts w:ascii="Hind Regular" w:hAnsi="Hind Regular" w:cs="Hind Regular"/>
          <w:sz w:val="20"/>
          <w:lang w:val="en-GB"/>
        </w:rPr>
        <w:t xml:space="preserve"> in accordance with the Articles of Association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="00797935" w:rsidRPr="00824C6A">
        <w:rPr>
          <w:rFonts w:ascii="Hind Regular" w:hAnsi="Hind Regular" w:cs="Hind Regular"/>
          <w:sz w:val="20"/>
          <w:lang w:val="en-GB"/>
        </w:rPr>
        <w:t xml:space="preserve"> to the </w:t>
      </w:r>
      <w:r w:rsidR="007B79A4" w:rsidRPr="00824C6A">
        <w:rPr>
          <w:rFonts w:ascii="Hind Regular" w:hAnsi="Hind Regular" w:cs="Hind Regular"/>
          <w:sz w:val="20"/>
          <w:lang w:val="en-GB"/>
        </w:rPr>
        <w:t xml:space="preserve">central point of contact as </w:t>
      </w:r>
      <w:r w:rsidR="00797935" w:rsidRPr="00824C6A">
        <w:rPr>
          <w:rFonts w:ascii="Hind Regular" w:hAnsi="Hind Regular" w:cs="Hind Regular"/>
          <w:sz w:val="20"/>
          <w:lang w:val="en-GB"/>
        </w:rPr>
        <w:t>follow</w:t>
      </w:r>
      <w:r w:rsidR="007B79A4" w:rsidRPr="00824C6A">
        <w:rPr>
          <w:rFonts w:ascii="Hind Regular" w:hAnsi="Hind Regular" w:cs="Hind Regular"/>
          <w:sz w:val="20"/>
          <w:lang w:val="en-GB"/>
        </w:rPr>
        <w:t>s</w:t>
      </w:r>
      <w:r w:rsidR="00831529" w:rsidRPr="00824C6A">
        <w:rPr>
          <w:rStyle w:val="FootnoteReference"/>
          <w:rFonts w:ascii="Hind Regular" w:hAnsi="Hind Regular" w:cs="Hind Regular"/>
          <w:sz w:val="20"/>
          <w:lang w:val="en-GB"/>
        </w:rPr>
        <w:footnoteReference w:id="4"/>
      </w:r>
      <w:r w:rsidR="00B77EFD" w:rsidRPr="00824C6A">
        <w:rPr>
          <w:rFonts w:ascii="Hind Regular" w:hAnsi="Hind Regular" w:cs="Hind Regular"/>
          <w:sz w:val="20"/>
          <w:lang w:val="en-GB"/>
        </w:rPr>
        <w:t>:</w:t>
      </w:r>
      <w:r w:rsidR="00AB4504" w:rsidRPr="00824C6A">
        <w:rPr>
          <w:rFonts w:ascii="Hind Regular" w:hAnsi="Hind Regular" w:cs="Hind Regular"/>
          <w:sz w:val="20"/>
          <w:lang w:val="en-GB"/>
        </w:rPr>
        <w:t xml:space="preserve"> </w:t>
      </w:r>
    </w:p>
    <w:p w14:paraId="092B75C3" w14:textId="0FD69E3C" w:rsidR="00AE4978" w:rsidRPr="00824C6A" w:rsidRDefault="00DD27D1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Organisation </w:t>
      </w:r>
      <w:r w:rsidR="00AE4978" w:rsidRPr="00824C6A">
        <w:rPr>
          <w:rFonts w:ascii="Hind Regular" w:hAnsi="Hind Regular" w:cs="Hind Regular"/>
          <w:sz w:val="20"/>
          <w:highlight w:val="yellow"/>
          <w:lang w:val="en-GB"/>
        </w:rPr>
        <w:t>Name:</w:t>
      </w:r>
    </w:p>
    <w:p w14:paraId="63516D9D" w14:textId="77777777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36E25B2C" w14:textId="24D077E9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2D7DC157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4C6EF3DB" w14:textId="490A1F7C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Email address:</w:t>
      </w:r>
    </w:p>
    <w:p w14:paraId="7D2892BF" w14:textId="60D32E43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</w:p>
    <w:p w14:paraId="20A2996F" w14:textId="0B1DFE1C" w:rsidR="00B77EFD" w:rsidRPr="00824C6A" w:rsidRDefault="003F1C7D" w:rsidP="00B77EFD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For </w:t>
      </w:r>
      <w:r w:rsidR="009E6670" w:rsidRPr="00824C6A">
        <w:rPr>
          <w:rFonts w:ascii="Hind Regular" w:hAnsi="Hind Regular" w:cs="Hind Regular"/>
          <w:sz w:val="20"/>
          <w:lang w:val="en-GB"/>
        </w:rPr>
        <w:t xml:space="preserve">billing </w:t>
      </w:r>
      <w:r w:rsidRPr="00824C6A">
        <w:rPr>
          <w:rFonts w:ascii="Hind Regular" w:hAnsi="Hind Regular" w:cs="Hind Regular"/>
          <w:sz w:val="20"/>
          <w:lang w:val="en-GB"/>
        </w:rPr>
        <w:t>purpose</w:t>
      </w:r>
      <w:r w:rsidR="004E4468" w:rsidRPr="00824C6A">
        <w:rPr>
          <w:rFonts w:ascii="Hind Regular" w:hAnsi="Hind Regular" w:cs="Hind Regular"/>
          <w:sz w:val="20"/>
          <w:lang w:val="en-GB"/>
        </w:rPr>
        <w:t>s</w:t>
      </w:r>
      <w:r w:rsidR="00A7170E" w:rsidRPr="00824C6A">
        <w:rPr>
          <w:rFonts w:ascii="Hind Regular" w:hAnsi="Hind Regular" w:cs="Hind Regular"/>
          <w:sz w:val="20"/>
          <w:lang w:val="en-GB"/>
        </w:rPr>
        <w:t xml:space="preserve">, </w:t>
      </w:r>
      <w:r w:rsidR="00E4603C" w:rsidRPr="00824C6A">
        <w:rPr>
          <w:rFonts w:ascii="Hind Regular" w:hAnsi="Hind Regular" w:cs="Hind Regular"/>
          <w:sz w:val="20"/>
          <w:lang w:val="en-GB"/>
        </w:rPr>
        <w:t xml:space="preserve">all invoices are requested to be addressed </w:t>
      </w:r>
      <w:r w:rsidR="00FC4484" w:rsidRPr="00824C6A">
        <w:rPr>
          <w:rFonts w:ascii="Hind Regular" w:hAnsi="Hind Regular" w:cs="Hind Regular"/>
          <w:sz w:val="20"/>
          <w:lang w:val="en-GB"/>
        </w:rPr>
        <w:t xml:space="preserve">and sent </w:t>
      </w:r>
      <w:r w:rsidR="00E4603C" w:rsidRPr="00824C6A">
        <w:rPr>
          <w:rFonts w:ascii="Hind Regular" w:hAnsi="Hind Regular" w:cs="Hind Regular"/>
          <w:sz w:val="20"/>
          <w:lang w:val="en-GB"/>
        </w:rPr>
        <w:t>to</w:t>
      </w:r>
      <w:r w:rsidR="00BF20FE" w:rsidRPr="00824C6A">
        <w:rPr>
          <w:rFonts w:ascii="Hind Regular" w:hAnsi="Hind Regular" w:cs="Hind Regular"/>
          <w:sz w:val="20"/>
          <w:vertAlign w:val="superscript"/>
          <w:lang w:val="en-GB"/>
        </w:rPr>
        <w:t>3</w:t>
      </w:r>
      <w:r w:rsidR="00F817A5" w:rsidRPr="00824C6A">
        <w:rPr>
          <w:rFonts w:ascii="Hind Regular" w:hAnsi="Hind Regular" w:cs="Hind Regular"/>
          <w:sz w:val="20"/>
          <w:lang w:val="en-GB"/>
        </w:rPr>
        <w:t>:</w:t>
      </w:r>
    </w:p>
    <w:p w14:paraId="49C16772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Organisation Name:</w:t>
      </w:r>
    </w:p>
    <w:p w14:paraId="1BAA645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72D94FD3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15D83E27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23D5123F" w14:textId="100FCBCD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Email address:</w:t>
      </w:r>
    </w:p>
    <w:p w14:paraId="5CF6F6B1" w14:textId="1195F270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Billing VAT number:</w:t>
      </w:r>
    </w:p>
    <w:p w14:paraId="033D64E8" w14:textId="22299F82" w:rsidR="00D043C1" w:rsidRDefault="00D043C1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b/>
          <w:bCs/>
          <w:sz w:val="20"/>
          <w:lang w:val="en-IE"/>
        </w:rPr>
      </w:pPr>
    </w:p>
    <w:p w14:paraId="7A74805E" w14:textId="77777777" w:rsidR="00613837" w:rsidRPr="00824C6A" w:rsidRDefault="00613837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b/>
          <w:bCs/>
          <w:sz w:val="20"/>
          <w:lang w:val="en-IE"/>
        </w:rPr>
      </w:pPr>
    </w:p>
    <w:p w14:paraId="38DE02D0" w14:textId="77777777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>Yours faithfully,</w:t>
      </w:r>
    </w:p>
    <w:p w14:paraId="381EC1BA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  <w:highlight w:val="yellow"/>
        </w:rPr>
      </w:pPr>
    </w:p>
    <w:p w14:paraId="49F6080C" w14:textId="77777777" w:rsidR="001833B4" w:rsidRPr="00824C6A" w:rsidRDefault="001833B4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highlight w:val="yellow"/>
        </w:rPr>
        <w:sectPr w:rsidR="001833B4" w:rsidRPr="00824C6A" w:rsidSect="007755F7">
          <w:type w:val="continuous"/>
          <w:pgSz w:w="12240" w:h="15840"/>
          <w:pgMar w:top="1417" w:right="1417" w:bottom="993" w:left="1417" w:header="709" w:footer="547" w:gutter="0"/>
          <w:cols w:space="708"/>
          <w:docGrid w:linePitch="360"/>
        </w:sectPr>
      </w:pPr>
    </w:p>
    <w:p w14:paraId="5BDD2543" w14:textId="2950D4EB" w:rsidR="00824C6A" w:rsidRDefault="009C2D69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and on behalf of </w:t>
      </w:r>
      <w:r w:rsidR="000868A6" w:rsidRPr="00824C6A">
        <w:rPr>
          <w:rFonts w:ascii="Hind Regular" w:hAnsi="Hind Regular" w:cs="Hind Regular"/>
          <w:sz w:val="20"/>
          <w:szCs w:val="20"/>
        </w:rPr>
        <w:t>the Applicant</w:t>
      </w:r>
    </w:p>
    <w:p w14:paraId="1D051104" w14:textId="77777777" w:rsidR="003D54C5" w:rsidRPr="00AB19A2" w:rsidRDefault="003D54C5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</w:p>
    <w:p w14:paraId="44854D33" w14:textId="14DDE5B7" w:rsidR="007755F7" w:rsidRDefault="009C2D69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[</w:t>
      </w:r>
      <w:r w:rsidRPr="00824C6A">
        <w:rPr>
          <w:rFonts w:ascii="Hind Regular" w:hAnsi="Hind Regular" w:cs="Hind Regular"/>
          <w:i/>
          <w:sz w:val="20"/>
          <w:szCs w:val="20"/>
          <w:highlight w:val="yellow"/>
          <w:lang w:val="en-IE"/>
        </w:rPr>
        <w:t>Signatures of duly authorised representative(s)</w:t>
      </w: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]</w:t>
      </w:r>
    </w:p>
    <w:p w14:paraId="1FC2693C" w14:textId="004BEEC7" w:rsidR="00AB19A2" w:rsidRDefault="00AB19A2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</w:p>
    <w:p w14:paraId="7C1402CF" w14:textId="77777777" w:rsidR="00AB19A2" w:rsidRPr="00AB19A2" w:rsidRDefault="00AB19A2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</w:p>
    <w:p w14:paraId="664B1739" w14:textId="601F7E57" w:rsidR="000D13A9" w:rsidRPr="00824C6A" w:rsidRDefault="00EF0E85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 xml:space="preserve">Place 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 xml:space="preserve">and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date:</w:t>
      </w:r>
      <w:r w:rsidR="001833B4" w:rsidRPr="00824C6A">
        <w:rPr>
          <w:rFonts w:ascii="Hind Regular" w:hAnsi="Hind Regular" w:cs="Hind Regular"/>
          <w:sz w:val="20"/>
          <w:szCs w:val="20"/>
          <w:highlight w:val="yellow"/>
        </w:rPr>
        <w:t xml:space="preserve">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______</w:t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</w:t>
      </w:r>
    </w:p>
    <w:p w14:paraId="0E636DD6" w14:textId="059932EA" w:rsidR="000D13A9" w:rsidRPr="00824C6A" w:rsidRDefault="009C2D69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>Name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>, T</w:t>
      </w:r>
      <w:r w:rsidR="00824C6A">
        <w:rPr>
          <w:rFonts w:ascii="Hind Regular" w:hAnsi="Hind Regular" w:cs="Hind Regular"/>
          <w:sz w:val="20"/>
          <w:szCs w:val="20"/>
          <w:highlight w:val="yellow"/>
        </w:rPr>
        <w:t>itle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: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ab/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_______________________</w:t>
      </w:r>
    </w:p>
    <w:p w14:paraId="46F2BF12" w14:textId="2322F4D6" w:rsidR="00F10F3F" w:rsidRDefault="004A635E" w:rsidP="00824C6A">
      <w:pPr>
        <w:jc w:val="both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acceptance by </w:t>
      </w:r>
      <w:r w:rsidR="000868A6" w:rsidRPr="00824C6A">
        <w:rPr>
          <w:rFonts w:ascii="Hind Regular" w:hAnsi="Hind Regular" w:cs="Hind Regular"/>
          <w:sz w:val="20"/>
          <w:szCs w:val="20"/>
        </w:rPr>
        <w:t>the Association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a</w:t>
      </w:r>
      <w:r w:rsidR="00AA079A" w:rsidRPr="00824C6A">
        <w:rPr>
          <w:rFonts w:ascii="Hind Regular" w:hAnsi="Hind Regular" w:cs="Hind Regular"/>
          <w:sz w:val="20"/>
          <w:szCs w:val="20"/>
        </w:rPr>
        <w:t xml:space="preserve">nd acknowledgement of the decision of the Steering Board 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(one copy </w:t>
      </w:r>
      <w:r w:rsidR="007A0FE7" w:rsidRPr="00824C6A">
        <w:rPr>
          <w:rFonts w:ascii="Hind Regular" w:hAnsi="Hind Regular" w:cs="Hind Regular"/>
          <w:sz w:val="20"/>
          <w:szCs w:val="20"/>
        </w:rPr>
        <w:t>will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be returned to the Applicant)</w:t>
      </w:r>
      <w:r w:rsidR="00824C6A"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60066F3" w14:textId="51DB1AD2" w:rsidR="00BB1CF7" w:rsidRDefault="00BB1CF7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</w:p>
    <w:p w14:paraId="40D65DA7" w14:textId="3E747EC1" w:rsidR="0076257B" w:rsidRPr="00824C6A" w:rsidRDefault="000868A6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Place and date: __________________</w:t>
      </w:r>
    </w:p>
    <w:p w14:paraId="76F79FA4" w14:textId="0B250163" w:rsidR="0006265D" w:rsidRPr="00824C6A" w:rsidRDefault="001833B4" w:rsidP="00BD1514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N</w:t>
      </w:r>
      <w:r w:rsidR="000868A6" w:rsidRPr="00824C6A">
        <w:rPr>
          <w:rFonts w:ascii="Hind Regular" w:hAnsi="Hind Regular" w:cs="Hind Regular"/>
          <w:sz w:val="20"/>
          <w:szCs w:val="20"/>
        </w:rPr>
        <w:t>ame</w:t>
      </w:r>
      <w:r w:rsidR="00824C6A">
        <w:rPr>
          <w:rFonts w:ascii="Hind Regular" w:hAnsi="Hind Regular" w:cs="Hind Regular"/>
          <w:sz w:val="20"/>
          <w:szCs w:val="20"/>
        </w:rPr>
        <w:t>,</w:t>
      </w:r>
      <w:r w:rsidR="00A06266">
        <w:rPr>
          <w:rFonts w:ascii="Hind Regular" w:hAnsi="Hind Regular" w:cs="Hind Regular"/>
          <w:sz w:val="20"/>
          <w:szCs w:val="20"/>
        </w:rPr>
        <w:t xml:space="preserve"> T</w:t>
      </w:r>
      <w:r w:rsidR="00824C6A">
        <w:rPr>
          <w:rFonts w:ascii="Hind Regular" w:hAnsi="Hind Regular" w:cs="Hind Regular"/>
          <w:sz w:val="20"/>
          <w:szCs w:val="20"/>
        </w:rPr>
        <w:t>itle:</w:t>
      </w:r>
      <w:r w:rsidR="00283C42" w:rsidRPr="00824C6A">
        <w:rPr>
          <w:rFonts w:ascii="Hind Regular" w:hAnsi="Hind Regular" w:cs="Hind Regular"/>
          <w:sz w:val="20"/>
          <w:szCs w:val="20"/>
        </w:rPr>
        <w:t xml:space="preserve"> </w:t>
      </w:r>
      <w:r w:rsidR="00584FDA">
        <w:rPr>
          <w:rFonts w:ascii="Hind Regular" w:hAnsi="Hind Regular" w:cs="Hind Regular"/>
          <w:sz w:val="20"/>
          <w:szCs w:val="20"/>
        </w:rPr>
        <w:t>Paolo Bochi</w:t>
      </w:r>
      <w:r w:rsidR="000361A8">
        <w:rPr>
          <w:rFonts w:ascii="Hind Regular" w:hAnsi="Hind Regular" w:cs="Hind Regular"/>
          <w:sz w:val="20"/>
          <w:szCs w:val="20"/>
        </w:rPr>
        <w:t>c</w:t>
      </w:r>
      <w:r w:rsidR="00584FDA">
        <w:rPr>
          <w:rFonts w:ascii="Hind Regular" w:hAnsi="Hind Regular" w:cs="Hind Regular"/>
          <w:sz w:val="20"/>
          <w:szCs w:val="20"/>
        </w:rPr>
        <w:t>chio</w:t>
      </w:r>
      <w:r w:rsidR="00BC0E22">
        <w:rPr>
          <w:rFonts w:ascii="Hind Regular" w:hAnsi="Hind Regular" w:cs="Hind Regular"/>
          <w:sz w:val="20"/>
          <w:szCs w:val="20"/>
        </w:rPr>
        <w:t xml:space="preserve">, </w:t>
      </w:r>
      <w:r w:rsidR="00584FDA">
        <w:rPr>
          <w:rFonts w:ascii="Hind Regular" w:hAnsi="Hind Regular" w:cs="Hind Regular"/>
          <w:sz w:val="20"/>
          <w:szCs w:val="20"/>
        </w:rPr>
        <w:t xml:space="preserve">PCEP </w:t>
      </w:r>
      <w:r w:rsidR="00824C6A">
        <w:rPr>
          <w:rFonts w:ascii="Hind Regular" w:hAnsi="Hind Regular" w:cs="Hind Regular"/>
          <w:sz w:val="20"/>
          <w:szCs w:val="20"/>
        </w:rPr>
        <w:t>Gene</w:t>
      </w:r>
      <w:r w:rsidR="002950A8">
        <w:rPr>
          <w:rFonts w:ascii="Hind Regular" w:hAnsi="Hind Regular" w:cs="Hind Regular"/>
          <w:sz w:val="20"/>
          <w:szCs w:val="20"/>
        </w:rPr>
        <w:t>ral</w:t>
      </w:r>
      <w:r w:rsidR="00584FDA">
        <w:rPr>
          <w:rFonts w:ascii="Hind Regular" w:hAnsi="Hind Regular" w:cs="Hind Regular"/>
          <w:sz w:val="20"/>
          <w:szCs w:val="20"/>
        </w:rPr>
        <w:t xml:space="preserve"> Secretary</w:t>
      </w:r>
    </w:p>
    <w:sectPr w:rsidR="0006265D" w:rsidRPr="00824C6A" w:rsidSect="007755F7">
      <w:type w:val="continuous"/>
      <w:pgSz w:w="12240" w:h="15840"/>
      <w:pgMar w:top="1417" w:right="1417" w:bottom="1417" w:left="1417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98D2" w14:textId="77777777" w:rsidR="003C57EA" w:rsidRDefault="003C57EA">
      <w:pPr>
        <w:spacing w:after="0" w:line="240" w:lineRule="auto"/>
      </w:pPr>
      <w:r>
        <w:separator/>
      </w:r>
    </w:p>
  </w:endnote>
  <w:endnote w:type="continuationSeparator" w:id="0">
    <w:p w14:paraId="1394FC50" w14:textId="77777777" w:rsidR="003C57EA" w:rsidRDefault="003C57EA">
      <w:pPr>
        <w:spacing w:after="0" w:line="240" w:lineRule="auto"/>
      </w:pPr>
      <w:r>
        <w:continuationSeparator/>
      </w:r>
    </w:p>
  </w:endnote>
  <w:endnote w:type="continuationNotice" w:id="1">
    <w:p w14:paraId="7F05CE63" w14:textId="77777777" w:rsidR="003C57EA" w:rsidRDefault="003C5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 Regular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F6F8" w14:textId="77777777" w:rsidR="003C57EA" w:rsidRDefault="003C57EA">
      <w:pPr>
        <w:spacing w:after="0" w:line="240" w:lineRule="auto"/>
      </w:pPr>
      <w:r>
        <w:separator/>
      </w:r>
    </w:p>
  </w:footnote>
  <w:footnote w:type="continuationSeparator" w:id="0">
    <w:p w14:paraId="7025CD0F" w14:textId="77777777" w:rsidR="003C57EA" w:rsidRDefault="003C57EA">
      <w:pPr>
        <w:spacing w:after="0" w:line="240" w:lineRule="auto"/>
      </w:pPr>
      <w:r>
        <w:continuationSeparator/>
      </w:r>
    </w:p>
  </w:footnote>
  <w:footnote w:type="continuationNotice" w:id="1">
    <w:p w14:paraId="19F72887" w14:textId="77777777" w:rsidR="003C57EA" w:rsidRDefault="003C57EA">
      <w:pPr>
        <w:spacing w:after="0" w:line="240" w:lineRule="auto"/>
      </w:pPr>
    </w:p>
  </w:footnote>
  <w:footnote w:id="2">
    <w:p w14:paraId="21A2B8C5" w14:textId="5CE11A85" w:rsidR="00F65B60" w:rsidRDefault="00F65B60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  <w:lang w:val="en-GB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The </w:t>
      </w:r>
      <w:r w:rsidR="006863BF" w:rsidRPr="000C1987">
        <w:rPr>
          <w:rFonts w:ascii="Hind Regular" w:hAnsi="Hind Regular" w:cs="Hind Regular"/>
          <w:sz w:val="16"/>
          <w:szCs w:val="16"/>
          <w:lang w:val="en-IE"/>
        </w:rPr>
        <w:t>Articles of Association</w:t>
      </w:r>
      <w:r w:rsidRPr="000C1987">
        <w:rPr>
          <w:rFonts w:ascii="Hind Regular" w:hAnsi="Hind Regular" w:cs="Hind Regular"/>
          <w:color w:val="FF0000"/>
          <w:sz w:val="16"/>
          <w:szCs w:val="16"/>
          <w:lang w:val="en-IE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shall be construed, governed, </w:t>
      </w:r>
      <w:proofErr w:type="gramStart"/>
      <w:r w:rsidRPr="000C1987">
        <w:rPr>
          <w:rFonts w:ascii="Hind Regular" w:hAnsi="Hind Regular" w:cs="Hind Regular"/>
          <w:sz w:val="16"/>
          <w:szCs w:val="16"/>
          <w:lang w:val="en-IE"/>
        </w:rPr>
        <w:t>interpreted</w:t>
      </w:r>
      <w:proofErr w:type="gramEnd"/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 and applied in accordance with Belgian law. </w:t>
      </w:r>
      <w:r w:rsidR="00214D52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 xml:space="preserve">he courts of the judicial district where the Association’s registered office is located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shall have exclusive jurisdiction to hear any disputes that may arise between the Ne</w:t>
      </w:r>
      <w:r w:rsidR="004C61DA" w:rsidRPr="000C1987">
        <w:rPr>
          <w:rFonts w:ascii="Hind Regular" w:hAnsi="Hind Regular" w:cs="Hind Regular"/>
          <w:sz w:val="16"/>
          <w:szCs w:val="16"/>
          <w:lang w:val="en-IE"/>
        </w:rPr>
        <w:t xml:space="preserve">w Member, the Association, its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Members, Directors, Chair, Auditors or Liquidators concerning the existence, </w:t>
      </w:r>
      <w:proofErr w:type="gramStart"/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interpretation</w:t>
      </w:r>
      <w:proofErr w:type="gramEnd"/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 and execution of the Articles of Association. </w:t>
      </w:r>
      <w:proofErr w:type="gramStart"/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With regard to</w:t>
      </w:r>
      <w:proofErr w:type="gramEnd"/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 unpaid fees, the Association can at its option also </w:t>
      </w:r>
      <w:r w:rsidR="005D2BFA" w:rsidRPr="000C1987">
        <w:rPr>
          <w:rFonts w:ascii="Hind Regular" w:hAnsi="Hind Regular" w:cs="Hind Regular"/>
          <w:sz w:val="16"/>
          <w:szCs w:val="16"/>
          <w:lang w:val="en-IE"/>
        </w:rPr>
        <w:t xml:space="preserve">initiate proceedings with 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the courts of the </w:t>
      </w:r>
      <w:r w:rsidR="00904070" w:rsidRPr="000C1987">
        <w:rPr>
          <w:rFonts w:ascii="Hind Regular" w:hAnsi="Hind Regular" w:cs="Hind Regular"/>
          <w:sz w:val="16"/>
          <w:szCs w:val="16"/>
          <w:lang w:val="en-IE"/>
        </w:rPr>
        <w:t>country of the</w:t>
      </w:r>
      <w:r w:rsidR="00F41785" w:rsidRPr="000C1987">
        <w:rPr>
          <w:rFonts w:ascii="Hind Regular" w:hAnsi="Hind Regular" w:cs="Hind Regular"/>
          <w:sz w:val="16"/>
          <w:szCs w:val="16"/>
          <w:lang w:val="en-IE"/>
        </w:rPr>
        <w:t xml:space="preserve"> registered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 office of the Applican</w:t>
      </w:r>
      <w:r w:rsidR="00C42171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>.</w:t>
      </w:r>
    </w:p>
    <w:p w14:paraId="42C35056" w14:textId="77777777" w:rsidR="00471B69" w:rsidRPr="000C1987" w:rsidRDefault="00471B69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</w:p>
  </w:footnote>
  <w:footnote w:id="3">
    <w:p w14:paraId="7F7FF948" w14:textId="5E5D61C2" w:rsidR="00B63486" w:rsidRPr="00ED273A" w:rsidRDefault="00B63486" w:rsidP="00283C42">
      <w:pPr>
        <w:pStyle w:val="FootnoteText"/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</w:rPr>
        <w:t xml:space="preserve"> 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Please kindly choose from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the following Member c</w:t>
      </w:r>
      <w:r w:rsidR="009D5457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a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tegories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: (1) Polyolefin Producers, (2) Polyolefin Recyclers, (3) Polyolefin Converters, (4) Brand Owners, (5) Retailers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or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(6) Waste Management Companies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.</w:t>
      </w:r>
    </w:p>
  </w:footnote>
  <w:footnote w:id="4">
    <w:p w14:paraId="5DA1705F" w14:textId="13A45F69" w:rsidR="00831529" w:rsidRPr="00283C42" w:rsidRDefault="00831529" w:rsidP="00534DFB">
      <w:pPr>
        <w:pStyle w:val="FootnoteText"/>
        <w:jc w:val="both"/>
        <w:rPr>
          <w:rFonts w:ascii="Hind Regular" w:hAnsi="Hind Regular" w:cs="Hind Regular"/>
          <w:sz w:val="16"/>
          <w:szCs w:val="16"/>
          <w:lang w:val="en-GB"/>
        </w:rPr>
      </w:pPr>
      <w:r w:rsidRPr="00283C42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283C42">
        <w:rPr>
          <w:rFonts w:ascii="Hind Regular" w:hAnsi="Hind Regular" w:cs="Hind Regular"/>
          <w:sz w:val="16"/>
          <w:szCs w:val="16"/>
        </w:rPr>
        <w:t xml:space="preserve"> 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The 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>M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>ember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 xml:space="preserve"> or Affiliate Member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must notify the Secretariat of the Association of any change of address and of any changes to its contact details by email to </w:t>
      </w:r>
      <w:hyperlink r:id="rId1" w:history="1">
        <w:r w:rsidR="00DA6129" w:rsidRPr="00283C42">
          <w:rPr>
            <w:rStyle w:val="Hyperlink"/>
            <w:rFonts w:ascii="Hind Regular" w:hAnsi="Hind Regular" w:cs="Hind Regular"/>
            <w:sz w:val="16"/>
            <w:szCs w:val="16"/>
            <w:lang w:val="en-GB"/>
          </w:rPr>
          <w:t>secretariat@pcep.eu</w:t>
        </w:r>
      </w:hyperlink>
      <w:r w:rsidR="00534DFB" w:rsidRPr="00283C42">
        <w:rPr>
          <w:rFonts w:ascii="Hind Regular" w:hAnsi="Hind Regular" w:cs="Hind Regular"/>
          <w:sz w:val="16"/>
          <w:szCs w:val="16"/>
          <w:lang w:val="en-GB"/>
        </w:rPr>
        <w:t>.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If it fails to do so, it shall be deemed to reside at its prior address and to be validly convened or notified at the prior number or email address</w:t>
      </w:r>
      <w:r w:rsidR="000D77B7">
        <w:rPr>
          <w:rFonts w:ascii="Hind Regular" w:hAnsi="Hind Regular" w:cs="Hind Regular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54EB" w14:textId="77777777" w:rsidR="00BD1514" w:rsidRDefault="00BD1514" w:rsidP="007C7041">
    <w:pPr>
      <w:pStyle w:val="Header"/>
      <w:jc w:val="center"/>
      <w:rPr>
        <w:rFonts w:ascii="Arial" w:hAnsi="Arial" w:cs="Arial"/>
      </w:rPr>
    </w:pPr>
  </w:p>
  <w:p w14:paraId="5558F23E" w14:textId="13F05429" w:rsidR="003B2A06" w:rsidRPr="007C7041" w:rsidRDefault="007C7041" w:rsidP="007C704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>
      <w:rPr>
        <w:rFonts w:ascii="Arial" w:hAnsi="Arial" w:cs="Arial"/>
        <w:i/>
        <w:iCs/>
      </w:rPr>
      <w:t xml:space="preserve">Please print on letterhead paper of the applying </w:t>
    </w:r>
    <w:proofErr w:type="spellStart"/>
    <w:r>
      <w:rPr>
        <w:rFonts w:ascii="Arial" w:hAnsi="Arial" w:cs="Arial"/>
        <w:i/>
        <w:iCs/>
      </w:rPr>
      <w:t>Organisatio</w:t>
    </w:r>
    <w:r w:rsidR="0076257B">
      <w:rPr>
        <w:rFonts w:ascii="Arial" w:hAnsi="Arial" w:cs="Arial"/>
        <w:i/>
        <w:iCs/>
      </w:rPr>
      <w:t>n</w:t>
    </w:r>
    <w:proofErr w:type="spellEnd"/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F1703"/>
    <w:multiLevelType w:val="hybridMultilevel"/>
    <w:tmpl w:val="E1AC3C5E"/>
    <w:lvl w:ilvl="0" w:tplc="B3C8B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162"/>
    <w:multiLevelType w:val="hybridMultilevel"/>
    <w:tmpl w:val="27E007DC"/>
    <w:lvl w:ilvl="0" w:tplc="00ECD5A0">
      <w:start w:val="1"/>
      <w:numFmt w:val="decimal"/>
      <w:lvlText w:val="%1."/>
      <w:lvlJc w:val="left"/>
      <w:pPr>
        <w:ind w:left="360" w:hanging="360"/>
      </w:pPr>
    </w:lvl>
    <w:lvl w:ilvl="1" w:tplc="D99E3EF6" w:tentative="1">
      <w:start w:val="1"/>
      <w:numFmt w:val="lowerLetter"/>
      <w:lvlText w:val="%2."/>
      <w:lvlJc w:val="left"/>
      <w:pPr>
        <w:ind w:left="1080" w:hanging="360"/>
      </w:pPr>
    </w:lvl>
    <w:lvl w:ilvl="2" w:tplc="EAD8040E" w:tentative="1">
      <w:start w:val="1"/>
      <w:numFmt w:val="lowerRoman"/>
      <w:lvlText w:val="%3."/>
      <w:lvlJc w:val="right"/>
      <w:pPr>
        <w:ind w:left="1800" w:hanging="180"/>
      </w:pPr>
    </w:lvl>
    <w:lvl w:ilvl="3" w:tplc="E460EB00" w:tentative="1">
      <w:start w:val="1"/>
      <w:numFmt w:val="decimal"/>
      <w:lvlText w:val="%4."/>
      <w:lvlJc w:val="left"/>
      <w:pPr>
        <w:ind w:left="2520" w:hanging="360"/>
      </w:pPr>
    </w:lvl>
    <w:lvl w:ilvl="4" w:tplc="1B56FDA8" w:tentative="1">
      <w:start w:val="1"/>
      <w:numFmt w:val="lowerLetter"/>
      <w:lvlText w:val="%5."/>
      <w:lvlJc w:val="left"/>
      <w:pPr>
        <w:ind w:left="3240" w:hanging="360"/>
      </w:pPr>
    </w:lvl>
    <w:lvl w:ilvl="5" w:tplc="B252A0B4" w:tentative="1">
      <w:start w:val="1"/>
      <w:numFmt w:val="lowerRoman"/>
      <w:lvlText w:val="%6."/>
      <w:lvlJc w:val="right"/>
      <w:pPr>
        <w:ind w:left="3960" w:hanging="180"/>
      </w:pPr>
    </w:lvl>
    <w:lvl w:ilvl="6" w:tplc="B2F01F52" w:tentative="1">
      <w:start w:val="1"/>
      <w:numFmt w:val="decimal"/>
      <w:lvlText w:val="%7."/>
      <w:lvlJc w:val="left"/>
      <w:pPr>
        <w:ind w:left="4680" w:hanging="360"/>
      </w:pPr>
    </w:lvl>
    <w:lvl w:ilvl="7" w:tplc="09B4A1FC" w:tentative="1">
      <w:start w:val="1"/>
      <w:numFmt w:val="lowerLetter"/>
      <w:lvlText w:val="%8."/>
      <w:lvlJc w:val="left"/>
      <w:pPr>
        <w:ind w:left="5400" w:hanging="360"/>
      </w:pPr>
    </w:lvl>
    <w:lvl w:ilvl="8" w:tplc="C6A66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F0B59"/>
    <w:multiLevelType w:val="hybridMultilevel"/>
    <w:tmpl w:val="6F1AAB6C"/>
    <w:lvl w:ilvl="0" w:tplc="790AE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728067265">
    <w:abstractNumId w:val="4"/>
  </w:num>
  <w:num w:numId="2" w16cid:durableId="1832327697">
    <w:abstractNumId w:val="2"/>
  </w:num>
  <w:num w:numId="3" w16cid:durableId="189804297">
    <w:abstractNumId w:val="0"/>
  </w:num>
  <w:num w:numId="4" w16cid:durableId="1180311470">
    <w:abstractNumId w:val="1"/>
  </w:num>
  <w:num w:numId="5" w16cid:durableId="117140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mSEGsValidated" w:val="1"/>
    <w:docVar w:name="zzmp10NoTrailerPromptID" w:val="H:\Corporate\SCS\SCS AISBL - Template letter for the future members.docx"/>
    <w:docVar w:name="zzmpCompatibilityMode" w:val="15"/>
  </w:docVars>
  <w:rsids>
    <w:rsidRoot w:val="003B2A06"/>
    <w:rsid w:val="0000242E"/>
    <w:rsid w:val="0003597C"/>
    <w:rsid w:val="000361A8"/>
    <w:rsid w:val="000429CF"/>
    <w:rsid w:val="000443CB"/>
    <w:rsid w:val="00056CE8"/>
    <w:rsid w:val="0006265D"/>
    <w:rsid w:val="00075581"/>
    <w:rsid w:val="00083095"/>
    <w:rsid w:val="00085121"/>
    <w:rsid w:val="000868A6"/>
    <w:rsid w:val="00090DD3"/>
    <w:rsid w:val="00092297"/>
    <w:rsid w:val="00096916"/>
    <w:rsid w:val="000A31AE"/>
    <w:rsid w:val="000A3367"/>
    <w:rsid w:val="000C132A"/>
    <w:rsid w:val="000C1987"/>
    <w:rsid w:val="000D13A9"/>
    <w:rsid w:val="000D77B7"/>
    <w:rsid w:val="000E5CC9"/>
    <w:rsid w:val="000E6CF1"/>
    <w:rsid w:val="000F1639"/>
    <w:rsid w:val="00124380"/>
    <w:rsid w:val="001339B8"/>
    <w:rsid w:val="00136298"/>
    <w:rsid w:val="00137E3C"/>
    <w:rsid w:val="00172658"/>
    <w:rsid w:val="001833B4"/>
    <w:rsid w:val="00191D69"/>
    <w:rsid w:val="001964EF"/>
    <w:rsid w:val="001A1460"/>
    <w:rsid w:val="001A1F0E"/>
    <w:rsid w:val="001A2A2F"/>
    <w:rsid w:val="001A57AD"/>
    <w:rsid w:val="001B5AC1"/>
    <w:rsid w:val="001C27CE"/>
    <w:rsid w:val="001D049A"/>
    <w:rsid w:val="00202879"/>
    <w:rsid w:val="00214D52"/>
    <w:rsid w:val="002160F3"/>
    <w:rsid w:val="00232C46"/>
    <w:rsid w:val="0024052A"/>
    <w:rsid w:val="00242793"/>
    <w:rsid w:val="00244D8A"/>
    <w:rsid w:val="00275531"/>
    <w:rsid w:val="00275C19"/>
    <w:rsid w:val="002769A9"/>
    <w:rsid w:val="0028299D"/>
    <w:rsid w:val="00283C42"/>
    <w:rsid w:val="00284C2A"/>
    <w:rsid w:val="00294D3D"/>
    <w:rsid w:val="002950A8"/>
    <w:rsid w:val="00295C43"/>
    <w:rsid w:val="002A58DC"/>
    <w:rsid w:val="002B62F8"/>
    <w:rsid w:val="002C1600"/>
    <w:rsid w:val="002C7E82"/>
    <w:rsid w:val="002D3120"/>
    <w:rsid w:val="002F613F"/>
    <w:rsid w:val="0030106B"/>
    <w:rsid w:val="003026BE"/>
    <w:rsid w:val="0030649B"/>
    <w:rsid w:val="00310090"/>
    <w:rsid w:val="00312F35"/>
    <w:rsid w:val="00314089"/>
    <w:rsid w:val="0032121E"/>
    <w:rsid w:val="00340653"/>
    <w:rsid w:val="00355897"/>
    <w:rsid w:val="0036433F"/>
    <w:rsid w:val="003669FD"/>
    <w:rsid w:val="00381199"/>
    <w:rsid w:val="003A491F"/>
    <w:rsid w:val="003B1FA6"/>
    <w:rsid w:val="003B2A06"/>
    <w:rsid w:val="003C2C32"/>
    <w:rsid w:val="003C57EA"/>
    <w:rsid w:val="003D2729"/>
    <w:rsid w:val="003D54C5"/>
    <w:rsid w:val="003D78DD"/>
    <w:rsid w:val="003D797A"/>
    <w:rsid w:val="003F1C7D"/>
    <w:rsid w:val="00404216"/>
    <w:rsid w:val="00404C74"/>
    <w:rsid w:val="004260F8"/>
    <w:rsid w:val="004268EB"/>
    <w:rsid w:val="00431AD1"/>
    <w:rsid w:val="00431CCE"/>
    <w:rsid w:val="00436C76"/>
    <w:rsid w:val="00437773"/>
    <w:rsid w:val="004434B0"/>
    <w:rsid w:val="004537DB"/>
    <w:rsid w:val="00463564"/>
    <w:rsid w:val="00470699"/>
    <w:rsid w:val="00471B69"/>
    <w:rsid w:val="0048529A"/>
    <w:rsid w:val="004A635E"/>
    <w:rsid w:val="004A7DFE"/>
    <w:rsid w:val="004C61DA"/>
    <w:rsid w:val="004D14DD"/>
    <w:rsid w:val="004D3027"/>
    <w:rsid w:val="004E4468"/>
    <w:rsid w:val="004E4C48"/>
    <w:rsid w:val="00501778"/>
    <w:rsid w:val="00517A2E"/>
    <w:rsid w:val="0052303D"/>
    <w:rsid w:val="00527428"/>
    <w:rsid w:val="0053047B"/>
    <w:rsid w:val="0053199F"/>
    <w:rsid w:val="00533B5D"/>
    <w:rsid w:val="00534B69"/>
    <w:rsid w:val="00534DFB"/>
    <w:rsid w:val="005365E2"/>
    <w:rsid w:val="00552DC6"/>
    <w:rsid w:val="005544E1"/>
    <w:rsid w:val="005564D2"/>
    <w:rsid w:val="00561AEB"/>
    <w:rsid w:val="005620DD"/>
    <w:rsid w:val="005632A6"/>
    <w:rsid w:val="0057522D"/>
    <w:rsid w:val="0058406B"/>
    <w:rsid w:val="00584FDA"/>
    <w:rsid w:val="005A2AFD"/>
    <w:rsid w:val="005D2BFA"/>
    <w:rsid w:val="005D4D83"/>
    <w:rsid w:val="005E2BCF"/>
    <w:rsid w:val="005E3B08"/>
    <w:rsid w:val="006038BF"/>
    <w:rsid w:val="006055A4"/>
    <w:rsid w:val="0060734A"/>
    <w:rsid w:val="00611C64"/>
    <w:rsid w:val="006126FA"/>
    <w:rsid w:val="00613837"/>
    <w:rsid w:val="00631AAA"/>
    <w:rsid w:val="00643097"/>
    <w:rsid w:val="00647C67"/>
    <w:rsid w:val="00663573"/>
    <w:rsid w:val="006654A7"/>
    <w:rsid w:val="00682795"/>
    <w:rsid w:val="006830FF"/>
    <w:rsid w:val="006863BF"/>
    <w:rsid w:val="006970EE"/>
    <w:rsid w:val="006A64A7"/>
    <w:rsid w:val="006A661E"/>
    <w:rsid w:val="006B326D"/>
    <w:rsid w:val="006C2188"/>
    <w:rsid w:val="006C4511"/>
    <w:rsid w:val="006C7344"/>
    <w:rsid w:val="00701AD8"/>
    <w:rsid w:val="00711947"/>
    <w:rsid w:val="007314A9"/>
    <w:rsid w:val="0073443B"/>
    <w:rsid w:val="00742750"/>
    <w:rsid w:val="007470D1"/>
    <w:rsid w:val="007619E2"/>
    <w:rsid w:val="0076257B"/>
    <w:rsid w:val="00763E92"/>
    <w:rsid w:val="007648CD"/>
    <w:rsid w:val="007755F7"/>
    <w:rsid w:val="00775795"/>
    <w:rsid w:val="00780595"/>
    <w:rsid w:val="00784ABE"/>
    <w:rsid w:val="0079036F"/>
    <w:rsid w:val="007926E9"/>
    <w:rsid w:val="00797935"/>
    <w:rsid w:val="007A0FE7"/>
    <w:rsid w:val="007B61CB"/>
    <w:rsid w:val="007B72CE"/>
    <w:rsid w:val="007B79A4"/>
    <w:rsid w:val="007C7041"/>
    <w:rsid w:val="007C7A42"/>
    <w:rsid w:val="007D3094"/>
    <w:rsid w:val="007D5371"/>
    <w:rsid w:val="007E7824"/>
    <w:rsid w:val="008006A7"/>
    <w:rsid w:val="00806621"/>
    <w:rsid w:val="00813BCB"/>
    <w:rsid w:val="00824C6A"/>
    <w:rsid w:val="00831529"/>
    <w:rsid w:val="0083223D"/>
    <w:rsid w:val="00845204"/>
    <w:rsid w:val="00883D6D"/>
    <w:rsid w:val="008854C9"/>
    <w:rsid w:val="0089163C"/>
    <w:rsid w:val="008B0400"/>
    <w:rsid w:val="008B0E8D"/>
    <w:rsid w:val="008B1CCC"/>
    <w:rsid w:val="008B2A28"/>
    <w:rsid w:val="009016AB"/>
    <w:rsid w:val="00904070"/>
    <w:rsid w:val="00925F5D"/>
    <w:rsid w:val="00940A99"/>
    <w:rsid w:val="00947F0C"/>
    <w:rsid w:val="00951CF3"/>
    <w:rsid w:val="0097736A"/>
    <w:rsid w:val="009A1285"/>
    <w:rsid w:val="009A45FD"/>
    <w:rsid w:val="009B4DDA"/>
    <w:rsid w:val="009C2D69"/>
    <w:rsid w:val="009C7DC2"/>
    <w:rsid w:val="009D2A8A"/>
    <w:rsid w:val="009D5457"/>
    <w:rsid w:val="009E6670"/>
    <w:rsid w:val="009F2B5F"/>
    <w:rsid w:val="00A06266"/>
    <w:rsid w:val="00A13A3E"/>
    <w:rsid w:val="00A149EA"/>
    <w:rsid w:val="00A17BB1"/>
    <w:rsid w:val="00A20086"/>
    <w:rsid w:val="00A22E58"/>
    <w:rsid w:val="00A34D31"/>
    <w:rsid w:val="00A36523"/>
    <w:rsid w:val="00A40552"/>
    <w:rsid w:val="00A4224D"/>
    <w:rsid w:val="00A44479"/>
    <w:rsid w:val="00A456CE"/>
    <w:rsid w:val="00A54FEF"/>
    <w:rsid w:val="00A64FFA"/>
    <w:rsid w:val="00A7170E"/>
    <w:rsid w:val="00A74EA1"/>
    <w:rsid w:val="00A848B0"/>
    <w:rsid w:val="00A8687F"/>
    <w:rsid w:val="00AA079A"/>
    <w:rsid w:val="00AB115E"/>
    <w:rsid w:val="00AB19A2"/>
    <w:rsid w:val="00AB4504"/>
    <w:rsid w:val="00AE29F0"/>
    <w:rsid w:val="00AE4978"/>
    <w:rsid w:val="00B45577"/>
    <w:rsid w:val="00B607EA"/>
    <w:rsid w:val="00B63486"/>
    <w:rsid w:val="00B65620"/>
    <w:rsid w:val="00B77EFD"/>
    <w:rsid w:val="00B83002"/>
    <w:rsid w:val="00BA635F"/>
    <w:rsid w:val="00BB1CF7"/>
    <w:rsid w:val="00BB52FE"/>
    <w:rsid w:val="00BC0E22"/>
    <w:rsid w:val="00BC6AC8"/>
    <w:rsid w:val="00BD1514"/>
    <w:rsid w:val="00BD1FD2"/>
    <w:rsid w:val="00BE22A8"/>
    <w:rsid w:val="00BF14B0"/>
    <w:rsid w:val="00BF20FE"/>
    <w:rsid w:val="00BF6FB5"/>
    <w:rsid w:val="00C07A5A"/>
    <w:rsid w:val="00C10231"/>
    <w:rsid w:val="00C112D1"/>
    <w:rsid w:val="00C14D69"/>
    <w:rsid w:val="00C225A0"/>
    <w:rsid w:val="00C25884"/>
    <w:rsid w:val="00C309BF"/>
    <w:rsid w:val="00C42171"/>
    <w:rsid w:val="00C4292D"/>
    <w:rsid w:val="00C53A0C"/>
    <w:rsid w:val="00C6631A"/>
    <w:rsid w:val="00C66C77"/>
    <w:rsid w:val="00C7375E"/>
    <w:rsid w:val="00C924B4"/>
    <w:rsid w:val="00C945E2"/>
    <w:rsid w:val="00C95EE6"/>
    <w:rsid w:val="00CA151E"/>
    <w:rsid w:val="00CA21CE"/>
    <w:rsid w:val="00CA7557"/>
    <w:rsid w:val="00CB7273"/>
    <w:rsid w:val="00CC5C81"/>
    <w:rsid w:val="00CD119F"/>
    <w:rsid w:val="00CD12DA"/>
    <w:rsid w:val="00CD33E1"/>
    <w:rsid w:val="00CF6703"/>
    <w:rsid w:val="00D043C1"/>
    <w:rsid w:val="00D13B38"/>
    <w:rsid w:val="00D16E55"/>
    <w:rsid w:val="00D34E82"/>
    <w:rsid w:val="00D43B40"/>
    <w:rsid w:val="00D5053E"/>
    <w:rsid w:val="00D60717"/>
    <w:rsid w:val="00D85819"/>
    <w:rsid w:val="00D917A1"/>
    <w:rsid w:val="00DA27BC"/>
    <w:rsid w:val="00DA6129"/>
    <w:rsid w:val="00DA7868"/>
    <w:rsid w:val="00DB019B"/>
    <w:rsid w:val="00DD27D1"/>
    <w:rsid w:val="00DE14F5"/>
    <w:rsid w:val="00DF5935"/>
    <w:rsid w:val="00DF78BA"/>
    <w:rsid w:val="00E01901"/>
    <w:rsid w:val="00E230C3"/>
    <w:rsid w:val="00E32327"/>
    <w:rsid w:val="00E34406"/>
    <w:rsid w:val="00E4603C"/>
    <w:rsid w:val="00E47663"/>
    <w:rsid w:val="00E67B21"/>
    <w:rsid w:val="00E70E1E"/>
    <w:rsid w:val="00E75309"/>
    <w:rsid w:val="00E97DC9"/>
    <w:rsid w:val="00EA0C74"/>
    <w:rsid w:val="00EA651F"/>
    <w:rsid w:val="00EB30F6"/>
    <w:rsid w:val="00EB4EBD"/>
    <w:rsid w:val="00EB5E5C"/>
    <w:rsid w:val="00EB7A20"/>
    <w:rsid w:val="00EC35CB"/>
    <w:rsid w:val="00EC3BCB"/>
    <w:rsid w:val="00EC5305"/>
    <w:rsid w:val="00ED273A"/>
    <w:rsid w:val="00EF0E85"/>
    <w:rsid w:val="00EF59CC"/>
    <w:rsid w:val="00F01A2F"/>
    <w:rsid w:val="00F1054D"/>
    <w:rsid w:val="00F10F3F"/>
    <w:rsid w:val="00F15345"/>
    <w:rsid w:val="00F33820"/>
    <w:rsid w:val="00F34090"/>
    <w:rsid w:val="00F35A8C"/>
    <w:rsid w:val="00F35DD6"/>
    <w:rsid w:val="00F36D6D"/>
    <w:rsid w:val="00F40526"/>
    <w:rsid w:val="00F41785"/>
    <w:rsid w:val="00F418D1"/>
    <w:rsid w:val="00F43EDB"/>
    <w:rsid w:val="00F50460"/>
    <w:rsid w:val="00F65B60"/>
    <w:rsid w:val="00F67EAC"/>
    <w:rsid w:val="00F7004D"/>
    <w:rsid w:val="00F744AA"/>
    <w:rsid w:val="00F817A5"/>
    <w:rsid w:val="00F92246"/>
    <w:rsid w:val="00FA588A"/>
    <w:rsid w:val="00FC4484"/>
    <w:rsid w:val="00FD2CC6"/>
    <w:rsid w:val="00FD2D60"/>
    <w:rsid w:val="00FD35D0"/>
    <w:rsid w:val="00FE4A9E"/>
    <w:rsid w:val="00FE5BCE"/>
    <w:rsid w:val="1C29E2EF"/>
    <w:rsid w:val="375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F4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aliases w:val="ND Body"/>
    <w:link w:val="BodyTextChar"/>
    <w:qFormat/>
    <w:pPr>
      <w:widowControl w:val="0"/>
      <w:spacing w:after="0" w:line="300" w:lineRule="atLeast"/>
    </w:pPr>
    <w:rPr>
      <w:lang w:val="en-GB"/>
    </w:rPr>
  </w:style>
  <w:style w:type="character" w:customStyle="1" w:styleId="BodyTextChar">
    <w:name w:val="Body Text Char"/>
    <w:aliases w:val="ND Body Char"/>
    <w:basedOn w:val="DefaultParagraphFont"/>
    <w:link w:val="BodyText"/>
    <w:rPr>
      <w:lang w:val="en-GB"/>
    </w:rPr>
  </w:style>
  <w:style w:type="paragraph" w:customStyle="1" w:styleId="AODocTxt">
    <w:name w:val="AODocTxt"/>
    <w:basedOn w:val="Normal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customStyle="1" w:styleId="AONormal">
    <w:name w:val="AONormal"/>
    <w:pPr>
      <w:spacing w:after="0" w:line="260" w:lineRule="atLeast"/>
    </w:pPr>
    <w:rPr>
      <w:rFonts w:ascii="Times New Roman" w:eastAsia="Times New Roman" w:hAnsi="Times New Roman" w:cs="Times New Roman"/>
      <w:szCs w:val="20"/>
      <w:lang w:val="nl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pPr>
      <w:widowControl w:val="0"/>
      <w:spacing w:after="0" w:line="240" w:lineRule="auto"/>
      <w:jc w:val="right"/>
    </w:pPr>
    <w:rPr>
      <w:rFonts w:ascii="Arial" w:eastAsia="Arial Unicode MS" w:hAnsi="Arial" w:cs="Times New Roman"/>
      <w:noProof/>
      <w:sz w:val="1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"/>
      </w:numPr>
      <w:spacing w:after="240" w:line="240" w:lineRule="auto"/>
      <w:contextualSpacing/>
    </w:pPr>
    <w:rPr>
      <w:rFonts w:ascii="Arial" w:eastAsiaTheme="minorEastAsia" w:hAnsi="Arial" w:cs="Times New Roman"/>
      <w:szCs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5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4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D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8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29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6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F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ce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10D266247F2448B7D248B3F755F0E" ma:contentTypeVersion="16" ma:contentTypeDescription="Create a new document." ma:contentTypeScope="" ma:versionID="5cbff1ae3b8243629940c80c567944d9">
  <xsd:schema xmlns:xsd="http://www.w3.org/2001/XMLSchema" xmlns:xs="http://www.w3.org/2001/XMLSchema" xmlns:p="http://schemas.microsoft.com/office/2006/metadata/properties" xmlns:ns2="84168c2a-f7d5-4d34-b44d-ab14eb550425" xmlns:ns3="8197a10d-aac2-4783-a512-76e78cd8ad8d" targetNamespace="http://schemas.microsoft.com/office/2006/metadata/properties" ma:root="true" ma:fieldsID="f58542d83fbadb9c67decce33bf31e91" ns2:_="" ns3:_="">
    <xsd:import namespace="84168c2a-f7d5-4d34-b44d-ab14eb550425"/>
    <xsd:import namespace="8197a10d-aac2-4783-a512-76e78cd8a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8c2a-f7d5-4d34-b44d-ab14eb55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68cd36-5a4e-4eec-9f5e-4fbcd1756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a10d-aac2-4783-a512-76e78cd8a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9eae8c-5b2e-499b-afdb-d67ce8865f15}" ma:internalName="TaxCatchAll" ma:showField="CatchAllData" ma:web="8197a10d-aac2-4783-a512-76e78cd8a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68c2a-f7d5-4d34-b44d-ab14eb550425">
      <Terms xmlns="http://schemas.microsoft.com/office/infopath/2007/PartnerControls"/>
    </lcf76f155ced4ddcb4097134ff3c332f>
    <TaxCatchAll xmlns="8197a10d-aac2-4783-a512-76e78cd8ad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D9D5-EBBA-48C5-9658-84BD31AC5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68c2a-f7d5-4d34-b44d-ab14eb550425"/>
    <ds:schemaRef ds:uri="8197a10d-aac2-4783-a512-76e78cd8a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0B380-AC37-4A5F-BC05-13E689B0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4117-BF5E-4604-9B07-53CC9C103041}">
  <ds:schemaRefs>
    <ds:schemaRef ds:uri="http://schemas.microsoft.com/office/2006/metadata/properties"/>
    <ds:schemaRef ds:uri="http://schemas.microsoft.com/office/infopath/2007/PartnerControls"/>
    <ds:schemaRef ds:uri="445d9a98-f048-47a3-8aac-6b6bc1569466"/>
    <ds:schemaRef ds:uri="1bf1daac-6bc1-4d3e-94a3-8d18025da53c"/>
    <ds:schemaRef ds:uri="84168c2a-f7d5-4d34-b44d-ab14eb550425"/>
    <ds:schemaRef ds:uri="8197a10d-aac2-4783-a512-76e78cd8ad8d"/>
  </ds:schemaRefs>
</ds:datastoreItem>
</file>

<file path=customXml/itemProps4.xml><?xml version="1.0" encoding="utf-8"?>
<ds:datastoreItem xmlns:ds="http://schemas.openxmlformats.org/officeDocument/2006/customXml" ds:itemID="{6A44204F-D4BC-43E9-BCBE-6E10B03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2021-07-13T12:40:00Z</dcterms:created>
  <dcterms:modified xsi:type="dcterms:W3CDTF">2022-10-18T15:59:00Z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0x010100418985E0A75CF24A94EE3C218A6C2F9A</vt:lpwstr>
  </property>
  <property fmtid="{D5CDD505-2E9C-101B-9397-08002B2CF9AE}" pid="3" name="MediaServiceImageTags">
    <vt:lpwstr/>
  </property>
</Properties>
</file>