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96815" w14:textId="0FC331CC" w:rsidR="000360EA" w:rsidRPr="00C20F00" w:rsidRDefault="004C64A3" w:rsidP="00C20F00">
      <w:pPr>
        <w:jc w:val="center"/>
        <w:rPr>
          <w:b/>
          <w:bCs/>
          <w:sz w:val="60"/>
          <w:szCs w:val="60"/>
        </w:rPr>
      </w:pPr>
      <w:r w:rsidRPr="00F24762">
        <w:rPr>
          <w:b/>
          <w:bCs/>
          <w:noProof/>
          <w:sz w:val="60"/>
          <w:szCs w:val="60"/>
        </w:rPr>
        <w:drawing>
          <wp:anchor distT="0" distB="0" distL="114300" distR="114300" simplePos="0" relativeHeight="251658240" behindDoc="1" locked="0" layoutInCell="1" allowOverlap="1" wp14:anchorId="069CE517" wp14:editId="1B98AE4F">
            <wp:simplePos x="0" y="0"/>
            <wp:positionH relativeFrom="column">
              <wp:posOffset>-77519</wp:posOffset>
            </wp:positionH>
            <wp:positionV relativeFrom="page">
              <wp:posOffset>511762</wp:posOffset>
            </wp:positionV>
            <wp:extent cx="2926080" cy="1334770"/>
            <wp:effectExtent l="0" t="0" r="0" b="0"/>
            <wp:wrapTight wrapText="bothSides">
              <wp:wrapPolygon edited="0">
                <wp:start x="0" y="0"/>
                <wp:lineTo x="0" y="21374"/>
                <wp:lineTo x="21469" y="21374"/>
                <wp:lineTo x="21469" y="0"/>
                <wp:lineTo x="0" y="0"/>
              </wp:wrapPolygon>
            </wp:wrapTight>
            <wp:docPr id="193131080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0803" name="Picture 1" descr="A blue and white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080" cy="1334770"/>
                    </a:xfrm>
                    <a:prstGeom prst="rect">
                      <a:avLst/>
                    </a:prstGeom>
                  </pic:spPr>
                </pic:pic>
              </a:graphicData>
            </a:graphic>
            <wp14:sizeRelH relativeFrom="page">
              <wp14:pctWidth>0</wp14:pctWidth>
            </wp14:sizeRelH>
            <wp14:sizeRelV relativeFrom="page">
              <wp14:pctHeight>0</wp14:pctHeight>
            </wp14:sizeRelV>
          </wp:anchor>
        </w:drawing>
      </w:r>
      <w:r w:rsidR="00F24762" w:rsidRPr="00F24762">
        <w:rPr>
          <w:b/>
          <w:bCs/>
          <w:sz w:val="60"/>
          <w:szCs w:val="60"/>
        </w:rPr>
        <w:t xml:space="preserve">Lunt </w:t>
      </w:r>
      <w:r w:rsidR="00C20F00">
        <w:rPr>
          <w:b/>
          <w:bCs/>
          <w:sz w:val="60"/>
          <w:szCs w:val="60"/>
        </w:rPr>
        <w:t xml:space="preserve">Roman </w:t>
      </w:r>
      <w:r w:rsidR="00F24762" w:rsidRPr="00F24762">
        <w:rPr>
          <w:b/>
          <w:bCs/>
          <w:sz w:val="60"/>
          <w:szCs w:val="60"/>
        </w:rPr>
        <w:t>Fort</w:t>
      </w:r>
    </w:p>
    <w:p w14:paraId="34CC9CFB" w14:textId="77777777" w:rsidR="00F24762" w:rsidRDefault="00F24762" w:rsidP="00F24762">
      <w:pPr>
        <w:jc w:val="both"/>
      </w:pPr>
    </w:p>
    <w:p w14:paraId="073BF2A5" w14:textId="01AEB909" w:rsidR="00484124" w:rsidRDefault="00F24762" w:rsidP="00484124">
      <w:pPr>
        <w:pStyle w:val="ListParagraph"/>
        <w:numPr>
          <w:ilvl w:val="0"/>
          <w:numId w:val="13"/>
        </w:numPr>
      </w:pPr>
      <w:r w:rsidRPr="00F24762">
        <w:t xml:space="preserve">Lunt Roman Fort in </w:t>
      </w:r>
      <w:proofErr w:type="spellStart"/>
      <w:r w:rsidRPr="00F24762">
        <w:t>Baginton</w:t>
      </w:r>
      <w:proofErr w:type="spellEnd"/>
      <w:r w:rsidRPr="00F24762">
        <w:t xml:space="preserve"> was a Roman military camp created in around AD 60 or 61 to deal with the revolt of Boudica and/or its aftermath. </w:t>
      </w:r>
    </w:p>
    <w:p w14:paraId="3BEF2983" w14:textId="77777777" w:rsidR="00484124" w:rsidRPr="00484124" w:rsidRDefault="00484124" w:rsidP="00F24762">
      <w:pPr>
        <w:pStyle w:val="ListParagraph"/>
        <w:numPr>
          <w:ilvl w:val="0"/>
          <w:numId w:val="13"/>
        </w:numPr>
      </w:pPr>
      <w:r w:rsidRPr="00F24762">
        <w:rPr>
          <w:color w:val="202020"/>
        </w:rPr>
        <w:t>The Lunt is close to the junction of two major Roman roads, the Fosse Way and Watling Street and this whole area appears to have been a highly militarised zone with forts at Wall (</w:t>
      </w:r>
      <w:proofErr w:type="spellStart"/>
      <w:r w:rsidRPr="00F24762">
        <w:rPr>
          <w:rFonts w:eastAsia="Times New Roman"/>
          <w:i/>
          <w:iCs/>
          <w:color w:val="202020"/>
        </w:rPr>
        <w:t>Letocetum</w:t>
      </w:r>
      <w:proofErr w:type="spellEnd"/>
      <w:r w:rsidRPr="00F24762">
        <w:rPr>
          <w:color w:val="202020"/>
        </w:rPr>
        <w:t>), Mancetter (</w:t>
      </w:r>
      <w:proofErr w:type="spellStart"/>
      <w:r w:rsidRPr="00F24762">
        <w:rPr>
          <w:rFonts w:eastAsia="Times New Roman"/>
          <w:i/>
          <w:iCs/>
          <w:color w:val="202020"/>
        </w:rPr>
        <w:t>Manduessedum</w:t>
      </w:r>
      <w:proofErr w:type="spellEnd"/>
      <w:r w:rsidRPr="00F24762">
        <w:rPr>
          <w:color w:val="202020"/>
        </w:rPr>
        <w:t>), Alcester (</w:t>
      </w:r>
      <w:proofErr w:type="spellStart"/>
      <w:r w:rsidRPr="00F24762">
        <w:rPr>
          <w:rFonts w:eastAsia="Times New Roman"/>
          <w:i/>
          <w:iCs/>
          <w:color w:val="202020"/>
        </w:rPr>
        <w:t>Alauna</w:t>
      </w:r>
      <w:proofErr w:type="spellEnd"/>
      <w:r w:rsidRPr="00F24762">
        <w:rPr>
          <w:color w:val="202020"/>
        </w:rPr>
        <w:t xml:space="preserve">) and </w:t>
      </w:r>
      <w:proofErr w:type="spellStart"/>
      <w:r w:rsidRPr="00F24762">
        <w:rPr>
          <w:color w:val="202020"/>
        </w:rPr>
        <w:t>Metchley</w:t>
      </w:r>
      <w:proofErr w:type="spellEnd"/>
      <w:r w:rsidRPr="00F24762">
        <w:rPr>
          <w:color w:val="202020"/>
        </w:rPr>
        <w:t>. Tacitus recorded that the whole army was kept mobilised during the winter to quell any remnants of the Boudican uprising.</w:t>
      </w:r>
    </w:p>
    <w:p w14:paraId="4AF33537" w14:textId="2143AA76" w:rsidR="00F24762" w:rsidRDefault="00F24762" w:rsidP="00F24762">
      <w:pPr>
        <w:pStyle w:val="ListParagraph"/>
        <w:numPr>
          <w:ilvl w:val="0"/>
          <w:numId w:val="13"/>
        </w:numPr>
      </w:pPr>
      <w:r w:rsidRPr="00F24762">
        <w:t>We have no record of the Lunt from Roman times or what it was called - the name Lunt was introduced later and refers to trees or a wooded slope</w:t>
      </w:r>
      <w:r>
        <w:t>.</w:t>
      </w:r>
    </w:p>
    <w:p w14:paraId="0C0D1009" w14:textId="77777777" w:rsidR="00484124" w:rsidRDefault="00484124" w:rsidP="00484124">
      <w:pPr>
        <w:pStyle w:val="NormalWeb"/>
        <w:numPr>
          <w:ilvl w:val="0"/>
          <w:numId w:val="13"/>
        </w:numPr>
        <w:shd w:val="clear" w:color="auto" w:fill="FFFFFF"/>
        <w:spacing w:before="0" w:beforeAutospacing="0" w:after="0" w:afterAutospacing="0"/>
        <w:ind w:left="357"/>
        <w:contextualSpacing/>
        <w:rPr>
          <w:rFonts w:asciiTheme="minorHAnsi" w:hAnsiTheme="minorHAnsi"/>
          <w:color w:val="000000" w:themeColor="text1"/>
        </w:rPr>
      </w:pPr>
      <w:r w:rsidRPr="00F24762">
        <w:rPr>
          <w:rFonts w:asciiTheme="minorHAnsi" w:hAnsiTheme="minorHAnsi"/>
          <w:color w:val="000000" w:themeColor="text1"/>
        </w:rPr>
        <w:t xml:space="preserve">The fort sits on an ideal strategic site on a high plateau with a steep wooded slope overlooking the river </w:t>
      </w:r>
      <w:proofErr w:type="spellStart"/>
      <w:r w:rsidRPr="00F24762">
        <w:rPr>
          <w:rFonts w:asciiTheme="minorHAnsi" w:hAnsiTheme="minorHAnsi"/>
          <w:color w:val="000000" w:themeColor="text1"/>
        </w:rPr>
        <w:t>Sowe</w:t>
      </w:r>
      <w:proofErr w:type="spellEnd"/>
      <w:r w:rsidRPr="00F24762">
        <w:rPr>
          <w:rFonts w:asciiTheme="minorHAnsi" w:hAnsiTheme="minorHAnsi"/>
          <w:color w:val="000000" w:themeColor="text1"/>
        </w:rPr>
        <w:t xml:space="preserve"> to the north. The elevation from the top of the bank provides good views of the landscape to the north for two or three miles (4.0 km) in </w:t>
      </w:r>
      <w:r w:rsidRPr="00484124">
        <w:rPr>
          <w:rFonts w:asciiTheme="minorHAnsi" w:hAnsiTheme="minorHAnsi"/>
          <w:color w:val="000000" w:themeColor="text1"/>
        </w:rPr>
        <w:t>the direction of modern Coventry. To the south is a flat plateau while to the east and west the ground slopes appreciably, making the site an ideal location for a Roman fort. The Roman road now called the Fosse Way lies about 7 km to the south.</w:t>
      </w:r>
    </w:p>
    <w:p w14:paraId="39C30510" w14:textId="77777777" w:rsidR="00484124" w:rsidRPr="00484124" w:rsidRDefault="00484124" w:rsidP="00484124">
      <w:pPr>
        <w:pStyle w:val="NormalWeb"/>
        <w:shd w:val="clear" w:color="auto" w:fill="FFFFFF"/>
        <w:spacing w:before="0" w:beforeAutospacing="0" w:after="0" w:afterAutospacing="0"/>
        <w:ind w:left="357"/>
        <w:contextualSpacing/>
        <w:rPr>
          <w:rFonts w:asciiTheme="minorHAnsi" w:hAnsiTheme="minorHAnsi"/>
          <w:color w:val="000000" w:themeColor="text1"/>
        </w:rPr>
      </w:pPr>
    </w:p>
    <w:p w14:paraId="1238DEB0" w14:textId="3D33ECB7" w:rsidR="00F24762" w:rsidRPr="00484124" w:rsidRDefault="00F24762" w:rsidP="00484124">
      <w:pPr>
        <w:pStyle w:val="NormalWeb"/>
        <w:numPr>
          <w:ilvl w:val="0"/>
          <w:numId w:val="13"/>
        </w:numPr>
        <w:shd w:val="clear" w:color="auto" w:fill="FFFFFF"/>
        <w:spacing w:before="0" w:beforeAutospacing="0" w:after="0" w:afterAutospacing="0"/>
        <w:ind w:left="357"/>
        <w:contextualSpacing/>
        <w:rPr>
          <w:rFonts w:asciiTheme="minorHAnsi" w:hAnsiTheme="minorHAnsi"/>
          <w:color w:val="000000" w:themeColor="text1"/>
        </w:rPr>
      </w:pPr>
      <w:r w:rsidRPr="00484124">
        <w:rPr>
          <w:rFonts w:asciiTheme="minorHAnsi" w:hAnsiTheme="minorHAnsi"/>
        </w:rPr>
        <w:t>O</w:t>
      </w:r>
      <w:r w:rsidRPr="00484124">
        <w:rPr>
          <w:rFonts w:asciiTheme="minorHAnsi" w:hAnsiTheme="minorHAnsi"/>
        </w:rPr>
        <w:t xml:space="preserve">ur knowledge comes entirely from archaeology and from how other similar sites </w:t>
      </w:r>
      <w:r w:rsidRPr="00484124">
        <w:rPr>
          <w:rFonts w:asciiTheme="minorHAnsi" w:hAnsiTheme="minorHAnsi"/>
          <w:color w:val="000000" w:themeColor="text1"/>
        </w:rPr>
        <w:t>were governed and worked.</w:t>
      </w:r>
    </w:p>
    <w:p w14:paraId="7E1388ED" w14:textId="77777777" w:rsidR="00F24762" w:rsidRPr="00484124" w:rsidRDefault="00F24762" w:rsidP="00484124">
      <w:pPr>
        <w:pStyle w:val="ListParagraph"/>
        <w:numPr>
          <w:ilvl w:val="0"/>
          <w:numId w:val="13"/>
        </w:numPr>
        <w:ind w:left="357" w:hanging="357"/>
        <w:rPr>
          <w:color w:val="000000" w:themeColor="text1"/>
        </w:rPr>
      </w:pPr>
      <w:r w:rsidRPr="00484124">
        <w:rPr>
          <w:color w:val="000000" w:themeColor="text1"/>
        </w:rPr>
        <w:t xml:space="preserve">The site was identified when large quantities of Roman pottery were found in the 1930s during gravel-working in the village of </w:t>
      </w:r>
      <w:proofErr w:type="spellStart"/>
      <w:r w:rsidRPr="00484124">
        <w:rPr>
          <w:color w:val="000000" w:themeColor="text1"/>
        </w:rPr>
        <w:t>Baginton</w:t>
      </w:r>
      <w:proofErr w:type="spellEnd"/>
      <w:r w:rsidRPr="00484124">
        <w:rPr>
          <w:color w:val="000000" w:themeColor="text1"/>
        </w:rPr>
        <w:t xml:space="preserve">. </w:t>
      </w:r>
    </w:p>
    <w:p w14:paraId="42A171C8" w14:textId="77777777" w:rsidR="00F24762" w:rsidRPr="00484124" w:rsidRDefault="00F24762" w:rsidP="00484124">
      <w:pPr>
        <w:pStyle w:val="ListParagraph"/>
        <w:numPr>
          <w:ilvl w:val="0"/>
          <w:numId w:val="13"/>
        </w:numPr>
        <w:ind w:left="357" w:hanging="357"/>
        <w:rPr>
          <w:color w:val="000000" w:themeColor="text1"/>
        </w:rPr>
      </w:pPr>
      <w:r w:rsidRPr="00484124">
        <w:rPr>
          <w:color w:val="000000" w:themeColor="text1"/>
        </w:rPr>
        <w:t>In the 1960s, Brian Hobley, keeper of field archaeology at the Coventry Museum, started a long-term project to combine excavation with a study of the methods by which Roman camps were built. </w:t>
      </w:r>
    </w:p>
    <w:p w14:paraId="289DC77F" w14:textId="40A50C91" w:rsidR="00484124" w:rsidRDefault="00F24762" w:rsidP="00484124">
      <w:pPr>
        <w:pStyle w:val="ListParagraph"/>
        <w:numPr>
          <w:ilvl w:val="0"/>
          <w:numId w:val="13"/>
        </w:numPr>
        <w:ind w:left="357" w:hanging="357"/>
        <w:rPr>
          <w:color w:val="000000" w:themeColor="text1"/>
        </w:rPr>
      </w:pPr>
      <w:r w:rsidRPr="00484124">
        <w:rPr>
          <w:color w:val="000000" w:themeColor="text1"/>
        </w:rPr>
        <w:t>F</w:t>
      </w:r>
      <w:r w:rsidRPr="00484124">
        <w:rPr>
          <w:color w:val="000000" w:themeColor="text1"/>
        </w:rPr>
        <w:t>our distinct periods of occupation</w:t>
      </w:r>
      <w:r w:rsidRPr="00484124">
        <w:rPr>
          <w:color w:val="000000" w:themeColor="text1"/>
        </w:rPr>
        <w:t xml:space="preserve"> were identified. </w:t>
      </w:r>
    </w:p>
    <w:p w14:paraId="75586492" w14:textId="77777777" w:rsidR="00484124" w:rsidRPr="00484124" w:rsidRDefault="00484124" w:rsidP="00484124">
      <w:pPr>
        <w:pStyle w:val="ListParagraph"/>
        <w:ind w:left="357"/>
        <w:rPr>
          <w:color w:val="000000" w:themeColor="text1"/>
        </w:rPr>
      </w:pPr>
    </w:p>
    <w:p w14:paraId="614BE6AE" w14:textId="06BEA5D1" w:rsidR="00F24762" w:rsidRPr="00484124" w:rsidRDefault="00F24762" w:rsidP="00484124">
      <w:pPr>
        <w:ind w:left="3"/>
        <w:contextualSpacing/>
        <w:outlineLvl w:val="3"/>
        <w:rPr>
          <w:rFonts w:eastAsia="Times New Roman" w:cs="Times New Roman"/>
          <w:b/>
          <w:bCs/>
          <w:color w:val="000000" w:themeColor="text1"/>
          <w:kern w:val="0"/>
          <w:lang w:eastAsia="en-GB"/>
          <w14:ligatures w14:val="none"/>
        </w:rPr>
      </w:pPr>
      <w:r w:rsidRPr="00484124">
        <w:rPr>
          <w:rFonts w:eastAsia="Times New Roman" w:cs="Times New Roman"/>
          <w:b/>
          <w:bCs/>
          <w:color w:val="000000" w:themeColor="text1"/>
          <w:kern w:val="0"/>
          <w:lang w:eastAsia="en-GB"/>
          <w14:ligatures w14:val="none"/>
        </w:rPr>
        <w:t>Period I (AD 60-64)</w:t>
      </w:r>
      <w:r w:rsidR="00484124" w:rsidRPr="00484124">
        <w:rPr>
          <w:rFonts w:eastAsia="Times New Roman" w:cs="Times New Roman"/>
          <w:b/>
          <w:bCs/>
          <w:color w:val="000000" w:themeColor="text1"/>
          <w:kern w:val="0"/>
          <w:lang w:eastAsia="en-GB"/>
          <w14:ligatures w14:val="none"/>
        </w:rPr>
        <w:t xml:space="preserve">: </w:t>
      </w:r>
    </w:p>
    <w:p w14:paraId="7C9164F4" w14:textId="77777777" w:rsidR="00484124" w:rsidRPr="00484124" w:rsidRDefault="00484124" w:rsidP="00484124">
      <w:pPr>
        <w:pStyle w:val="NormalWeb"/>
        <w:numPr>
          <w:ilvl w:val="0"/>
          <w:numId w:val="13"/>
        </w:numPr>
        <w:shd w:val="clear" w:color="auto" w:fill="FFFFFF"/>
        <w:spacing w:before="0" w:beforeAutospacing="0" w:after="0" w:afterAutospacing="0"/>
        <w:contextualSpacing/>
        <w:rPr>
          <w:rFonts w:asciiTheme="minorHAnsi" w:hAnsiTheme="minorHAnsi"/>
          <w:color w:val="000000" w:themeColor="text1"/>
        </w:rPr>
      </w:pPr>
      <w:r w:rsidRPr="00484124">
        <w:rPr>
          <w:rFonts w:asciiTheme="minorHAnsi" w:hAnsiTheme="minorHAnsi"/>
          <w:color w:val="000000" w:themeColor="text1"/>
        </w:rPr>
        <w:t>Lunt Fort may have started-off life as a large encampment used to house a mixed regiment or two of cavalry and infantry known as a </w:t>
      </w:r>
      <w:proofErr w:type="spellStart"/>
      <w:r w:rsidRPr="00484124">
        <w:rPr>
          <w:rStyle w:val="Emphasis"/>
          <w:rFonts w:asciiTheme="minorHAnsi" w:eastAsiaTheme="majorEastAsia" w:hAnsiTheme="minorHAnsi"/>
          <w:color w:val="000000" w:themeColor="text1"/>
        </w:rPr>
        <w:t>cohors</w:t>
      </w:r>
      <w:proofErr w:type="spellEnd"/>
      <w:r w:rsidRPr="00484124">
        <w:rPr>
          <w:rStyle w:val="Emphasis"/>
          <w:rFonts w:asciiTheme="minorHAnsi" w:eastAsiaTheme="majorEastAsia" w:hAnsiTheme="minorHAnsi"/>
          <w:color w:val="000000" w:themeColor="text1"/>
        </w:rPr>
        <w:t xml:space="preserve"> </w:t>
      </w:r>
      <w:proofErr w:type="spellStart"/>
      <w:r w:rsidRPr="00484124">
        <w:rPr>
          <w:rStyle w:val="Emphasis"/>
          <w:rFonts w:asciiTheme="minorHAnsi" w:eastAsiaTheme="majorEastAsia" w:hAnsiTheme="minorHAnsi"/>
          <w:color w:val="000000" w:themeColor="text1"/>
        </w:rPr>
        <w:t>equitata</w:t>
      </w:r>
      <w:proofErr w:type="spellEnd"/>
      <w:r w:rsidRPr="00484124">
        <w:rPr>
          <w:rFonts w:asciiTheme="minorHAnsi" w:hAnsiTheme="minorHAnsi"/>
          <w:color w:val="000000" w:themeColor="text1"/>
        </w:rPr>
        <w:t xml:space="preserve">, together with an unknown number of horses captured during the campaigns of </w:t>
      </w:r>
      <w:proofErr w:type="gramStart"/>
      <w:r w:rsidRPr="00484124">
        <w:rPr>
          <w:rFonts w:asciiTheme="minorHAnsi" w:hAnsiTheme="minorHAnsi"/>
          <w:color w:val="000000" w:themeColor="text1"/>
        </w:rPr>
        <w:t>governor</w:t>
      </w:r>
      <w:proofErr w:type="gramEnd"/>
      <w:r w:rsidRPr="00484124">
        <w:rPr>
          <w:rFonts w:asciiTheme="minorHAnsi" w:hAnsiTheme="minorHAnsi"/>
          <w:color w:val="000000" w:themeColor="text1"/>
        </w:rPr>
        <w:t xml:space="preserve"> Gaius Suetonius Paulinus against Boudica in AD 60-61.</w:t>
      </w:r>
    </w:p>
    <w:p w14:paraId="1C0FC8F8" w14:textId="77777777" w:rsidR="00484124" w:rsidRPr="00484124" w:rsidRDefault="00484124" w:rsidP="00484124">
      <w:pPr>
        <w:pStyle w:val="ListParagraph"/>
        <w:numPr>
          <w:ilvl w:val="0"/>
          <w:numId w:val="13"/>
        </w:numPr>
        <w:rPr>
          <w:rFonts w:eastAsia="Times New Roman" w:cs="Times New Roman"/>
          <w:color w:val="000000" w:themeColor="text1"/>
          <w:kern w:val="0"/>
          <w:lang w:eastAsia="en-GB"/>
          <w14:ligatures w14:val="none"/>
        </w:rPr>
      </w:pPr>
      <w:r w:rsidRPr="00484124">
        <w:rPr>
          <w:color w:val="000000" w:themeColor="text1"/>
        </w:rPr>
        <w:t>Soldiers in this type of regiment would have been accustomed to the care and use of horses and would have been the logical choice to garrison the Fort, able to care for and train the horses they had captured.</w:t>
      </w:r>
    </w:p>
    <w:p w14:paraId="14CFF342" w14:textId="3EFA1BF8" w:rsidR="00484124" w:rsidRDefault="00F24762" w:rsidP="00484124">
      <w:pPr>
        <w:pStyle w:val="ListParagraph"/>
        <w:numPr>
          <w:ilvl w:val="0"/>
          <w:numId w:val="13"/>
        </w:numPr>
        <w:rPr>
          <w:rFonts w:eastAsia="Times New Roman" w:cs="Times New Roman"/>
          <w:color w:val="000000" w:themeColor="text1"/>
          <w:kern w:val="0"/>
          <w:lang w:eastAsia="en-GB"/>
          <w14:ligatures w14:val="none"/>
        </w:rPr>
      </w:pPr>
      <w:r w:rsidRPr="00484124">
        <w:rPr>
          <w:rFonts w:eastAsia="Times New Roman" w:cs="Times New Roman"/>
          <w:color w:val="000000" w:themeColor="text1"/>
          <w:kern w:val="0"/>
          <w:lang w:eastAsia="en-GB"/>
          <w14:ligatures w14:val="none"/>
        </w:rPr>
        <w:t>Excavations between 1968-71 revealed the presence of barrack-like buildings</w:t>
      </w:r>
      <w:r w:rsidR="00484124">
        <w:rPr>
          <w:rFonts w:eastAsia="Times New Roman" w:cs="Times New Roman"/>
          <w:color w:val="000000" w:themeColor="text1"/>
          <w:kern w:val="0"/>
          <w:lang w:eastAsia="en-GB"/>
          <w14:ligatures w14:val="none"/>
        </w:rPr>
        <w:t xml:space="preserve"> and a </w:t>
      </w:r>
      <w:r w:rsidRPr="00484124">
        <w:rPr>
          <w:rFonts w:eastAsia="Times New Roman" w:cs="Times New Roman"/>
          <w:color w:val="000000" w:themeColor="text1"/>
          <w:kern w:val="0"/>
          <w:lang w:eastAsia="en-GB"/>
          <w14:ligatures w14:val="none"/>
        </w:rPr>
        <w:t xml:space="preserve">granary </w:t>
      </w:r>
      <w:r w:rsidR="00484124">
        <w:rPr>
          <w:rFonts w:eastAsia="Times New Roman" w:cs="Times New Roman"/>
          <w:color w:val="000000" w:themeColor="text1"/>
          <w:kern w:val="0"/>
          <w:lang w:eastAsia="en-GB"/>
          <w14:ligatures w14:val="none"/>
        </w:rPr>
        <w:t>in</w:t>
      </w:r>
      <w:r w:rsidRPr="00484124">
        <w:rPr>
          <w:rFonts w:eastAsia="Times New Roman" w:cs="Times New Roman"/>
          <w:color w:val="000000" w:themeColor="text1"/>
          <w:kern w:val="0"/>
          <w:lang w:eastAsia="en-GB"/>
          <w14:ligatures w14:val="none"/>
        </w:rPr>
        <w:t xml:space="preserve"> the Northeast corner of the fort. </w:t>
      </w:r>
    </w:p>
    <w:p w14:paraId="37DD7AC0" w14:textId="10973B70" w:rsidR="00F24762" w:rsidRPr="00484124" w:rsidRDefault="00F24762" w:rsidP="00484124">
      <w:pPr>
        <w:pStyle w:val="ListParagraph"/>
        <w:numPr>
          <w:ilvl w:val="0"/>
          <w:numId w:val="13"/>
        </w:numPr>
        <w:rPr>
          <w:rFonts w:eastAsia="Times New Roman" w:cs="Times New Roman"/>
          <w:color w:val="000000" w:themeColor="text1"/>
          <w:kern w:val="0"/>
          <w:lang w:eastAsia="en-GB"/>
          <w14:ligatures w14:val="none"/>
        </w:rPr>
      </w:pPr>
      <w:r w:rsidRPr="00484124">
        <w:rPr>
          <w:rFonts w:eastAsia="Times New Roman" w:cs="Times New Roman"/>
          <w:color w:val="000000" w:themeColor="text1"/>
          <w:kern w:val="0"/>
          <w:lang w:eastAsia="en-GB"/>
          <w14:ligatures w14:val="none"/>
        </w:rPr>
        <w:t>The camp seems to have had four building periods, all in timber, during the latest of which a large circular horse-training ring or </w:t>
      </w:r>
      <w:r w:rsidRPr="00484124">
        <w:rPr>
          <w:rFonts w:eastAsia="Times New Roman" w:cs="Times New Roman"/>
          <w:b/>
          <w:bCs/>
          <w:i/>
          <w:iCs/>
          <w:color w:val="00B0F0"/>
          <w:kern w:val="0"/>
          <w:lang w:eastAsia="en-GB"/>
          <w14:ligatures w14:val="none"/>
        </w:rPr>
        <w:t>gyrus</w:t>
      </w:r>
      <w:r w:rsidRPr="00484124">
        <w:rPr>
          <w:rFonts w:eastAsia="Times New Roman" w:cs="Times New Roman"/>
          <w:color w:val="00B0F0"/>
          <w:kern w:val="0"/>
          <w:lang w:eastAsia="en-GB"/>
          <w14:ligatures w14:val="none"/>
        </w:rPr>
        <w:t> </w:t>
      </w:r>
      <w:r w:rsidRPr="00484124">
        <w:rPr>
          <w:rFonts w:eastAsia="Times New Roman" w:cs="Times New Roman"/>
          <w:color w:val="000000" w:themeColor="text1"/>
          <w:kern w:val="0"/>
          <w:lang w:eastAsia="en-GB"/>
          <w14:ligatures w14:val="none"/>
        </w:rPr>
        <w:t>was erected.</w:t>
      </w:r>
    </w:p>
    <w:p w14:paraId="796D2F8C" w14:textId="77777777" w:rsidR="00484124" w:rsidRDefault="00484124" w:rsidP="00484124">
      <w:pPr>
        <w:pStyle w:val="NormalWeb"/>
        <w:numPr>
          <w:ilvl w:val="0"/>
          <w:numId w:val="13"/>
        </w:numPr>
        <w:shd w:val="clear" w:color="auto" w:fill="FFFFFF"/>
        <w:spacing w:before="0" w:beforeAutospacing="0" w:after="0" w:afterAutospacing="0"/>
        <w:rPr>
          <w:rFonts w:asciiTheme="minorHAnsi" w:hAnsiTheme="minorHAnsi"/>
          <w:color w:val="202020"/>
        </w:rPr>
      </w:pPr>
      <w:r>
        <w:rPr>
          <w:rFonts w:asciiTheme="minorHAnsi" w:hAnsiTheme="minorHAnsi"/>
          <w:color w:val="202020"/>
        </w:rPr>
        <w:t>E</w:t>
      </w:r>
      <w:r w:rsidR="00F24762" w:rsidRPr="00F24762">
        <w:rPr>
          <w:rFonts w:asciiTheme="minorHAnsi" w:hAnsiTheme="minorHAnsi"/>
          <w:color w:val="202020"/>
        </w:rPr>
        <w:t xml:space="preserve">vidence for the presence of the </w:t>
      </w:r>
      <w:r w:rsidR="00F24762" w:rsidRPr="00484124">
        <w:rPr>
          <w:rFonts w:asciiTheme="minorHAnsi" w:hAnsiTheme="minorHAnsi"/>
          <w:b/>
          <w:bCs/>
          <w:color w:val="00B0F0"/>
        </w:rPr>
        <w:t>XX legion</w:t>
      </w:r>
      <w:r w:rsidR="00F24762" w:rsidRPr="00484124">
        <w:rPr>
          <w:rFonts w:asciiTheme="minorHAnsi" w:hAnsiTheme="minorHAnsi"/>
          <w:color w:val="00B0F0"/>
        </w:rPr>
        <w:t xml:space="preserve"> </w:t>
      </w:r>
      <w:r w:rsidR="00F24762" w:rsidRPr="00F24762">
        <w:rPr>
          <w:rFonts w:asciiTheme="minorHAnsi" w:hAnsiTheme="minorHAnsi"/>
          <w:color w:val="202020"/>
        </w:rPr>
        <w:t>at the for</w:t>
      </w:r>
      <w:r>
        <w:rPr>
          <w:rFonts w:asciiTheme="minorHAnsi" w:hAnsiTheme="minorHAnsi"/>
          <w:color w:val="202020"/>
        </w:rPr>
        <w:t>t</w:t>
      </w:r>
      <w:r w:rsidR="00F24762" w:rsidRPr="00F24762">
        <w:rPr>
          <w:rFonts w:asciiTheme="minorHAnsi" w:hAnsiTheme="minorHAnsi"/>
          <w:color w:val="202020"/>
        </w:rPr>
        <w:t xml:space="preserve"> might be suggested </w:t>
      </w:r>
      <w:r>
        <w:rPr>
          <w:rFonts w:asciiTheme="minorHAnsi" w:hAnsiTheme="minorHAnsi"/>
          <w:color w:val="202020"/>
        </w:rPr>
        <w:t>by</w:t>
      </w:r>
      <w:r w:rsidR="00F24762" w:rsidRPr="00F24762">
        <w:rPr>
          <w:rFonts w:asciiTheme="minorHAnsi" w:hAnsiTheme="minorHAnsi"/>
          <w:color w:val="202020"/>
        </w:rPr>
        <w:t xml:space="preserve"> a silver ring. The ring with a palm leaf engraved on the face has been taken to suggest </w:t>
      </w:r>
      <w:r w:rsidR="00F24762" w:rsidRPr="00F24762">
        <w:rPr>
          <w:rFonts w:asciiTheme="minorHAnsi" w:hAnsiTheme="minorHAnsi"/>
          <w:color w:val="202020"/>
        </w:rPr>
        <w:lastRenderedPageBreak/>
        <w:t>the </w:t>
      </w:r>
      <w:hyperlink r:id="rId6" w:history="1">
        <w:r w:rsidR="00F24762" w:rsidRPr="00F24762">
          <w:rPr>
            <w:rStyle w:val="Hyperlink"/>
            <w:rFonts w:asciiTheme="minorHAnsi" w:eastAsiaTheme="majorEastAsia" w:hAnsiTheme="minorHAnsi"/>
            <w:color w:val="89102C"/>
          </w:rPr>
          <w:t xml:space="preserve">presence at the fort </w:t>
        </w:r>
        <w:r w:rsidR="00F24762" w:rsidRPr="00F24762">
          <w:rPr>
            <w:rStyle w:val="Hyperlink"/>
            <w:rFonts w:asciiTheme="minorHAnsi" w:eastAsiaTheme="majorEastAsia" w:hAnsiTheme="minorHAnsi"/>
            <w:color w:val="89102C"/>
          </w:rPr>
          <w:t>o</w:t>
        </w:r>
        <w:r w:rsidR="00F24762" w:rsidRPr="00F24762">
          <w:rPr>
            <w:rStyle w:val="Hyperlink"/>
            <w:rFonts w:asciiTheme="minorHAnsi" w:eastAsiaTheme="majorEastAsia" w:hAnsiTheme="minorHAnsi"/>
            <w:color w:val="89102C"/>
          </w:rPr>
          <w:t>f a winning gladiator</w:t>
        </w:r>
      </w:hyperlink>
      <w:r w:rsidR="00F24762" w:rsidRPr="00F24762">
        <w:rPr>
          <w:rFonts w:asciiTheme="minorHAnsi" w:hAnsiTheme="minorHAnsi"/>
          <w:color w:val="202020"/>
        </w:rPr>
        <w:t> – as the palm leaf as a symbol of victory was sometimes worn by such men.</w:t>
      </w:r>
    </w:p>
    <w:p w14:paraId="0D78B038" w14:textId="3D321D84" w:rsidR="00484124" w:rsidRDefault="00F24762" w:rsidP="00484124">
      <w:pPr>
        <w:pStyle w:val="NormalWeb"/>
        <w:numPr>
          <w:ilvl w:val="0"/>
          <w:numId w:val="13"/>
        </w:numPr>
        <w:shd w:val="clear" w:color="auto" w:fill="FFFFFF"/>
        <w:spacing w:before="0" w:beforeAutospacing="0" w:after="0" w:afterAutospacing="0"/>
        <w:rPr>
          <w:rFonts w:asciiTheme="minorHAnsi" w:hAnsiTheme="minorHAnsi"/>
          <w:color w:val="202020"/>
        </w:rPr>
      </w:pPr>
      <w:r w:rsidRPr="00F24762">
        <w:fldChar w:fldCharType="begin"/>
      </w:r>
      <w:r w:rsidRPr="00F24762">
        <w:instrText xml:space="preserve"> INCLUDEPICTURE "https://warwick.ac.uk/fac/arts/classics/warwickclassicsnetwork/romancoventry/resources/lunt/screen_shot_2020-09-08_at_10.52.23.png" \* MERGEFORMATINET </w:instrText>
      </w:r>
      <w:r w:rsidRPr="00F24762">
        <w:fldChar w:fldCharType="separate"/>
      </w:r>
      <w:r w:rsidRPr="00F24762">
        <w:fldChar w:fldCharType="end"/>
      </w:r>
      <w:r w:rsidR="00484124">
        <w:rPr>
          <w:rFonts w:asciiTheme="minorHAnsi" w:hAnsiTheme="minorHAnsi"/>
          <w:color w:val="202020"/>
        </w:rPr>
        <w:t>A</w:t>
      </w:r>
      <w:r w:rsidRPr="00484124">
        <w:rPr>
          <w:rFonts w:asciiTheme="minorHAnsi" w:hAnsiTheme="minorHAnsi"/>
          <w:color w:val="202020"/>
        </w:rPr>
        <w:t xml:space="preserve"> closer look at the ring reveals the possible engraving of XX, one X either side of the palm. Could this ring have belonged to a soldier from the XX Legion? </w:t>
      </w:r>
    </w:p>
    <w:p w14:paraId="4563B939" w14:textId="19294DFF" w:rsidR="00F24762" w:rsidRPr="00484124" w:rsidRDefault="00484124" w:rsidP="00484124">
      <w:pPr>
        <w:pStyle w:val="NormalWeb"/>
        <w:numPr>
          <w:ilvl w:val="0"/>
          <w:numId w:val="13"/>
        </w:numPr>
        <w:shd w:val="clear" w:color="auto" w:fill="FFFFFF"/>
        <w:spacing w:before="0" w:beforeAutospacing="0" w:after="0" w:afterAutospacing="0"/>
        <w:rPr>
          <w:rFonts w:asciiTheme="minorHAnsi" w:hAnsiTheme="minorHAnsi"/>
          <w:color w:val="202020"/>
        </w:rPr>
      </w:pPr>
      <w:r>
        <w:rPr>
          <w:rFonts w:asciiTheme="minorHAnsi" w:hAnsiTheme="minorHAnsi"/>
          <w:color w:val="202020"/>
        </w:rPr>
        <w:t>T</w:t>
      </w:r>
      <w:r w:rsidR="00F24762" w:rsidRPr="00484124">
        <w:rPr>
          <w:rFonts w:asciiTheme="minorHAnsi" w:hAnsiTheme="minorHAnsi"/>
          <w:color w:val="202020"/>
        </w:rPr>
        <w:t>he XX were given the honorary title of </w:t>
      </w:r>
      <w:proofErr w:type="spellStart"/>
      <w:r w:rsidR="00F24762" w:rsidRPr="00484124">
        <w:rPr>
          <w:rFonts w:asciiTheme="minorHAnsi" w:hAnsiTheme="minorHAnsi"/>
          <w:b/>
          <w:bCs/>
          <w:i/>
          <w:iCs/>
          <w:color w:val="00B0F0"/>
        </w:rPr>
        <w:t>Legio</w:t>
      </w:r>
      <w:proofErr w:type="spellEnd"/>
      <w:r w:rsidR="00F24762" w:rsidRPr="00484124">
        <w:rPr>
          <w:rFonts w:asciiTheme="minorHAnsi" w:hAnsiTheme="minorHAnsi"/>
          <w:b/>
          <w:bCs/>
          <w:i/>
          <w:iCs/>
          <w:color w:val="00B0F0"/>
        </w:rPr>
        <w:t xml:space="preserve"> </w:t>
      </w:r>
      <w:proofErr w:type="spellStart"/>
      <w:r w:rsidR="00F24762" w:rsidRPr="00484124">
        <w:rPr>
          <w:rFonts w:asciiTheme="minorHAnsi" w:hAnsiTheme="minorHAnsi"/>
          <w:b/>
          <w:bCs/>
          <w:i/>
          <w:iCs/>
          <w:color w:val="00B0F0"/>
        </w:rPr>
        <w:t>vigesima</w:t>
      </w:r>
      <w:proofErr w:type="spellEnd"/>
      <w:r w:rsidR="00F24762" w:rsidRPr="00484124">
        <w:rPr>
          <w:rFonts w:asciiTheme="minorHAnsi" w:hAnsiTheme="minorHAnsi"/>
          <w:b/>
          <w:bCs/>
          <w:i/>
          <w:iCs/>
          <w:color w:val="00B0F0"/>
        </w:rPr>
        <w:t xml:space="preserve"> Valeria Victrix</w:t>
      </w:r>
      <w:r w:rsidR="00F24762" w:rsidRPr="00484124">
        <w:rPr>
          <w:rFonts w:asciiTheme="minorHAnsi" w:hAnsiTheme="minorHAnsi"/>
          <w:color w:val="202020"/>
        </w:rPr>
        <w:t>. Some suggest the title was earned defeating Boudica, others that they were given the title earlier (AD 6-9) for their part in quelling a revolt in Illyria (modern Albania). Either way, the palm as symbol of victory might be a symbol for </w:t>
      </w:r>
      <w:r w:rsidR="00F24762" w:rsidRPr="00484124">
        <w:rPr>
          <w:rFonts w:asciiTheme="minorHAnsi" w:hAnsiTheme="minorHAnsi"/>
          <w:i/>
          <w:iCs/>
          <w:color w:val="202020"/>
        </w:rPr>
        <w:t>Valeria Victrix</w:t>
      </w:r>
      <w:r w:rsidR="00F24762" w:rsidRPr="00484124">
        <w:rPr>
          <w:rFonts w:asciiTheme="minorHAnsi" w:hAnsiTheme="minorHAnsi"/>
          <w:color w:val="202020"/>
        </w:rPr>
        <w:t>.</w:t>
      </w:r>
      <w:r w:rsidR="00F24762" w:rsidRPr="00F24762">
        <w:rPr>
          <w:rFonts w:asciiTheme="minorHAnsi" w:hAnsiTheme="minorHAnsi"/>
        </w:rPr>
        <w:t xml:space="preserve"> </w:t>
      </w:r>
    </w:p>
    <w:p w14:paraId="5FD9729C" w14:textId="624EF84E" w:rsidR="00484124" w:rsidRDefault="00484124" w:rsidP="00484124">
      <w:pPr>
        <w:pStyle w:val="NormalWeb"/>
        <w:shd w:val="clear" w:color="auto" w:fill="FFFFFF"/>
        <w:spacing w:before="0" w:beforeAutospacing="0" w:after="0" w:afterAutospacing="0"/>
        <w:rPr>
          <w:rFonts w:asciiTheme="minorHAnsi" w:hAnsiTheme="minorHAnsi"/>
        </w:rPr>
      </w:pPr>
      <w:r w:rsidRPr="00F24762">
        <w:rPr>
          <w:noProof/>
        </w:rPr>
        <w:drawing>
          <wp:anchor distT="0" distB="0" distL="114300" distR="114300" simplePos="0" relativeHeight="251661312" behindDoc="1" locked="0" layoutInCell="1" allowOverlap="1" wp14:anchorId="045C9ADF" wp14:editId="43C0B30E">
            <wp:simplePos x="0" y="0"/>
            <wp:positionH relativeFrom="column">
              <wp:posOffset>777293</wp:posOffset>
            </wp:positionH>
            <wp:positionV relativeFrom="paragraph">
              <wp:posOffset>57785</wp:posOffset>
            </wp:positionV>
            <wp:extent cx="3889375" cy="3132455"/>
            <wp:effectExtent l="0" t="0" r="0" b="4445"/>
            <wp:wrapTight wrapText="bothSides">
              <wp:wrapPolygon edited="0">
                <wp:start x="0" y="0"/>
                <wp:lineTo x="0" y="21543"/>
                <wp:lineTo x="21512" y="21543"/>
                <wp:lineTo x="21512" y="0"/>
                <wp:lineTo x="0" y="0"/>
              </wp:wrapPolygon>
            </wp:wrapTight>
            <wp:docPr id="644222315" name="Picture 23"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22315" name="Picture 23" descr="A close-up of a stone&#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17797" r="14281"/>
                    <a:stretch/>
                  </pic:blipFill>
                  <pic:spPr bwMode="auto">
                    <a:xfrm>
                      <a:off x="0" y="0"/>
                      <a:ext cx="3889375" cy="313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586BF" w14:textId="0F36080F" w:rsidR="00484124" w:rsidRPr="00484124" w:rsidRDefault="00484124" w:rsidP="00484124">
      <w:pPr>
        <w:pStyle w:val="NormalWeb"/>
        <w:shd w:val="clear" w:color="auto" w:fill="FFFFFF"/>
        <w:spacing w:before="0" w:beforeAutospacing="0" w:after="0" w:afterAutospacing="0"/>
        <w:rPr>
          <w:rFonts w:asciiTheme="minorHAnsi" w:hAnsiTheme="minorHAnsi"/>
          <w:color w:val="202020"/>
        </w:rPr>
      </w:pPr>
    </w:p>
    <w:p w14:paraId="22BE8C83" w14:textId="71FBC204" w:rsidR="00F24762" w:rsidRPr="006B45A2" w:rsidRDefault="00F24762" w:rsidP="00F24762"/>
    <w:p w14:paraId="44A5D529" w14:textId="77777777" w:rsidR="00484124" w:rsidRPr="006B45A2" w:rsidRDefault="00484124" w:rsidP="00F24762"/>
    <w:p w14:paraId="0D9C2632" w14:textId="77777777" w:rsidR="00484124" w:rsidRPr="006B45A2" w:rsidRDefault="00484124" w:rsidP="00F24762"/>
    <w:p w14:paraId="40AB7C4C" w14:textId="77777777" w:rsidR="00484124" w:rsidRPr="006B45A2" w:rsidRDefault="00484124" w:rsidP="00F24762"/>
    <w:p w14:paraId="6F16CA5F" w14:textId="77777777" w:rsidR="00484124" w:rsidRPr="006B45A2" w:rsidRDefault="00484124" w:rsidP="00F24762"/>
    <w:p w14:paraId="402F8D56" w14:textId="77777777" w:rsidR="00484124" w:rsidRPr="006B45A2" w:rsidRDefault="00484124" w:rsidP="00F24762"/>
    <w:p w14:paraId="76B00EC6" w14:textId="77777777" w:rsidR="00484124" w:rsidRPr="006B45A2" w:rsidRDefault="00484124" w:rsidP="00F24762"/>
    <w:p w14:paraId="6C8B9A02" w14:textId="77777777" w:rsidR="00484124" w:rsidRPr="006B45A2" w:rsidRDefault="00484124" w:rsidP="00F24762"/>
    <w:p w14:paraId="17676FF9" w14:textId="77777777" w:rsidR="00484124" w:rsidRPr="006B45A2" w:rsidRDefault="00484124" w:rsidP="00F24762"/>
    <w:p w14:paraId="79BCE08D" w14:textId="77777777" w:rsidR="00484124" w:rsidRPr="006B45A2" w:rsidRDefault="00484124" w:rsidP="00F24762"/>
    <w:p w14:paraId="2AF5E84C" w14:textId="77777777" w:rsidR="00484124" w:rsidRPr="006B45A2" w:rsidRDefault="00484124" w:rsidP="00F24762"/>
    <w:p w14:paraId="6B863C40" w14:textId="77777777" w:rsidR="00484124" w:rsidRPr="006B45A2" w:rsidRDefault="00484124" w:rsidP="00F24762"/>
    <w:p w14:paraId="129D024C" w14:textId="77777777" w:rsidR="00484124" w:rsidRPr="006B45A2" w:rsidRDefault="00484124" w:rsidP="00F24762"/>
    <w:p w14:paraId="0C6565E2" w14:textId="77777777" w:rsidR="00484124" w:rsidRPr="006B45A2" w:rsidRDefault="00484124" w:rsidP="00F24762"/>
    <w:p w14:paraId="56D51888" w14:textId="77777777" w:rsidR="00484124" w:rsidRPr="006B45A2" w:rsidRDefault="00484124" w:rsidP="00F24762"/>
    <w:p w14:paraId="55107265" w14:textId="77777777" w:rsidR="00F24762" w:rsidRPr="006B45A2" w:rsidRDefault="00F24762" w:rsidP="00484124"/>
    <w:p w14:paraId="2093D646" w14:textId="77777777" w:rsidR="00484124" w:rsidRPr="006B45A2" w:rsidRDefault="00F24762" w:rsidP="00F24762">
      <w:pPr>
        <w:pStyle w:val="ListParagraph"/>
        <w:numPr>
          <w:ilvl w:val="0"/>
          <w:numId w:val="13"/>
        </w:numPr>
        <w:rPr>
          <w:color w:val="000000" w:themeColor="text1"/>
        </w:rPr>
      </w:pPr>
      <w:r w:rsidRPr="00F24762">
        <w:t>The </w:t>
      </w:r>
      <w:r w:rsidRPr="00F24762">
        <w:rPr>
          <w:b/>
          <w:bCs/>
          <w:i/>
          <w:iCs/>
          <w:color w:val="00B0F0"/>
        </w:rPr>
        <w:t>gyrus</w:t>
      </w:r>
      <w:r w:rsidRPr="00F24762">
        <w:rPr>
          <w:color w:val="00B0F0"/>
        </w:rPr>
        <w:t> </w:t>
      </w:r>
      <w:r w:rsidRPr="00F24762">
        <w:t xml:space="preserve">was a large circular structure on the east side of the fort, 34.06m in diameter with </w:t>
      </w:r>
      <w:r w:rsidRPr="00F24762">
        <w:rPr>
          <w:color w:val="000000" w:themeColor="text1"/>
        </w:rPr>
        <w:t xml:space="preserve">a funnelled entrance and double gate, probably indicating that the structure was used for livestock of some sort. </w:t>
      </w:r>
    </w:p>
    <w:p w14:paraId="233941B5" w14:textId="628FF6EC" w:rsidR="00F24762" w:rsidRPr="00F24762" w:rsidRDefault="00F24762" w:rsidP="00F24762">
      <w:pPr>
        <w:pStyle w:val="ListParagraph"/>
        <w:numPr>
          <w:ilvl w:val="0"/>
          <w:numId w:val="13"/>
        </w:numPr>
        <w:rPr>
          <w:color w:val="000000" w:themeColor="text1"/>
        </w:rPr>
      </w:pPr>
      <w:r w:rsidRPr="00F24762">
        <w:rPr>
          <w:color w:val="000000" w:themeColor="text1"/>
        </w:rPr>
        <w:t xml:space="preserve">This feature is not only unparalleled in </w:t>
      </w:r>
      <w:proofErr w:type="gramStart"/>
      <w:r w:rsidRPr="00F24762">
        <w:rPr>
          <w:color w:val="000000" w:themeColor="text1"/>
        </w:rPr>
        <w:t>Britain, but</w:t>
      </w:r>
      <w:proofErr w:type="gramEnd"/>
      <w:r w:rsidRPr="00F24762">
        <w:rPr>
          <w:color w:val="000000" w:themeColor="text1"/>
        </w:rPr>
        <w:t xml:space="preserve"> is the only known example in the Roman Empire. It has been suggested that the </w:t>
      </w:r>
      <w:r w:rsidRPr="00F24762">
        <w:rPr>
          <w:i/>
          <w:iCs/>
          <w:color w:val="000000" w:themeColor="text1"/>
        </w:rPr>
        <w:t>gyrus</w:t>
      </w:r>
      <w:r w:rsidRPr="00F24762">
        <w:rPr>
          <w:color w:val="000000" w:themeColor="text1"/>
        </w:rPr>
        <w:t> was associated with the training of horses.</w:t>
      </w:r>
    </w:p>
    <w:p w14:paraId="2E322D6E" w14:textId="77777777" w:rsidR="00484124" w:rsidRPr="006B45A2" w:rsidRDefault="00F24762" w:rsidP="00F24762">
      <w:pPr>
        <w:pStyle w:val="ListParagraph"/>
        <w:numPr>
          <w:ilvl w:val="0"/>
          <w:numId w:val="13"/>
        </w:numPr>
        <w:rPr>
          <w:color w:val="000000" w:themeColor="text1"/>
        </w:rPr>
      </w:pPr>
      <w:r w:rsidRPr="00F24762">
        <w:rPr>
          <w:color w:val="000000" w:themeColor="text1"/>
        </w:rPr>
        <w:t>Evidence of horses is rife. Archaeological excavations uncovered finds associated with cavalry within the fort, with stable blocks uncovered from Period I. This strongly suggests that the </w:t>
      </w:r>
      <w:r w:rsidRPr="00F24762">
        <w:rPr>
          <w:i/>
          <w:iCs/>
          <w:color w:val="000000" w:themeColor="text1"/>
        </w:rPr>
        <w:t>gyrus</w:t>
      </w:r>
      <w:r w:rsidRPr="00F24762">
        <w:rPr>
          <w:color w:val="000000" w:themeColor="text1"/>
        </w:rPr>
        <w:t xml:space="preserve"> was once a cavalry-training arena where the </w:t>
      </w:r>
      <w:proofErr w:type="gramStart"/>
      <w:r w:rsidRPr="00F24762">
        <w:rPr>
          <w:color w:val="000000" w:themeColor="text1"/>
        </w:rPr>
        <w:t>soldiers</w:t>
      </w:r>
      <w:proofErr w:type="gramEnd"/>
      <w:r w:rsidRPr="00F24762">
        <w:rPr>
          <w:color w:val="000000" w:themeColor="text1"/>
        </w:rPr>
        <w:t xml:space="preserve"> trained horses for combat. </w:t>
      </w:r>
    </w:p>
    <w:p w14:paraId="4FECC0CB" w14:textId="7DA8B3A6" w:rsidR="00F24762" w:rsidRPr="00F24762" w:rsidRDefault="00F24762" w:rsidP="00F24762">
      <w:pPr>
        <w:pStyle w:val="ListParagraph"/>
        <w:numPr>
          <w:ilvl w:val="0"/>
          <w:numId w:val="13"/>
        </w:numPr>
        <w:rPr>
          <w:color w:val="000000" w:themeColor="text1"/>
        </w:rPr>
      </w:pPr>
      <w:r w:rsidRPr="00F24762">
        <w:rPr>
          <w:color w:val="000000" w:themeColor="text1"/>
        </w:rPr>
        <w:t>The Greek historian Xenophon referred to such a structure as a </w:t>
      </w:r>
      <w:r w:rsidRPr="00F24762">
        <w:rPr>
          <w:i/>
          <w:iCs/>
          <w:color w:val="000000" w:themeColor="text1"/>
        </w:rPr>
        <w:t>gyrus</w:t>
      </w:r>
      <w:r w:rsidRPr="00F24762">
        <w:rPr>
          <w:color w:val="000000" w:themeColor="text1"/>
        </w:rPr>
        <w:t xml:space="preserve">, but there is no equivalent Latin </w:t>
      </w:r>
      <w:proofErr w:type="gramStart"/>
      <w:r w:rsidRPr="00F24762">
        <w:rPr>
          <w:color w:val="000000" w:themeColor="text1"/>
        </w:rPr>
        <w:t>word</w:t>
      </w:r>
      <w:proofErr w:type="gramEnd"/>
      <w:r w:rsidRPr="00F24762">
        <w:rPr>
          <w:color w:val="000000" w:themeColor="text1"/>
        </w:rPr>
        <w:t xml:space="preserve"> and we do not know what the Romans themselves called this type of structure</w:t>
      </w:r>
      <w:r w:rsidR="00484124" w:rsidRPr="006B45A2">
        <w:rPr>
          <w:color w:val="000000" w:themeColor="text1"/>
        </w:rPr>
        <w:t>.</w:t>
      </w:r>
    </w:p>
    <w:p w14:paraId="5631E0D7" w14:textId="77777777" w:rsidR="00484124" w:rsidRPr="006B45A2" w:rsidRDefault="00F24762" w:rsidP="00F24762">
      <w:pPr>
        <w:pStyle w:val="ListParagraph"/>
        <w:numPr>
          <w:ilvl w:val="0"/>
          <w:numId w:val="13"/>
        </w:numPr>
        <w:rPr>
          <w:color w:val="000000" w:themeColor="text1"/>
        </w:rPr>
      </w:pPr>
      <w:r w:rsidRPr="00F24762">
        <w:rPr>
          <w:color w:val="000000" w:themeColor="text1"/>
        </w:rPr>
        <w:t>Though not part of the initial fort design, the </w:t>
      </w:r>
      <w:r w:rsidRPr="00F24762">
        <w:rPr>
          <w:i/>
          <w:iCs/>
          <w:color w:val="000000" w:themeColor="text1"/>
        </w:rPr>
        <w:t>gyrus</w:t>
      </w:r>
      <w:r w:rsidRPr="00F24762">
        <w:rPr>
          <w:color w:val="000000" w:themeColor="text1"/>
        </w:rPr>
        <w:t xml:space="preserve"> was an important part of the </w:t>
      </w:r>
      <w:proofErr w:type="gramStart"/>
      <w:r w:rsidRPr="00F24762">
        <w:rPr>
          <w:color w:val="000000" w:themeColor="text1"/>
        </w:rPr>
        <w:t>fort</w:t>
      </w:r>
      <w:proofErr w:type="gramEnd"/>
      <w:r w:rsidRPr="00F24762">
        <w:rPr>
          <w:color w:val="000000" w:themeColor="text1"/>
        </w:rPr>
        <w:t xml:space="preserve"> and two barrack blocks were shortened and one was moved to accommodate it. Once built, the arena remained a constant feature while the rest of the camp continued to be altered and developed. </w:t>
      </w:r>
    </w:p>
    <w:p w14:paraId="48ACFDA4" w14:textId="4C00CFD4" w:rsidR="00F24762" w:rsidRPr="00F24762" w:rsidRDefault="00F24762" w:rsidP="00F24762">
      <w:pPr>
        <w:pStyle w:val="ListParagraph"/>
        <w:numPr>
          <w:ilvl w:val="0"/>
          <w:numId w:val="13"/>
        </w:numPr>
        <w:rPr>
          <w:color w:val="000000" w:themeColor="text1"/>
        </w:rPr>
      </w:pPr>
      <w:r w:rsidRPr="00F24762">
        <w:rPr>
          <w:color w:val="000000" w:themeColor="text1"/>
        </w:rPr>
        <w:t>The </w:t>
      </w:r>
      <w:r w:rsidRPr="00F24762">
        <w:rPr>
          <w:i/>
          <w:iCs/>
          <w:color w:val="000000" w:themeColor="text1"/>
        </w:rPr>
        <w:t>gyrus</w:t>
      </w:r>
      <w:r w:rsidRPr="00F24762">
        <w:rPr>
          <w:color w:val="000000" w:themeColor="text1"/>
        </w:rPr>
        <w:t xml:space="preserve"> was constructed from fifty semi-circular cut timbers set upright in a circular trench, probably supporting a framework of cross-timbers. A single funnel-shaped entrance passage adjoined the structure on the northeast, which had gates </w:t>
      </w:r>
      <w:r w:rsidRPr="00F24762">
        <w:rPr>
          <w:color w:val="000000" w:themeColor="text1"/>
        </w:rPr>
        <w:lastRenderedPageBreak/>
        <w:t>at both ends, presumably to control the animals entering or leaving the ring. Probably both horses and men were trained within the </w:t>
      </w:r>
      <w:r w:rsidRPr="00F24762">
        <w:rPr>
          <w:i/>
          <w:iCs/>
          <w:color w:val="000000" w:themeColor="text1"/>
        </w:rPr>
        <w:t>gyrus</w:t>
      </w:r>
      <w:r w:rsidRPr="00F24762">
        <w:rPr>
          <w:color w:val="000000" w:themeColor="text1"/>
        </w:rPr>
        <w:t>.</w:t>
      </w:r>
    </w:p>
    <w:p w14:paraId="4039156E" w14:textId="390CFE40" w:rsidR="00484124" w:rsidRPr="006B45A2" w:rsidRDefault="00484124" w:rsidP="00F24762">
      <w:pPr>
        <w:pStyle w:val="ListParagraph"/>
        <w:numPr>
          <w:ilvl w:val="0"/>
          <w:numId w:val="13"/>
        </w:numPr>
        <w:rPr>
          <w:color w:val="000000" w:themeColor="text1"/>
        </w:rPr>
      </w:pPr>
      <w:r w:rsidRPr="006B45A2">
        <w:rPr>
          <w:noProof/>
          <w:color w:val="000000" w:themeColor="text1"/>
        </w:rPr>
        <w:drawing>
          <wp:anchor distT="0" distB="0" distL="114300" distR="114300" simplePos="0" relativeHeight="251659264" behindDoc="1" locked="0" layoutInCell="1" allowOverlap="1" wp14:anchorId="20A3B2ED" wp14:editId="472F0735">
            <wp:simplePos x="0" y="0"/>
            <wp:positionH relativeFrom="column">
              <wp:posOffset>-103026</wp:posOffset>
            </wp:positionH>
            <wp:positionV relativeFrom="paragraph">
              <wp:posOffset>1033780</wp:posOffset>
            </wp:positionV>
            <wp:extent cx="6122670" cy="3432175"/>
            <wp:effectExtent l="0" t="0" r="0" b="0"/>
            <wp:wrapTight wrapText="bothSides">
              <wp:wrapPolygon edited="0">
                <wp:start x="0" y="0"/>
                <wp:lineTo x="0" y="21500"/>
                <wp:lineTo x="21551" y="21500"/>
                <wp:lineTo x="21551" y="0"/>
                <wp:lineTo x="0" y="0"/>
              </wp:wrapPolygon>
            </wp:wrapTight>
            <wp:docPr id="1323635869" name="Picture 25" descr="A circular dirt ring with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35869" name="Picture 25" descr="A circular dirt ring with a wooden fen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670" cy="343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762" w:rsidRPr="00F24762">
        <w:rPr>
          <w:color w:val="000000" w:themeColor="text1"/>
        </w:rPr>
        <w:t xml:space="preserve">The continuing equine focus of the camp going </w:t>
      </w:r>
      <w:proofErr w:type="gramStart"/>
      <w:r w:rsidR="00F24762" w:rsidRPr="00F24762">
        <w:rPr>
          <w:color w:val="000000" w:themeColor="text1"/>
        </w:rPr>
        <w:t>in to</w:t>
      </w:r>
      <w:proofErr w:type="gramEnd"/>
      <w:r w:rsidR="00F24762" w:rsidRPr="00F24762">
        <w:rPr>
          <w:color w:val="000000" w:themeColor="text1"/>
        </w:rPr>
        <w:t xml:space="preserve"> Period II, together with dating evidence which places the foundation of the fort at the same time as Boudica's revolt of AD 60/61, has led to the conclusion that the camp was constructed specifically in order to deal with the large number of horses and ponies presumably taken as booty following the defeat of the British. </w:t>
      </w:r>
    </w:p>
    <w:p w14:paraId="580FAEB8" w14:textId="77777777" w:rsidR="00E838AF" w:rsidRPr="006B45A2" w:rsidRDefault="00E838AF" w:rsidP="00E838AF">
      <w:pPr>
        <w:spacing w:after="168"/>
        <w:outlineLvl w:val="3"/>
        <w:rPr>
          <w:rFonts w:eastAsia="Times New Roman" w:cs="Times New Roman"/>
          <w:color w:val="000000" w:themeColor="text1"/>
          <w:kern w:val="0"/>
          <w:lang w:eastAsia="en-GB"/>
          <w14:ligatures w14:val="none"/>
        </w:rPr>
      </w:pPr>
    </w:p>
    <w:p w14:paraId="6983F681" w14:textId="15A07154" w:rsidR="00F24762" w:rsidRPr="006B45A2" w:rsidRDefault="00F24762" w:rsidP="00E838AF">
      <w:pPr>
        <w:outlineLvl w:val="3"/>
        <w:rPr>
          <w:rFonts w:eastAsia="Times New Roman" w:cs="Times New Roman"/>
          <w:b/>
          <w:bCs/>
          <w:color w:val="000000" w:themeColor="text1"/>
          <w:kern w:val="0"/>
          <w:lang w:eastAsia="en-GB"/>
          <w14:ligatures w14:val="none"/>
        </w:rPr>
      </w:pPr>
      <w:r w:rsidRPr="006B45A2">
        <w:rPr>
          <w:rFonts w:eastAsia="Times New Roman" w:cs="Times New Roman"/>
          <w:b/>
          <w:bCs/>
          <w:color w:val="000000" w:themeColor="text1"/>
          <w:kern w:val="0"/>
          <w:lang w:eastAsia="en-GB"/>
          <w14:ligatures w14:val="none"/>
        </w:rPr>
        <w:t>Period II (ca. AD</w:t>
      </w:r>
      <w:r w:rsidR="006B45A2" w:rsidRPr="006B45A2">
        <w:rPr>
          <w:rFonts w:eastAsia="Times New Roman" w:cs="Times New Roman"/>
          <w:b/>
          <w:bCs/>
          <w:color w:val="000000" w:themeColor="text1"/>
          <w:kern w:val="0"/>
          <w:lang w:eastAsia="en-GB"/>
          <w14:ligatures w14:val="none"/>
        </w:rPr>
        <w:t xml:space="preserve"> </w:t>
      </w:r>
      <w:r w:rsidRPr="006B45A2">
        <w:rPr>
          <w:rFonts w:eastAsia="Times New Roman" w:cs="Times New Roman"/>
          <w:b/>
          <w:bCs/>
          <w:color w:val="000000" w:themeColor="text1"/>
          <w:kern w:val="0"/>
          <w:lang w:eastAsia="en-GB"/>
          <w14:ligatures w14:val="none"/>
        </w:rPr>
        <w:t>64-</w:t>
      </w:r>
      <w:r w:rsidR="006B45A2" w:rsidRPr="006B45A2">
        <w:rPr>
          <w:rFonts w:eastAsia="Times New Roman" w:cs="Times New Roman"/>
          <w:b/>
          <w:bCs/>
          <w:color w:val="000000" w:themeColor="text1"/>
          <w:kern w:val="0"/>
          <w:lang w:eastAsia="en-GB"/>
          <w14:ligatures w14:val="none"/>
        </w:rPr>
        <w:t xml:space="preserve"> </w:t>
      </w:r>
      <w:r w:rsidRPr="006B45A2">
        <w:rPr>
          <w:rFonts w:eastAsia="Times New Roman" w:cs="Times New Roman"/>
          <w:b/>
          <w:bCs/>
          <w:color w:val="000000" w:themeColor="text1"/>
          <w:kern w:val="0"/>
          <w:lang w:eastAsia="en-GB"/>
          <w14:ligatures w14:val="none"/>
        </w:rPr>
        <w:t>77/78)</w:t>
      </w:r>
      <w:r w:rsidR="00E838AF" w:rsidRPr="006B45A2">
        <w:rPr>
          <w:rFonts w:eastAsia="Times New Roman" w:cs="Times New Roman"/>
          <w:b/>
          <w:bCs/>
          <w:color w:val="000000" w:themeColor="text1"/>
          <w:kern w:val="0"/>
          <w:lang w:eastAsia="en-GB"/>
          <w14:ligatures w14:val="none"/>
        </w:rPr>
        <w:t>:</w:t>
      </w:r>
    </w:p>
    <w:p w14:paraId="14745456" w14:textId="77777777" w:rsidR="006B45A2" w:rsidRPr="006B45A2" w:rsidRDefault="00F24762" w:rsidP="00E838AF">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 xml:space="preserve">In AD64 the fort was reduced in size and assumed its characteristically odd shape. </w:t>
      </w:r>
    </w:p>
    <w:p w14:paraId="5889F6D7" w14:textId="77777777" w:rsidR="006B45A2" w:rsidRPr="006B45A2" w:rsidRDefault="006B45A2" w:rsidP="00E838AF">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W</w:t>
      </w:r>
      <w:r w:rsidR="00F24762" w:rsidRPr="006B45A2">
        <w:rPr>
          <w:rFonts w:eastAsia="Times New Roman" w:cs="Times New Roman"/>
          <w:color w:val="000000" w:themeColor="text1"/>
          <w:kern w:val="0"/>
          <w:lang w:eastAsia="en-GB"/>
          <w14:ligatures w14:val="none"/>
        </w:rPr>
        <w:t>hile the north, south and west sides followed the usual pattern for a Roman camp of straight ditches and ramparts, on the eastern side the defences bulged out around the 32m diameter </w:t>
      </w:r>
      <w:r w:rsidR="00F24762" w:rsidRPr="006B45A2">
        <w:rPr>
          <w:rFonts w:eastAsia="Times New Roman" w:cs="Times New Roman"/>
          <w:i/>
          <w:iCs/>
          <w:color w:val="000000" w:themeColor="text1"/>
          <w:kern w:val="0"/>
          <w:lang w:eastAsia="en-GB"/>
          <w14:ligatures w14:val="none"/>
        </w:rPr>
        <w:t>gyrus</w:t>
      </w:r>
      <w:r w:rsidR="00F24762" w:rsidRPr="006B45A2">
        <w:rPr>
          <w:rFonts w:eastAsia="Times New Roman" w:cs="Times New Roman"/>
          <w:color w:val="000000" w:themeColor="text1"/>
          <w:kern w:val="0"/>
          <w:lang w:eastAsia="en-GB"/>
          <w14:ligatures w14:val="none"/>
        </w:rPr>
        <w:t xml:space="preserve">. </w:t>
      </w:r>
    </w:p>
    <w:p w14:paraId="151D3C0B" w14:textId="77777777" w:rsidR="006B45A2" w:rsidRPr="006B45A2" w:rsidRDefault="00F24762" w:rsidP="00E838AF">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This turf and timber fort had most of its interior buildings rebuilt in stone, aside from the three timber-built granaries and the </w:t>
      </w:r>
      <w:r w:rsidRPr="006B45A2">
        <w:rPr>
          <w:rFonts w:eastAsia="Times New Roman" w:cs="Times New Roman"/>
          <w:i/>
          <w:iCs/>
          <w:color w:val="000000" w:themeColor="text1"/>
          <w:kern w:val="0"/>
          <w:lang w:eastAsia="en-GB"/>
          <w14:ligatures w14:val="none"/>
        </w:rPr>
        <w:t>gyrus</w:t>
      </w:r>
      <w:r w:rsidRPr="006B45A2">
        <w:rPr>
          <w:rFonts w:eastAsia="Times New Roman" w:cs="Times New Roman"/>
          <w:color w:val="000000" w:themeColor="text1"/>
          <w:kern w:val="0"/>
          <w:lang w:eastAsia="en-GB"/>
          <w14:ligatures w14:val="none"/>
        </w:rPr>
        <w:t xml:space="preserve">, which now lay in the central area of the new fort adjacent to the eastern defences. </w:t>
      </w:r>
    </w:p>
    <w:p w14:paraId="0694AD73" w14:textId="3FCF7736" w:rsidR="00F24762" w:rsidRPr="006B45A2" w:rsidRDefault="00F24762" w:rsidP="00E838AF">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It is the defences and interior buildings of this period that are on display at the modern site.</w:t>
      </w:r>
    </w:p>
    <w:p w14:paraId="186DEEA0" w14:textId="77777777" w:rsidR="006B45A2" w:rsidRPr="006B45A2" w:rsidRDefault="00F24762" w:rsidP="006B45A2">
      <w:pPr>
        <w:pStyle w:val="ListParagraph"/>
        <w:numPr>
          <w:ilvl w:val="0"/>
          <w:numId w:val="13"/>
        </w:numPr>
        <w:spacing w:after="168"/>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 xml:space="preserve">Towards the end of the AD 70s the number of barrack blocks was reduced. Based on the number of barrack blocks, it has been estimated that there were approximately </w:t>
      </w:r>
      <w:proofErr w:type="gramStart"/>
      <w:r w:rsidRPr="006B45A2">
        <w:rPr>
          <w:rFonts w:eastAsia="Times New Roman" w:cs="Times New Roman"/>
          <w:color w:val="000000" w:themeColor="text1"/>
          <w:kern w:val="0"/>
          <w:lang w:eastAsia="en-GB"/>
          <w14:ligatures w14:val="none"/>
        </w:rPr>
        <w:t>480 foot</w:t>
      </w:r>
      <w:proofErr w:type="gramEnd"/>
      <w:r w:rsidRPr="006B45A2">
        <w:rPr>
          <w:rFonts w:eastAsia="Times New Roman" w:cs="Times New Roman"/>
          <w:color w:val="000000" w:themeColor="text1"/>
          <w:kern w:val="0"/>
          <w:lang w:eastAsia="en-GB"/>
          <w14:ligatures w14:val="none"/>
        </w:rPr>
        <w:t xml:space="preserve"> soldiers and 120 cavalry soldiers here during this period.</w:t>
      </w:r>
    </w:p>
    <w:p w14:paraId="12518E34" w14:textId="77777777" w:rsidR="006B45A2" w:rsidRPr="006B45A2" w:rsidRDefault="006B45A2" w:rsidP="006B45A2">
      <w:pPr>
        <w:pStyle w:val="ListParagraph"/>
        <w:spacing w:after="168"/>
        <w:ind w:left="360"/>
        <w:rPr>
          <w:rFonts w:eastAsia="Times New Roman" w:cs="Times New Roman"/>
          <w:color w:val="000000" w:themeColor="text1"/>
          <w:kern w:val="0"/>
          <w:lang w:eastAsia="en-GB"/>
          <w14:ligatures w14:val="none"/>
        </w:rPr>
      </w:pPr>
    </w:p>
    <w:p w14:paraId="33D3112E" w14:textId="77777777" w:rsidR="006B45A2" w:rsidRPr="006B45A2" w:rsidRDefault="00F24762" w:rsidP="006B45A2">
      <w:pPr>
        <w:pStyle w:val="ListParagraph"/>
        <w:numPr>
          <w:ilvl w:val="0"/>
          <w:numId w:val="13"/>
        </w:numPr>
        <w:spacing w:after="168"/>
        <w:rPr>
          <w:rFonts w:eastAsia="Times New Roman" w:cs="Times New Roman"/>
          <w:color w:val="000000" w:themeColor="text1"/>
          <w:kern w:val="0"/>
          <w:lang w:eastAsia="en-GB"/>
          <w14:ligatures w14:val="none"/>
        </w:rPr>
      </w:pPr>
      <w:r w:rsidRPr="006B45A2">
        <w:rPr>
          <w:color w:val="000000" w:themeColor="text1"/>
        </w:rPr>
        <w:t xml:space="preserve">Granaries were an important feature of all Roman forts </w:t>
      </w:r>
      <w:r w:rsidR="006B45A2" w:rsidRPr="006B45A2">
        <w:rPr>
          <w:color w:val="000000" w:themeColor="text1"/>
        </w:rPr>
        <w:t xml:space="preserve">- </w:t>
      </w:r>
      <w:r w:rsidRPr="006B45A2">
        <w:rPr>
          <w:color w:val="000000" w:themeColor="text1"/>
        </w:rPr>
        <w:t xml:space="preserve">they not only housed the grain for the troops, but also stored valuable equipment. </w:t>
      </w:r>
    </w:p>
    <w:p w14:paraId="6E917FED" w14:textId="77777777" w:rsidR="006B45A2" w:rsidRPr="006B45A2" w:rsidRDefault="00F24762" w:rsidP="006B45A2">
      <w:pPr>
        <w:pStyle w:val="ListParagraph"/>
        <w:numPr>
          <w:ilvl w:val="0"/>
          <w:numId w:val="13"/>
        </w:numPr>
        <w:spacing w:after="168"/>
        <w:rPr>
          <w:rFonts w:eastAsia="Times New Roman" w:cs="Times New Roman"/>
          <w:color w:val="000000" w:themeColor="text1"/>
          <w:kern w:val="0"/>
          <w:lang w:eastAsia="en-GB"/>
          <w14:ligatures w14:val="none"/>
        </w:rPr>
      </w:pPr>
      <w:r w:rsidRPr="006B45A2">
        <w:rPr>
          <w:color w:val="000000" w:themeColor="text1"/>
        </w:rPr>
        <w:t xml:space="preserve">Each fort was supposed to hold a year's supply of food in case they fell under siege. </w:t>
      </w:r>
    </w:p>
    <w:p w14:paraId="579FADEC" w14:textId="77777777" w:rsidR="006B45A2" w:rsidRPr="006B45A2" w:rsidRDefault="00F24762" w:rsidP="006B45A2">
      <w:pPr>
        <w:pStyle w:val="ListParagraph"/>
        <w:numPr>
          <w:ilvl w:val="0"/>
          <w:numId w:val="13"/>
        </w:numPr>
        <w:spacing w:after="168"/>
        <w:rPr>
          <w:rFonts w:eastAsia="Times New Roman" w:cs="Times New Roman"/>
          <w:color w:val="000000" w:themeColor="text1"/>
          <w:kern w:val="0"/>
          <w:lang w:eastAsia="en-GB"/>
          <w14:ligatures w14:val="none"/>
        </w:rPr>
      </w:pPr>
      <w:r w:rsidRPr="006B45A2">
        <w:rPr>
          <w:color w:val="000000" w:themeColor="text1"/>
        </w:rPr>
        <w:t xml:space="preserve">The granary buildings were usually situated in the centre of Roman forts as far as possible from the reach of attackers’ fire arrows. </w:t>
      </w:r>
    </w:p>
    <w:p w14:paraId="388E1F97" w14:textId="77777777" w:rsidR="006B45A2" w:rsidRPr="006B45A2" w:rsidRDefault="00F24762" w:rsidP="006B45A2">
      <w:pPr>
        <w:pStyle w:val="ListParagraph"/>
        <w:numPr>
          <w:ilvl w:val="0"/>
          <w:numId w:val="13"/>
        </w:numPr>
        <w:spacing w:after="168"/>
        <w:rPr>
          <w:rFonts w:eastAsia="Times New Roman" w:cs="Times New Roman"/>
          <w:color w:val="000000" w:themeColor="text1"/>
          <w:kern w:val="0"/>
          <w:lang w:eastAsia="en-GB"/>
          <w14:ligatures w14:val="none"/>
        </w:rPr>
      </w:pPr>
      <w:r w:rsidRPr="006B45A2">
        <w:rPr>
          <w:color w:val="000000" w:themeColor="text1"/>
        </w:rPr>
        <w:lastRenderedPageBreak/>
        <w:t xml:space="preserve">Granaries were raised off the ground to keep grain damp free and to allow air to circulate easily. </w:t>
      </w:r>
    </w:p>
    <w:p w14:paraId="01059D02" w14:textId="1BD6F534" w:rsidR="00F24762" w:rsidRPr="006B45A2" w:rsidRDefault="006B45A2" w:rsidP="006B45A2">
      <w:pPr>
        <w:pStyle w:val="ListParagraph"/>
        <w:numPr>
          <w:ilvl w:val="0"/>
          <w:numId w:val="13"/>
        </w:numPr>
        <w:rPr>
          <w:rFonts w:eastAsia="Times New Roman" w:cs="Times New Roman"/>
          <w:color w:val="000000" w:themeColor="text1"/>
          <w:kern w:val="0"/>
          <w:lang w:eastAsia="en-GB"/>
          <w14:ligatures w14:val="none"/>
        </w:rPr>
      </w:pPr>
      <w:r w:rsidRPr="006B45A2">
        <w:rPr>
          <w:noProof/>
          <w:color w:val="000000" w:themeColor="text1"/>
        </w:rPr>
        <w:drawing>
          <wp:anchor distT="0" distB="0" distL="114300" distR="114300" simplePos="0" relativeHeight="251662336" behindDoc="1" locked="0" layoutInCell="1" allowOverlap="1" wp14:anchorId="4823BE37" wp14:editId="0FD613A0">
            <wp:simplePos x="0" y="0"/>
            <wp:positionH relativeFrom="column">
              <wp:posOffset>118755</wp:posOffset>
            </wp:positionH>
            <wp:positionV relativeFrom="paragraph">
              <wp:posOffset>652384</wp:posOffset>
            </wp:positionV>
            <wp:extent cx="5727700" cy="3794760"/>
            <wp:effectExtent l="0" t="0" r="0" b="2540"/>
            <wp:wrapTight wrapText="bothSides">
              <wp:wrapPolygon edited="0">
                <wp:start x="0" y="0"/>
                <wp:lineTo x="0" y="21542"/>
                <wp:lineTo x="21552" y="21542"/>
                <wp:lineTo x="21552" y="0"/>
                <wp:lineTo x="0" y="0"/>
              </wp:wrapPolygon>
            </wp:wrapTight>
            <wp:docPr id="1924822928" name="Picture 26" descr="A wooden building with a p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22928" name="Picture 26" descr="A wooden building with a porch&#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762" w:rsidRPr="006B45A2">
        <w:rPr>
          <w:color w:val="000000" w:themeColor="text1"/>
        </w:rPr>
        <w:t>The granary at the Lunt was sited to the west of the </w:t>
      </w:r>
      <w:r w:rsidR="00F24762" w:rsidRPr="006B45A2">
        <w:rPr>
          <w:rStyle w:val="Emphasis"/>
          <w:rFonts w:eastAsiaTheme="majorEastAsia"/>
          <w:color w:val="000000" w:themeColor="text1"/>
        </w:rPr>
        <w:t>Principia</w:t>
      </w:r>
      <w:r w:rsidR="00F24762" w:rsidRPr="006B45A2">
        <w:rPr>
          <w:color w:val="000000" w:themeColor="text1"/>
        </w:rPr>
        <w:t>, and dates to between AD 64 and AD 78. It was built on top of a structure that has been identified as the commanding officers house (</w:t>
      </w:r>
      <w:r w:rsidR="00F24762" w:rsidRPr="006B45A2">
        <w:rPr>
          <w:rStyle w:val="Emphasis"/>
          <w:rFonts w:eastAsiaTheme="majorEastAsia"/>
          <w:color w:val="000000" w:themeColor="text1"/>
        </w:rPr>
        <w:t>praetorium</w:t>
      </w:r>
      <w:r w:rsidR="00F24762" w:rsidRPr="006B45A2">
        <w:rPr>
          <w:color w:val="000000" w:themeColor="text1"/>
        </w:rPr>
        <w:t>).</w:t>
      </w:r>
    </w:p>
    <w:p w14:paraId="27784EFF" w14:textId="5B59B739" w:rsidR="00F24762" w:rsidRPr="00F24762" w:rsidRDefault="00F24762" w:rsidP="006B45A2">
      <w:pPr>
        <w:pStyle w:val="ListParagraph"/>
        <w:ind w:left="360"/>
        <w:rPr>
          <w:color w:val="000000" w:themeColor="text1"/>
        </w:rPr>
      </w:pPr>
      <w:r w:rsidRPr="006B45A2">
        <w:rPr>
          <w:color w:val="000000" w:themeColor="text1"/>
        </w:rPr>
        <w:fldChar w:fldCharType="begin"/>
      </w:r>
      <w:r w:rsidRPr="006B45A2">
        <w:rPr>
          <w:color w:val="000000" w:themeColor="text1"/>
        </w:rPr>
        <w:instrText xml:space="preserve"> INCLUDEPICTURE "https://warwick.ac.uk/fac/arts/classics/warwickclassicsnetwork/romancoventry/resources/lunt/screen_shot_2020-09-08_at_10.53.51.png" \* MERGEFORMATINET </w:instrText>
      </w:r>
      <w:r w:rsidRPr="006B45A2">
        <w:rPr>
          <w:color w:val="000000" w:themeColor="text1"/>
        </w:rPr>
        <w:fldChar w:fldCharType="separate"/>
      </w:r>
      <w:r w:rsidRPr="006B45A2">
        <w:rPr>
          <w:color w:val="000000" w:themeColor="text1"/>
        </w:rPr>
        <w:fldChar w:fldCharType="end"/>
      </w:r>
    </w:p>
    <w:p w14:paraId="4870E340" w14:textId="0B52E25E" w:rsidR="00F24762" w:rsidRPr="006B45A2" w:rsidRDefault="00F24762" w:rsidP="006B45A2">
      <w:pPr>
        <w:outlineLvl w:val="3"/>
        <w:rPr>
          <w:rFonts w:eastAsia="Times New Roman" w:cs="Times New Roman"/>
          <w:b/>
          <w:bCs/>
          <w:color w:val="000000" w:themeColor="text1"/>
          <w:kern w:val="0"/>
          <w:lang w:eastAsia="en-GB"/>
          <w14:ligatures w14:val="none"/>
        </w:rPr>
      </w:pPr>
      <w:r w:rsidRPr="006B45A2">
        <w:rPr>
          <w:rFonts w:eastAsia="Times New Roman" w:cs="Times New Roman"/>
          <w:b/>
          <w:bCs/>
          <w:color w:val="000000" w:themeColor="text1"/>
          <w:kern w:val="0"/>
          <w:lang w:eastAsia="en-GB"/>
          <w14:ligatures w14:val="none"/>
        </w:rPr>
        <w:t>Period III (ca. AD 77/78</w:t>
      </w:r>
      <w:r w:rsidR="006B45A2" w:rsidRPr="006B45A2">
        <w:rPr>
          <w:rFonts w:eastAsia="Times New Roman" w:cs="Times New Roman"/>
          <w:b/>
          <w:bCs/>
          <w:color w:val="000000" w:themeColor="text1"/>
          <w:kern w:val="0"/>
          <w:lang w:eastAsia="en-GB"/>
          <w14:ligatures w14:val="none"/>
        </w:rPr>
        <w:t xml:space="preserve"> </w:t>
      </w:r>
      <w:r w:rsidRPr="006B45A2">
        <w:rPr>
          <w:rFonts w:eastAsia="Times New Roman" w:cs="Times New Roman"/>
          <w:b/>
          <w:bCs/>
          <w:color w:val="000000" w:themeColor="text1"/>
          <w:kern w:val="0"/>
          <w:lang w:eastAsia="en-GB"/>
          <w14:ligatures w14:val="none"/>
        </w:rPr>
        <w:t>-</w:t>
      </w:r>
      <w:r w:rsidR="006B45A2" w:rsidRPr="006B45A2">
        <w:rPr>
          <w:rFonts w:eastAsia="Times New Roman" w:cs="Times New Roman"/>
          <w:b/>
          <w:bCs/>
          <w:color w:val="000000" w:themeColor="text1"/>
          <w:kern w:val="0"/>
          <w:lang w:eastAsia="en-GB"/>
          <w14:ligatures w14:val="none"/>
        </w:rPr>
        <w:t xml:space="preserve"> </w:t>
      </w:r>
      <w:r w:rsidRPr="006B45A2">
        <w:rPr>
          <w:rFonts w:eastAsia="Times New Roman" w:cs="Times New Roman"/>
          <w:b/>
          <w:bCs/>
          <w:color w:val="000000" w:themeColor="text1"/>
          <w:kern w:val="0"/>
          <w:lang w:eastAsia="en-GB"/>
          <w14:ligatures w14:val="none"/>
        </w:rPr>
        <w:t>79)</w:t>
      </w:r>
      <w:r w:rsidR="006B45A2" w:rsidRPr="006B45A2">
        <w:rPr>
          <w:rFonts w:eastAsia="Times New Roman" w:cs="Times New Roman"/>
          <w:b/>
          <w:bCs/>
          <w:color w:val="000000" w:themeColor="text1"/>
          <w:kern w:val="0"/>
          <w:lang w:eastAsia="en-GB"/>
          <w14:ligatures w14:val="none"/>
        </w:rPr>
        <w:t xml:space="preserve">: </w:t>
      </w:r>
    </w:p>
    <w:p w14:paraId="2DCAED09" w14:textId="436062AD" w:rsidR="00F24762" w:rsidRPr="006B45A2" w:rsidRDefault="00F2476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The third period included construction of a double ditch system, a twin-</w:t>
      </w:r>
      <w:proofErr w:type="spellStart"/>
      <w:r w:rsidRPr="006B45A2">
        <w:rPr>
          <w:rFonts w:eastAsia="Times New Roman" w:cs="Times New Roman"/>
          <w:color w:val="000000" w:themeColor="text1"/>
          <w:kern w:val="0"/>
          <w:lang w:eastAsia="en-GB"/>
          <w14:ligatures w14:val="none"/>
        </w:rPr>
        <w:t>portalled</w:t>
      </w:r>
      <w:proofErr w:type="spellEnd"/>
      <w:r w:rsidRPr="006B45A2">
        <w:rPr>
          <w:rFonts w:eastAsia="Times New Roman" w:cs="Times New Roman"/>
          <w:color w:val="000000" w:themeColor="text1"/>
          <w:kern w:val="0"/>
          <w:lang w:eastAsia="en-GB"/>
          <w14:ligatures w14:val="none"/>
        </w:rPr>
        <w:t xml:space="preserve"> gateway on the south, and occupation outside the defences until the fort was decommissioned.</w:t>
      </w:r>
    </w:p>
    <w:p w14:paraId="79489E17" w14:textId="77777777" w:rsidR="006B45A2" w:rsidRDefault="00F2476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 xml:space="preserve">The fort was shortened during this period, reduced to approximately 91 x 113 m. </w:t>
      </w:r>
    </w:p>
    <w:p w14:paraId="5CF4437E" w14:textId="71E5DC74" w:rsidR="00F24762" w:rsidRPr="006B45A2" w:rsidRDefault="00F2476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The third period fort was abandoned after a relatively short period of use, perhaps because following Boudica’s revolt, the West Midlands tribes developed good relations with their Roman overseers.</w:t>
      </w:r>
    </w:p>
    <w:p w14:paraId="382E8A69" w14:textId="77777777" w:rsidR="006B45A2" w:rsidRDefault="00F2476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 xml:space="preserve">The fort of Period III likely represents further scaling-down of operations at the fort which continued to operate with a reduced garrison for a short time before the defences were finally demolished and the site abandoned during the administration of governor Gnaeus Julius Agricola, its garrison possibly withdrawn for use in his northern campaigns. </w:t>
      </w:r>
    </w:p>
    <w:p w14:paraId="22BA1DBA" w14:textId="77777777" w:rsidR="006B45A2" w:rsidRDefault="00F2476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 xml:space="preserve">In AD79 Agricola became governor of Britain and there was a </w:t>
      </w:r>
      <w:proofErr w:type="gramStart"/>
      <w:r w:rsidRPr="006B45A2">
        <w:rPr>
          <w:rFonts w:eastAsia="Times New Roman" w:cs="Times New Roman"/>
          <w:color w:val="000000" w:themeColor="text1"/>
          <w:kern w:val="0"/>
          <w:lang w:eastAsia="en-GB"/>
          <w14:ligatures w14:val="none"/>
        </w:rPr>
        <w:t>move northwards</w:t>
      </w:r>
      <w:proofErr w:type="gramEnd"/>
      <w:r w:rsidRPr="006B45A2">
        <w:rPr>
          <w:rFonts w:eastAsia="Times New Roman" w:cs="Times New Roman"/>
          <w:color w:val="000000" w:themeColor="text1"/>
          <w:kern w:val="0"/>
          <w:lang w:eastAsia="en-GB"/>
          <w14:ligatures w14:val="none"/>
        </w:rPr>
        <w:t xml:space="preserve"> to conquer the whole of the island. </w:t>
      </w:r>
    </w:p>
    <w:p w14:paraId="65C6D347" w14:textId="77777777" w:rsidR="006B45A2" w:rsidRDefault="00F2476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The fort was finally abandoned around AD80.</w:t>
      </w:r>
    </w:p>
    <w:p w14:paraId="53CC69C6" w14:textId="77777777" w:rsidR="006B45A2" w:rsidRDefault="006B45A2" w:rsidP="006B45A2">
      <w:pPr>
        <w:rPr>
          <w:rFonts w:eastAsia="Times New Roman" w:cs="Times New Roman"/>
          <w:color w:val="000000" w:themeColor="text1"/>
          <w:kern w:val="0"/>
          <w:lang w:eastAsia="en-GB"/>
          <w14:ligatures w14:val="none"/>
        </w:rPr>
      </w:pPr>
    </w:p>
    <w:p w14:paraId="377160A5" w14:textId="42DDC8B0" w:rsidR="006B45A2" w:rsidRPr="006B45A2" w:rsidRDefault="006B45A2" w:rsidP="006B45A2">
      <w:pPr>
        <w:rPr>
          <w:rFonts w:eastAsia="Times New Roman" w:cs="Times New Roman"/>
          <w:b/>
          <w:bCs/>
          <w:color w:val="000000" w:themeColor="text1"/>
          <w:kern w:val="0"/>
          <w:lang w:eastAsia="en-GB"/>
          <w14:ligatures w14:val="none"/>
        </w:rPr>
      </w:pPr>
      <w:r w:rsidRPr="006B45A2">
        <w:rPr>
          <w:rFonts w:eastAsia="Times New Roman" w:cs="Times New Roman"/>
          <w:b/>
          <w:bCs/>
          <w:color w:val="000000" w:themeColor="text1"/>
          <w:kern w:val="0"/>
          <w:lang w:eastAsia="en-GB"/>
          <w14:ligatures w14:val="none"/>
        </w:rPr>
        <w:t>Period IV (ca. AD 260)</w:t>
      </w:r>
      <w:r w:rsidRPr="006B45A2">
        <w:rPr>
          <w:rFonts w:eastAsia="Times New Roman" w:cs="Times New Roman"/>
          <w:b/>
          <w:bCs/>
          <w:color w:val="000000" w:themeColor="text1"/>
          <w:kern w:val="0"/>
          <w:lang w:eastAsia="en-GB"/>
          <w14:ligatures w14:val="none"/>
        </w:rPr>
        <w:t>:</w:t>
      </w:r>
    </w:p>
    <w:p w14:paraId="02A57609" w14:textId="77777777" w:rsidR="006B45A2" w:rsidRDefault="006B45A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lastRenderedPageBreak/>
        <w:t>After AD 260, perhaps during the rebel Gallic Empire, the Lunt was recommissioned as a temporary fort with ditches on a similar alignment but slightly larger than that of Period II, though the fort itself was smaller – around 91 x 165 m.</w:t>
      </w:r>
    </w:p>
    <w:p w14:paraId="3F2BE6A8" w14:textId="77777777" w:rsidR="006B45A2" w:rsidRDefault="006B45A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 xml:space="preserve">No interior buildings dating to this period have been found, which probably indicates that occupation did not last long, the troops perhaps living in field conditions in tented accommodation. </w:t>
      </w:r>
    </w:p>
    <w:p w14:paraId="626895ED" w14:textId="77777777" w:rsidR="006B45A2" w:rsidRDefault="006B45A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Evidence for the dating of this occupation period is a single coin found in the post hole of a gateway minted under the emperor Gallienus (ruled AD 260-280), and some third-century potter</w:t>
      </w:r>
      <w:r>
        <w:rPr>
          <w:rFonts w:eastAsia="Times New Roman" w:cs="Times New Roman"/>
          <w:color w:val="000000" w:themeColor="text1"/>
          <w:kern w:val="0"/>
          <w:lang w:eastAsia="en-GB"/>
          <w14:ligatures w14:val="none"/>
        </w:rPr>
        <w:t>y</w:t>
      </w:r>
      <w:r w:rsidRPr="006B45A2">
        <w:rPr>
          <w:rFonts w:eastAsia="Times New Roman" w:cs="Times New Roman"/>
          <w:color w:val="000000" w:themeColor="text1"/>
          <w:kern w:val="0"/>
          <w:lang w:eastAsia="en-GB"/>
          <w14:ligatures w14:val="none"/>
        </w:rPr>
        <w:t xml:space="preserve">. </w:t>
      </w:r>
    </w:p>
    <w:p w14:paraId="65765E36" w14:textId="06B82B7A" w:rsidR="006B45A2" w:rsidRDefault="006B45A2" w:rsidP="006B45A2">
      <w:pPr>
        <w:pStyle w:val="ListParagraph"/>
        <w:numPr>
          <w:ilvl w:val="0"/>
          <w:numId w:val="13"/>
        </w:numPr>
        <w:rPr>
          <w:rFonts w:eastAsia="Times New Roman" w:cs="Times New Roman"/>
          <w:color w:val="000000" w:themeColor="text1"/>
          <w:kern w:val="0"/>
          <w:lang w:eastAsia="en-GB"/>
          <w14:ligatures w14:val="none"/>
        </w:rPr>
      </w:pPr>
      <w:r w:rsidRPr="006B45A2">
        <w:rPr>
          <w:rFonts w:eastAsia="Times New Roman" w:cs="Times New Roman"/>
          <w:color w:val="000000" w:themeColor="text1"/>
          <w:kern w:val="0"/>
          <w:lang w:eastAsia="en-GB"/>
          <w14:ligatures w14:val="none"/>
        </w:rPr>
        <w:t>There is no other evidence of occupation so the coin could have been a casual loss long after the fort had been abandoned.</w:t>
      </w:r>
    </w:p>
    <w:p w14:paraId="60E813A7" w14:textId="77777777" w:rsidR="00A00603" w:rsidRDefault="00A00603" w:rsidP="00A00603">
      <w:pPr>
        <w:rPr>
          <w:rFonts w:eastAsia="Times New Roman" w:cs="Times New Roman"/>
          <w:color w:val="000000" w:themeColor="text1"/>
          <w:kern w:val="0"/>
          <w:lang w:eastAsia="en-GB"/>
          <w14:ligatures w14:val="none"/>
        </w:rPr>
      </w:pPr>
    </w:p>
    <w:p w14:paraId="34714E3C" w14:textId="5F085B7E" w:rsidR="00A00603" w:rsidRPr="00A00603" w:rsidRDefault="00A00603" w:rsidP="00A00603">
      <w:pPr>
        <w:rPr>
          <w:rFonts w:eastAsia="Times New Roman" w:cs="Times New Roman"/>
          <w:color w:val="000000" w:themeColor="text1"/>
          <w:kern w:val="0"/>
          <w:lang w:eastAsia="en-GB"/>
          <w14:ligatures w14:val="none"/>
        </w:rPr>
      </w:pPr>
      <w:r>
        <w:rPr>
          <w:rFonts w:eastAsia="Times New Roman" w:cs="Times New Roman"/>
          <w:color w:val="000000" w:themeColor="text1"/>
          <w:kern w:val="0"/>
          <w:lang w:eastAsia="en-GB"/>
          <w14:ligatures w14:val="none"/>
        </w:rPr>
        <w:t xml:space="preserve">Drone footage of the fort can be found </w:t>
      </w:r>
      <w:hyperlink r:id="rId10" w:history="1">
        <w:r w:rsidRPr="00A00603">
          <w:rPr>
            <w:rStyle w:val="Hyperlink"/>
            <w:rFonts w:eastAsia="Times New Roman" w:cs="Times New Roman"/>
            <w:kern w:val="0"/>
            <w:lang w:eastAsia="en-GB"/>
            <w14:ligatures w14:val="none"/>
          </w:rPr>
          <w:t>here</w:t>
        </w:r>
      </w:hyperlink>
      <w:r>
        <w:rPr>
          <w:rFonts w:eastAsia="Times New Roman" w:cs="Times New Roman"/>
          <w:color w:val="000000" w:themeColor="text1"/>
          <w:kern w:val="0"/>
          <w:lang w:eastAsia="en-GB"/>
          <w14:ligatures w14:val="none"/>
        </w:rPr>
        <w:t>.</w:t>
      </w:r>
    </w:p>
    <w:p w14:paraId="4E91D027" w14:textId="77777777" w:rsidR="006B45A2" w:rsidRPr="006B45A2" w:rsidRDefault="006B45A2" w:rsidP="006B45A2">
      <w:pPr>
        <w:pStyle w:val="ListParagraph"/>
        <w:ind w:left="360"/>
        <w:rPr>
          <w:rFonts w:eastAsia="Times New Roman" w:cs="Times New Roman"/>
          <w:color w:val="000000" w:themeColor="text1"/>
          <w:kern w:val="0"/>
          <w:lang w:eastAsia="en-GB"/>
          <w14:ligatures w14:val="none"/>
        </w:rPr>
      </w:pPr>
    </w:p>
    <w:p w14:paraId="1D7A616E" w14:textId="30BE6439" w:rsidR="00A00603" w:rsidRPr="00A00603" w:rsidRDefault="00A00603" w:rsidP="00A00603">
      <w:pPr>
        <w:contextualSpacing/>
        <w:rPr>
          <w:b/>
          <w:bCs/>
        </w:rPr>
      </w:pPr>
      <w:r w:rsidRPr="00A00603">
        <w:rPr>
          <w:b/>
          <w:bCs/>
        </w:rPr>
        <w:t>The Rebuilding of Lunt Roman Fort</w:t>
      </w:r>
      <w:r w:rsidRPr="00A00603">
        <w:rPr>
          <w:b/>
          <w:bCs/>
        </w:rPr>
        <w:t>:</w:t>
      </w:r>
    </w:p>
    <w:p w14:paraId="6AFB358B" w14:textId="77777777" w:rsidR="00A00603" w:rsidRP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Theme="minorHAnsi" w:hAnsiTheme="minorHAnsi"/>
          <w:color w:val="202020"/>
        </w:rPr>
        <w:t xml:space="preserve">The reconstruction was overseen in the late 1960s and early 1970s by the archaeologist Margaret </w:t>
      </w:r>
      <w:proofErr w:type="spellStart"/>
      <w:r w:rsidRPr="00A00603">
        <w:rPr>
          <w:rFonts w:asciiTheme="minorHAnsi" w:hAnsiTheme="minorHAnsi"/>
          <w:color w:val="202020"/>
        </w:rPr>
        <w:t>Rylatt</w:t>
      </w:r>
      <w:proofErr w:type="spellEnd"/>
      <w:r w:rsidRPr="00A00603">
        <w:rPr>
          <w:rFonts w:asciiTheme="minorHAnsi" w:hAnsiTheme="minorHAnsi"/>
          <w:color w:val="202020"/>
        </w:rPr>
        <w:t xml:space="preserve"> MBE (seen in the photo below standing on the far right with a group of her students), using the same tools and techniques that the military engineers of the Roman Army would have used. </w:t>
      </w:r>
    </w:p>
    <w:p w14:paraId="2D736755" w14:textId="558D80EF" w:rsid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Theme="minorHAnsi" w:hAnsiTheme="minorHAnsi"/>
          <w:noProof/>
          <w:color w:val="202020"/>
        </w:rPr>
        <w:drawing>
          <wp:anchor distT="0" distB="0" distL="114300" distR="114300" simplePos="0" relativeHeight="251663360" behindDoc="1" locked="0" layoutInCell="1" allowOverlap="1" wp14:anchorId="6694D0C6" wp14:editId="50E5F248">
            <wp:simplePos x="0" y="0"/>
            <wp:positionH relativeFrom="column">
              <wp:posOffset>-37476</wp:posOffset>
            </wp:positionH>
            <wp:positionV relativeFrom="paragraph">
              <wp:posOffset>563912</wp:posOffset>
            </wp:positionV>
            <wp:extent cx="5727700" cy="2814955"/>
            <wp:effectExtent l="0" t="0" r="0" b="4445"/>
            <wp:wrapTight wrapText="bothSides">
              <wp:wrapPolygon edited="0">
                <wp:start x="0" y="0"/>
                <wp:lineTo x="0" y="21537"/>
                <wp:lineTo x="21552" y="21537"/>
                <wp:lineTo x="21552" y="0"/>
                <wp:lineTo x="0" y="0"/>
              </wp:wrapPolygon>
            </wp:wrapTight>
            <wp:docPr id="723093290" name="Picture 31" descr="Margaret Rylatt wit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rgaret Rylatt with stud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81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603">
        <w:rPr>
          <w:rFonts w:asciiTheme="minorHAnsi" w:hAnsiTheme="minorHAnsi"/>
          <w:color w:val="202020"/>
        </w:rPr>
        <w:t>Margaret</w:t>
      </w:r>
      <w:r w:rsidRPr="00A00603">
        <w:rPr>
          <w:rFonts w:asciiTheme="minorHAnsi" w:hAnsiTheme="minorHAnsi"/>
          <w:color w:val="202020"/>
        </w:rPr>
        <w:t xml:space="preserve"> persuade</w:t>
      </w:r>
      <w:r w:rsidRPr="00A00603">
        <w:rPr>
          <w:rFonts w:asciiTheme="minorHAnsi" w:hAnsiTheme="minorHAnsi"/>
          <w:color w:val="202020"/>
        </w:rPr>
        <w:t>d</w:t>
      </w:r>
      <w:r w:rsidRPr="00A00603">
        <w:rPr>
          <w:rFonts w:asciiTheme="minorHAnsi" w:hAnsiTheme="minorHAnsi"/>
          <w:color w:val="202020"/>
        </w:rPr>
        <w:t xml:space="preserve"> the Royal Engineers Army Team to build the replica Roman military buildings and defences at the Lunt Fort.</w:t>
      </w:r>
    </w:p>
    <w:p w14:paraId="52875BF8" w14:textId="585605BB" w:rsidR="00A00603" w:rsidRPr="00A00603" w:rsidRDefault="00A00603" w:rsidP="00A00603">
      <w:pPr>
        <w:pStyle w:val="NormalWeb"/>
        <w:shd w:val="clear" w:color="auto" w:fill="FFFFFF"/>
        <w:spacing w:before="0" w:beforeAutospacing="0" w:after="168" w:afterAutospacing="0"/>
        <w:ind w:left="360"/>
        <w:contextualSpacing/>
        <w:rPr>
          <w:rFonts w:asciiTheme="minorHAnsi" w:hAnsiTheme="minorHAnsi"/>
          <w:color w:val="202020"/>
        </w:rPr>
      </w:pPr>
    </w:p>
    <w:p w14:paraId="1020FC90" w14:textId="3EE557E4" w:rsidR="00A00603" w:rsidRP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Theme="minorHAnsi" w:hAnsiTheme="minorHAnsi"/>
          <w:color w:val="202020"/>
        </w:rPr>
        <w:t>The soldiers</w:t>
      </w:r>
      <w:r w:rsidRPr="00A00603">
        <w:rPr>
          <w:rFonts w:asciiTheme="minorHAnsi" w:hAnsiTheme="minorHAnsi"/>
          <w:color w:val="202020"/>
        </w:rPr>
        <w:t xml:space="preserve"> first built ditches, then the ramparts, wooden fences and a grand entrance gate that is now the most recognised feature of the Lunt. </w:t>
      </w:r>
    </w:p>
    <w:p w14:paraId="156221F7" w14:textId="77777777" w:rsid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Theme="minorHAnsi" w:hAnsiTheme="minorHAnsi"/>
          <w:color w:val="202020"/>
        </w:rPr>
        <w:t>These features of the fort were reconstructed upon the original foundations, including a section of the wall, a gateway, one of the three granaries and the gyrus.</w:t>
      </w:r>
    </w:p>
    <w:p w14:paraId="483B14C4" w14:textId="77777777" w:rsid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Lato" w:hAnsi="Lato"/>
          <w:color w:val="202020"/>
        </w:rPr>
        <w:t>With no evidence of the look of the gateway, other than the clues given by its archaeological footprint, it was decided to model the fort on images found on Trajan's column</w:t>
      </w:r>
      <w:r w:rsidRPr="00A00603">
        <w:rPr>
          <w:rFonts w:ascii="Lato" w:hAnsi="Lato"/>
          <w:color w:val="202020"/>
        </w:rPr>
        <w:t>.</w:t>
      </w:r>
    </w:p>
    <w:p w14:paraId="7E273EFC" w14:textId="7D7159A3" w:rsidR="00A00603" w:rsidRP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Lato" w:hAnsi="Lato"/>
          <w:color w:val="202020"/>
        </w:rPr>
        <w:lastRenderedPageBreak/>
        <w:t>Each year the Army woul</w:t>
      </w:r>
      <w:r w:rsidRPr="00A00603">
        <w:rPr>
          <w:rFonts w:ascii="Lato" w:hAnsi="Lato"/>
          <w:color w:val="202020"/>
        </w:rPr>
        <w:fldChar w:fldCharType="begin"/>
      </w:r>
      <w:r w:rsidRPr="00A00603">
        <w:rPr>
          <w:rFonts w:ascii="Lato" w:hAnsi="Lato"/>
          <w:color w:val="202020"/>
        </w:rPr>
        <w:instrText xml:space="preserve"> INCLUDEPICTURE "https://warwick.ac.uk/fac/arts/classics/warwickclassicsnetwork/romancoventry/resources/lunt/rebuild/screenshot_2021-08-13_180737.png" \* MERGEFORMATINET </w:instrText>
      </w:r>
      <w:r w:rsidRPr="00A00603">
        <w:rPr>
          <w:rFonts w:ascii="Lato" w:hAnsi="Lato"/>
          <w:color w:val="202020"/>
        </w:rPr>
        <w:fldChar w:fldCharType="separate"/>
      </w:r>
      <w:r w:rsidRPr="00A00603">
        <w:rPr>
          <w:rFonts w:ascii="Lato" w:hAnsi="Lato"/>
          <w:color w:val="202020"/>
        </w:rPr>
        <w:fldChar w:fldCharType="end"/>
      </w:r>
      <w:r w:rsidRPr="00A00603">
        <w:rPr>
          <w:rFonts w:ascii="Lato" w:hAnsi="Lato"/>
          <w:color w:val="202020"/>
        </w:rPr>
        <w:t xml:space="preserve">d come back and build something else, such as the Granary (see photo below) which houses the Museum and interpretation centre. </w:t>
      </w:r>
    </w:p>
    <w:p w14:paraId="350731F9" w14:textId="77777777" w:rsidR="00A00603" w:rsidRP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Lato" w:hAnsi="Lato"/>
          <w:color w:val="202020"/>
        </w:rPr>
        <w:t xml:space="preserve">After that came the 'Gyrus'. </w:t>
      </w:r>
    </w:p>
    <w:p w14:paraId="47CDC165" w14:textId="77777777" w:rsid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sidRPr="00A00603">
        <w:rPr>
          <w:rFonts w:ascii="Lato" w:hAnsi="Lato"/>
          <w:color w:val="202020"/>
        </w:rPr>
        <w:t>Unfortunately,</w:t>
      </w:r>
      <w:r w:rsidRPr="00A00603">
        <w:rPr>
          <w:rFonts w:ascii="Lato" w:hAnsi="Lato"/>
          <w:color w:val="202020"/>
        </w:rPr>
        <w:t xml:space="preserve"> the Army project stopped around the time of the Falklands war and was the start of many cuts in the military budget. </w:t>
      </w:r>
    </w:p>
    <w:p w14:paraId="593EB0C6" w14:textId="5BDB1902" w:rsidR="00F24762" w:rsidRPr="00A00603" w:rsidRDefault="00A00603" w:rsidP="00A00603">
      <w:pPr>
        <w:pStyle w:val="NormalWeb"/>
        <w:numPr>
          <w:ilvl w:val="0"/>
          <w:numId w:val="16"/>
        </w:numPr>
        <w:shd w:val="clear" w:color="auto" w:fill="FFFFFF"/>
        <w:spacing w:before="0" w:beforeAutospacing="0" w:after="168" w:afterAutospacing="0"/>
        <w:contextualSpacing/>
        <w:rPr>
          <w:rFonts w:asciiTheme="minorHAnsi" w:hAnsiTheme="minorHAnsi"/>
          <w:color w:val="202020"/>
        </w:rPr>
      </w:pPr>
      <w:r>
        <w:rPr>
          <w:rFonts w:ascii="Lato" w:hAnsi="Lato"/>
          <w:noProof/>
          <w:color w:val="202020"/>
        </w:rPr>
        <w:drawing>
          <wp:anchor distT="0" distB="0" distL="114300" distR="114300" simplePos="0" relativeHeight="251665408" behindDoc="1" locked="0" layoutInCell="1" allowOverlap="1" wp14:anchorId="509CDA31" wp14:editId="6E0F1116">
            <wp:simplePos x="0" y="0"/>
            <wp:positionH relativeFrom="column">
              <wp:posOffset>21923</wp:posOffset>
            </wp:positionH>
            <wp:positionV relativeFrom="paragraph">
              <wp:posOffset>2887709</wp:posOffset>
            </wp:positionV>
            <wp:extent cx="5727700" cy="3230880"/>
            <wp:effectExtent l="0" t="0" r="0" b="0"/>
            <wp:wrapTight wrapText="bothSides">
              <wp:wrapPolygon edited="0">
                <wp:start x="0" y="0"/>
                <wp:lineTo x="0" y="21481"/>
                <wp:lineTo x="21552" y="21481"/>
                <wp:lineTo x="21552" y="0"/>
                <wp:lineTo x="0" y="0"/>
              </wp:wrapPolygon>
            </wp:wrapTight>
            <wp:docPr id="69288279" name="Picture 29" descr="Reconstruction of the granary at the L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construction of the granary at the Lu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230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noProof/>
          <w:color w:val="202020"/>
        </w:rPr>
        <w:drawing>
          <wp:anchor distT="0" distB="0" distL="114300" distR="114300" simplePos="0" relativeHeight="251664384" behindDoc="1" locked="0" layoutInCell="1" allowOverlap="1" wp14:anchorId="29231A25" wp14:editId="175699EF">
            <wp:simplePos x="0" y="0"/>
            <wp:positionH relativeFrom="column">
              <wp:posOffset>21871</wp:posOffset>
            </wp:positionH>
            <wp:positionV relativeFrom="paragraph">
              <wp:posOffset>643495</wp:posOffset>
            </wp:positionV>
            <wp:extent cx="5727700" cy="2005330"/>
            <wp:effectExtent l="0" t="0" r="0" b="1270"/>
            <wp:wrapTight wrapText="bothSides">
              <wp:wrapPolygon edited="0">
                <wp:start x="0" y="0"/>
                <wp:lineTo x="0" y="21477"/>
                <wp:lineTo x="21552" y="21477"/>
                <wp:lineTo x="21552" y="0"/>
                <wp:lineTo x="0" y="0"/>
              </wp:wrapPolygon>
            </wp:wrapTight>
            <wp:docPr id="1123023019" name="Picture 30" descr="A collage of people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23019" name="Picture 30" descr="A collage of people on a construction si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603">
        <w:rPr>
          <w:rFonts w:ascii="Lato" w:hAnsi="Lato"/>
          <w:color w:val="202020"/>
        </w:rPr>
        <w:fldChar w:fldCharType="begin"/>
      </w:r>
      <w:r w:rsidRPr="00A00603">
        <w:rPr>
          <w:rFonts w:ascii="Lato" w:hAnsi="Lato"/>
          <w:color w:val="202020"/>
        </w:rPr>
        <w:instrText xml:space="preserve"> INCLUDEPICTURE "https://warwick.ac.uk/fac/arts/classics/warwickclassicsnetwork/romancoventry/resources/lunt/rebuild/screenshot_2021-08-13_174541.png" \* MERGEFORMATINET </w:instrText>
      </w:r>
      <w:r w:rsidRPr="00A00603">
        <w:rPr>
          <w:rFonts w:ascii="Lato" w:hAnsi="Lato"/>
          <w:color w:val="202020"/>
        </w:rPr>
        <w:fldChar w:fldCharType="separate"/>
      </w:r>
      <w:r w:rsidRPr="00A00603">
        <w:rPr>
          <w:rFonts w:ascii="Lato" w:hAnsi="Lato"/>
          <w:color w:val="202020"/>
        </w:rPr>
        <w:fldChar w:fldCharType="end"/>
      </w:r>
      <w:r w:rsidRPr="00A00603">
        <w:rPr>
          <w:rFonts w:ascii="Lato" w:hAnsi="Lato"/>
          <w:color w:val="202020"/>
        </w:rPr>
        <w:t xml:space="preserve">The reconstructions </w:t>
      </w:r>
      <w:r>
        <w:rPr>
          <w:rFonts w:ascii="Lato" w:hAnsi="Lato"/>
          <w:color w:val="202020"/>
        </w:rPr>
        <w:t>gave</w:t>
      </w:r>
      <w:r w:rsidRPr="00A00603">
        <w:rPr>
          <w:rFonts w:ascii="Lato" w:hAnsi="Lato"/>
          <w:color w:val="202020"/>
        </w:rPr>
        <w:t xml:space="preserve"> real insights into the durability of buildings and defences within military establishments, and how much resource was required.</w:t>
      </w:r>
    </w:p>
    <w:sectPr w:rsidR="00F24762" w:rsidRPr="00A00603" w:rsidSect="004C64A3">
      <w:pgSz w:w="11900" w:h="16840"/>
      <w:pgMar w:top="1440" w:right="1440" w:bottom="1440" w:left="1440" w:header="708" w:footer="708" w:gutter="0"/>
      <w:pgBorders w:offsetFrom="page">
        <w:top w:val="thinThickThinMediumGap" w:sz="24" w:space="24" w:color="C90041"/>
        <w:left w:val="thinThickThinMediumGap" w:sz="24" w:space="24" w:color="C90041"/>
        <w:bottom w:val="thinThickThinMediumGap" w:sz="24" w:space="24" w:color="C90041"/>
        <w:right w:val="thinThickThinMediumGap" w:sz="24" w:space="24" w:color="C9004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2AE3"/>
    <w:multiLevelType w:val="hybridMultilevel"/>
    <w:tmpl w:val="104A4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61ACC"/>
    <w:multiLevelType w:val="hybridMultilevel"/>
    <w:tmpl w:val="8166C6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F13D20"/>
    <w:multiLevelType w:val="hybridMultilevel"/>
    <w:tmpl w:val="FF2844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2AA5761"/>
    <w:multiLevelType w:val="hybridMultilevel"/>
    <w:tmpl w:val="D1564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D14BAF"/>
    <w:multiLevelType w:val="hybridMultilevel"/>
    <w:tmpl w:val="60029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ED0557"/>
    <w:multiLevelType w:val="hybridMultilevel"/>
    <w:tmpl w:val="3B28B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71530"/>
    <w:multiLevelType w:val="hybridMultilevel"/>
    <w:tmpl w:val="1E0CFE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84E262C"/>
    <w:multiLevelType w:val="hybridMultilevel"/>
    <w:tmpl w:val="46524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F9702A"/>
    <w:multiLevelType w:val="hybridMultilevel"/>
    <w:tmpl w:val="9B1AA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31351D"/>
    <w:multiLevelType w:val="hybridMultilevel"/>
    <w:tmpl w:val="AAA02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7191C1D"/>
    <w:multiLevelType w:val="hybridMultilevel"/>
    <w:tmpl w:val="6858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021F5"/>
    <w:multiLevelType w:val="hybridMultilevel"/>
    <w:tmpl w:val="D682C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C64736"/>
    <w:multiLevelType w:val="hybridMultilevel"/>
    <w:tmpl w:val="28362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7590399"/>
    <w:multiLevelType w:val="multilevel"/>
    <w:tmpl w:val="83AE2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6E7A79"/>
    <w:multiLevelType w:val="hybridMultilevel"/>
    <w:tmpl w:val="42CC1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417742"/>
    <w:multiLevelType w:val="multilevel"/>
    <w:tmpl w:val="BBCC0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7746345">
    <w:abstractNumId w:val="6"/>
  </w:num>
  <w:num w:numId="2" w16cid:durableId="162742971">
    <w:abstractNumId w:val="5"/>
  </w:num>
  <w:num w:numId="3" w16cid:durableId="912857162">
    <w:abstractNumId w:val="2"/>
  </w:num>
  <w:num w:numId="4" w16cid:durableId="848058448">
    <w:abstractNumId w:val="3"/>
  </w:num>
  <w:num w:numId="5" w16cid:durableId="32777426">
    <w:abstractNumId w:val="4"/>
  </w:num>
  <w:num w:numId="6" w16cid:durableId="175194975">
    <w:abstractNumId w:val="9"/>
  </w:num>
  <w:num w:numId="7" w16cid:durableId="1617524358">
    <w:abstractNumId w:val="8"/>
  </w:num>
  <w:num w:numId="8" w16cid:durableId="357776192">
    <w:abstractNumId w:val="7"/>
  </w:num>
  <w:num w:numId="9" w16cid:durableId="1029139069">
    <w:abstractNumId w:val="1"/>
  </w:num>
  <w:num w:numId="10" w16cid:durableId="1147819059">
    <w:abstractNumId w:val="12"/>
  </w:num>
  <w:num w:numId="11" w16cid:durableId="428235490">
    <w:abstractNumId w:val="10"/>
  </w:num>
  <w:num w:numId="12" w16cid:durableId="1070468822">
    <w:abstractNumId w:val="11"/>
  </w:num>
  <w:num w:numId="13" w16cid:durableId="590818599">
    <w:abstractNumId w:val="14"/>
  </w:num>
  <w:num w:numId="14" w16cid:durableId="352072166">
    <w:abstractNumId w:val="13"/>
  </w:num>
  <w:num w:numId="15" w16cid:durableId="1851141698">
    <w:abstractNumId w:val="15"/>
  </w:num>
  <w:num w:numId="16" w16cid:durableId="960234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EC"/>
    <w:rsid w:val="00017DA0"/>
    <w:rsid w:val="000360EA"/>
    <w:rsid w:val="000757A6"/>
    <w:rsid w:val="000D3C6E"/>
    <w:rsid w:val="00112626"/>
    <w:rsid w:val="0016762A"/>
    <w:rsid w:val="00193584"/>
    <w:rsid w:val="001E6396"/>
    <w:rsid w:val="003B65AC"/>
    <w:rsid w:val="004160D1"/>
    <w:rsid w:val="004366C6"/>
    <w:rsid w:val="00484124"/>
    <w:rsid w:val="004B130F"/>
    <w:rsid w:val="004C29BC"/>
    <w:rsid w:val="004C64A3"/>
    <w:rsid w:val="0058770A"/>
    <w:rsid w:val="0069707A"/>
    <w:rsid w:val="006A48F4"/>
    <w:rsid w:val="006B45A2"/>
    <w:rsid w:val="006C3742"/>
    <w:rsid w:val="00715FCD"/>
    <w:rsid w:val="00716282"/>
    <w:rsid w:val="007244C9"/>
    <w:rsid w:val="007C6712"/>
    <w:rsid w:val="008B70B2"/>
    <w:rsid w:val="008E34B8"/>
    <w:rsid w:val="009406C6"/>
    <w:rsid w:val="009556D5"/>
    <w:rsid w:val="009A25AB"/>
    <w:rsid w:val="009D39BF"/>
    <w:rsid w:val="00A00603"/>
    <w:rsid w:val="00A178BD"/>
    <w:rsid w:val="00A50A1B"/>
    <w:rsid w:val="00AA04EC"/>
    <w:rsid w:val="00AB3689"/>
    <w:rsid w:val="00AD6E4A"/>
    <w:rsid w:val="00AD6F16"/>
    <w:rsid w:val="00C12DA4"/>
    <w:rsid w:val="00C20F00"/>
    <w:rsid w:val="00D116A6"/>
    <w:rsid w:val="00E663C0"/>
    <w:rsid w:val="00E838AF"/>
    <w:rsid w:val="00F02E9D"/>
    <w:rsid w:val="00F24762"/>
    <w:rsid w:val="00F65CE5"/>
    <w:rsid w:val="00F7268A"/>
    <w:rsid w:val="00FC1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6D01"/>
  <w15:chartTrackingRefBased/>
  <w15:docId w15:val="{16D959E0-7F5C-9F49-8E72-093F2CC0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04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A04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4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A04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4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4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4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4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04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A04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4EC"/>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A04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4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4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4EC"/>
    <w:rPr>
      <w:rFonts w:eastAsiaTheme="majorEastAsia" w:cstheme="majorBidi"/>
      <w:color w:val="272727" w:themeColor="text1" w:themeTint="D8"/>
    </w:rPr>
  </w:style>
  <w:style w:type="paragraph" w:styleId="Title">
    <w:name w:val="Title"/>
    <w:basedOn w:val="Normal"/>
    <w:next w:val="Normal"/>
    <w:link w:val="TitleChar"/>
    <w:uiPriority w:val="10"/>
    <w:qFormat/>
    <w:rsid w:val="00AA04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4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4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4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4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04EC"/>
    <w:rPr>
      <w:i/>
      <w:iCs/>
      <w:color w:val="404040" w:themeColor="text1" w:themeTint="BF"/>
    </w:rPr>
  </w:style>
  <w:style w:type="paragraph" w:styleId="ListParagraph">
    <w:name w:val="List Paragraph"/>
    <w:basedOn w:val="Normal"/>
    <w:uiPriority w:val="34"/>
    <w:qFormat/>
    <w:rsid w:val="00AA04EC"/>
    <w:pPr>
      <w:ind w:left="720"/>
      <w:contextualSpacing/>
    </w:pPr>
  </w:style>
  <w:style w:type="character" w:styleId="IntenseEmphasis">
    <w:name w:val="Intense Emphasis"/>
    <w:basedOn w:val="DefaultParagraphFont"/>
    <w:uiPriority w:val="21"/>
    <w:qFormat/>
    <w:rsid w:val="00AA04EC"/>
    <w:rPr>
      <w:i/>
      <w:iCs/>
      <w:color w:val="0F4761" w:themeColor="accent1" w:themeShade="BF"/>
    </w:rPr>
  </w:style>
  <w:style w:type="paragraph" w:styleId="IntenseQuote">
    <w:name w:val="Intense Quote"/>
    <w:basedOn w:val="Normal"/>
    <w:next w:val="Normal"/>
    <w:link w:val="IntenseQuoteChar"/>
    <w:uiPriority w:val="30"/>
    <w:qFormat/>
    <w:rsid w:val="00AA0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4EC"/>
    <w:rPr>
      <w:i/>
      <w:iCs/>
      <w:color w:val="0F4761" w:themeColor="accent1" w:themeShade="BF"/>
    </w:rPr>
  </w:style>
  <w:style w:type="character" w:styleId="IntenseReference">
    <w:name w:val="Intense Reference"/>
    <w:basedOn w:val="DefaultParagraphFont"/>
    <w:uiPriority w:val="32"/>
    <w:qFormat/>
    <w:rsid w:val="00AA04EC"/>
    <w:rPr>
      <w:b/>
      <w:bCs/>
      <w:smallCaps/>
      <w:color w:val="0F4761" w:themeColor="accent1" w:themeShade="BF"/>
      <w:spacing w:val="5"/>
    </w:rPr>
  </w:style>
  <w:style w:type="character" w:styleId="Hyperlink">
    <w:name w:val="Hyperlink"/>
    <w:basedOn w:val="DefaultParagraphFont"/>
    <w:uiPriority w:val="99"/>
    <w:unhideWhenUsed/>
    <w:rsid w:val="00A178BD"/>
    <w:rPr>
      <w:color w:val="467886" w:themeColor="hyperlink"/>
      <w:u w:val="single"/>
    </w:rPr>
  </w:style>
  <w:style w:type="character" w:styleId="UnresolvedMention">
    <w:name w:val="Unresolved Mention"/>
    <w:basedOn w:val="DefaultParagraphFont"/>
    <w:uiPriority w:val="99"/>
    <w:semiHidden/>
    <w:unhideWhenUsed/>
    <w:rsid w:val="00A178BD"/>
    <w:rPr>
      <w:color w:val="605E5C"/>
      <w:shd w:val="clear" w:color="auto" w:fill="E1DFDD"/>
    </w:rPr>
  </w:style>
  <w:style w:type="paragraph" w:styleId="NormalWeb">
    <w:name w:val="Normal (Web)"/>
    <w:basedOn w:val="Normal"/>
    <w:uiPriority w:val="99"/>
    <w:unhideWhenUsed/>
    <w:rsid w:val="001E639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E6396"/>
    <w:rPr>
      <w:i/>
      <w:iCs/>
    </w:rPr>
  </w:style>
  <w:style w:type="character" w:styleId="FollowedHyperlink">
    <w:name w:val="FollowedHyperlink"/>
    <w:basedOn w:val="DefaultParagraphFont"/>
    <w:uiPriority w:val="99"/>
    <w:semiHidden/>
    <w:unhideWhenUsed/>
    <w:rsid w:val="009406C6"/>
    <w:rPr>
      <w:color w:val="96607D" w:themeColor="followedHyperlink"/>
      <w:u w:val="single"/>
    </w:rPr>
  </w:style>
  <w:style w:type="paragraph" w:customStyle="1" w:styleId="ssrcss-1q0x1qg-paragraph">
    <w:name w:val="ssrcss-1q0x1qg-paragraph"/>
    <w:basedOn w:val="Normal"/>
    <w:rsid w:val="000360E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F24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5549">
      <w:bodyDiv w:val="1"/>
      <w:marLeft w:val="0"/>
      <w:marRight w:val="0"/>
      <w:marTop w:val="0"/>
      <w:marBottom w:val="0"/>
      <w:divBdr>
        <w:top w:val="none" w:sz="0" w:space="0" w:color="auto"/>
        <w:left w:val="none" w:sz="0" w:space="0" w:color="auto"/>
        <w:bottom w:val="none" w:sz="0" w:space="0" w:color="auto"/>
        <w:right w:val="none" w:sz="0" w:space="0" w:color="auto"/>
      </w:divBdr>
    </w:div>
    <w:div w:id="57289452">
      <w:bodyDiv w:val="1"/>
      <w:marLeft w:val="0"/>
      <w:marRight w:val="0"/>
      <w:marTop w:val="0"/>
      <w:marBottom w:val="0"/>
      <w:divBdr>
        <w:top w:val="none" w:sz="0" w:space="0" w:color="auto"/>
        <w:left w:val="none" w:sz="0" w:space="0" w:color="auto"/>
        <w:bottom w:val="none" w:sz="0" w:space="0" w:color="auto"/>
        <w:right w:val="none" w:sz="0" w:space="0" w:color="auto"/>
      </w:divBdr>
    </w:div>
    <w:div w:id="73816653">
      <w:bodyDiv w:val="1"/>
      <w:marLeft w:val="0"/>
      <w:marRight w:val="0"/>
      <w:marTop w:val="0"/>
      <w:marBottom w:val="0"/>
      <w:divBdr>
        <w:top w:val="none" w:sz="0" w:space="0" w:color="auto"/>
        <w:left w:val="none" w:sz="0" w:space="0" w:color="auto"/>
        <w:bottom w:val="none" w:sz="0" w:space="0" w:color="auto"/>
        <w:right w:val="none" w:sz="0" w:space="0" w:color="auto"/>
      </w:divBdr>
    </w:div>
    <w:div w:id="87893733">
      <w:bodyDiv w:val="1"/>
      <w:marLeft w:val="0"/>
      <w:marRight w:val="0"/>
      <w:marTop w:val="0"/>
      <w:marBottom w:val="0"/>
      <w:divBdr>
        <w:top w:val="none" w:sz="0" w:space="0" w:color="auto"/>
        <w:left w:val="none" w:sz="0" w:space="0" w:color="auto"/>
        <w:bottom w:val="none" w:sz="0" w:space="0" w:color="auto"/>
        <w:right w:val="none" w:sz="0" w:space="0" w:color="auto"/>
      </w:divBdr>
    </w:div>
    <w:div w:id="92407824">
      <w:bodyDiv w:val="1"/>
      <w:marLeft w:val="0"/>
      <w:marRight w:val="0"/>
      <w:marTop w:val="0"/>
      <w:marBottom w:val="0"/>
      <w:divBdr>
        <w:top w:val="none" w:sz="0" w:space="0" w:color="auto"/>
        <w:left w:val="none" w:sz="0" w:space="0" w:color="auto"/>
        <w:bottom w:val="none" w:sz="0" w:space="0" w:color="auto"/>
        <w:right w:val="none" w:sz="0" w:space="0" w:color="auto"/>
      </w:divBdr>
    </w:div>
    <w:div w:id="124012508">
      <w:bodyDiv w:val="1"/>
      <w:marLeft w:val="0"/>
      <w:marRight w:val="0"/>
      <w:marTop w:val="0"/>
      <w:marBottom w:val="0"/>
      <w:divBdr>
        <w:top w:val="none" w:sz="0" w:space="0" w:color="auto"/>
        <w:left w:val="none" w:sz="0" w:space="0" w:color="auto"/>
        <w:bottom w:val="none" w:sz="0" w:space="0" w:color="auto"/>
        <w:right w:val="none" w:sz="0" w:space="0" w:color="auto"/>
      </w:divBdr>
    </w:div>
    <w:div w:id="161707369">
      <w:bodyDiv w:val="1"/>
      <w:marLeft w:val="0"/>
      <w:marRight w:val="0"/>
      <w:marTop w:val="0"/>
      <w:marBottom w:val="0"/>
      <w:divBdr>
        <w:top w:val="none" w:sz="0" w:space="0" w:color="auto"/>
        <w:left w:val="none" w:sz="0" w:space="0" w:color="auto"/>
        <w:bottom w:val="none" w:sz="0" w:space="0" w:color="auto"/>
        <w:right w:val="none" w:sz="0" w:space="0" w:color="auto"/>
      </w:divBdr>
    </w:div>
    <w:div w:id="186717027">
      <w:bodyDiv w:val="1"/>
      <w:marLeft w:val="0"/>
      <w:marRight w:val="0"/>
      <w:marTop w:val="0"/>
      <w:marBottom w:val="0"/>
      <w:divBdr>
        <w:top w:val="none" w:sz="0" w:space="0" w:color="auto"/>
        <w:left w:val="none" w:sz="0" w:space="0" w:color="auto"/>
        <w:bottom w:val="none" w:sz="0" w:space="0" w:color="auto"/>
        <w:right w:val="none" w:sz="0" w:space="0" w:color="auto"/>
      </w:divBdr>
    </w:div>
    <w:div w:id="193541736">
      <w:bodyDiv w:val="1"/>
      <w:marLeft w:val="0"/>
      <w:marRight w:val="0"/>
      <w:marTop w:val="0"/>
      <w:marBottom w:val="0"/>
      <w:divBdr>
        <w:top w:val="none" w:sz="0" w:space="0" w:color="auto"/>
        <w:left w:val="none" w:sz="0" w:space="0" w:color="auto"/>
        <w:bottom w:val="none" w:sz="0" w:space="0" w:color="auto"/>
        <w:right w:val="none" w:sz="0" w:space="0" w:color="auto"/>
      </w:divBdr>
    </w:div>
    <w:div w:id="215439556">
      <w:bodyDiv w:val="1"/>
      <w:marLeft w:val="0"/>
      <w:marRight w:val="0"/>
      <w:marTop w:val="0"/>
      <w:marBottom w:val="0"/>
      <w:divBdr>
        <w:top w:val="none" w:sz="0" w:space="0" w:color="auto"/>
        <w:left w:val="none" w:sz="0" w:space="0" w:color="auto"/>
        <w:bottom w:val="none" w:sz="0" w:space="0" w:color="auto"/>
        <w:right w:val="none" w:sz="0" w:space="0" w:color="auto"/>
      </w:divBdr>
    </w:div>
    <w:div w:id="221992091">
      <w:bodyDiv w:val="1"/>
      <w:marLeft w:val="0"/>
      <w:marRight w:val="0"/>
      <w:marTop w:val="0"/>
      <w:marBottom w:val="0"/>
      <w:divBdr>
        <w:top w:val="none" w:sz="0" w:space="0" w:color="auto"/>
        <w:left w:val="none" w:sz="0" w:space="0" w:color="auto"/>
        <w:bottom w:val="none" w:sz="0" w:space="0" w:color="auto"/>
        <w:right w:val="none" w:sz="0" w:space="0" w:color="auto"/>
      </w:divBdr>
    </w:div>
    <w:div w:id="288245402">
      <w:bodyDiv w:val="1"/>
      <w:marLeft w:val="0"/>
      <w:marRight w:val="0"/>
      <w:marTop w:val="0"/>
      <w:marBottom w:val="0"/>
      <w:divBdr>
        <w:top w:val="none" w:sz="0" w:space="0" w:color="auto"/>
        <w:left w:val="none" w:sz="0" w:space="0" w:color="auto"/>
        <w:bottom w:val="none" w:sz="0" w:space="0" w:color="auto"/>
        <w:right w:val="none" w:sz="0" w:space="0" w:color="auto"/>
      </w:divBdr>
    </w:div>
    <w:div w:id="362443083">
      <w:bodyDiv w:val="1"/>
      <w:marLeft w:val="0"/>
      <w:marRight w:val="0"/>
      <w:marTop w:val="0"/>
      <w:marBottom w:val="0"/>
      <w:divBdr>
        <w:top w:val="none" w:sz="0" w:space="0" w:color="auto"/>
        <w:left w:val="none" w:sz="0" w:space="0" w:color="auto"/>
        <w:bottom w:val="none" w:sz="0" w:space="0" w:color="auto"/>
        <w:right w:val="none" w:sz="0" w:space="0" w:color="auto"/>
      </w:divBdr>
    </w:div>
    <w:div w:id="380901888">
      <w:bodyDiv w:val="1"/>
      <w:marLeft w:val="0"/>
      <w:marRight w:val="0"/>
      <w:marTop w:val="0"/>
      <w:marBottom w:val="0"/>
      <w:divBdr>
        <w:top w:val="none" w:sz="0" w:space="0" w:color="auto"/>
        <w:left w:val="none" w:sz="0" w:space="0" w:color="auto"/>
        <w:bottom w:val="none" w:sz="0" w:space="0" w:color="auto"/>
        <w:right w:val="none" w:sz="0" w:space="0" w:color="auto"/>
      </w:divBdr>
    </w:div>
    <w:div w:id="381177522">
      <w:bodyDiv w:val="1"/>
      <w:marLeft w:val="0"/>
      <w:marRight w:val="0"/>
      <w:marTop w:val="0"/>
      <w:marBottom w:val="0"/>
      <w:divBdr>
        <w:top w:val="none" w:sz="0" w:space="0" w:color="auto"/>
        <w:left w:val="none" w:sz="0" w:space="0" w:color="auto"/>
        <w:bottom w:val="none" w:sz="0" w:space="0" w:color="auto"/>
        <w:right w:val="none" w:sz="0" w:space="0" w:color="auto"/>
      </w:divBdr>
    </w:div>
    <w:div w:id="387147053">
      <w:bodyDiv w:val="1"/>
      <w:marLeft w:val="0"/>
      <w:marRight w:val="0"/>
      <w:marTop w:val="0"/>
      <w:marBottom w:val="0"/>
      <w:divBdr>
        <w:top w:val="none" w:sz="0" w:space="0" w:color="auto"/>
        <w:left w:val="none" w:sz="0" w:space="0" w:color="auto"/>
        <w:bottom w:val="none" w:sz="0" w:space="0" w:color="auto"/>
        <w:right w:val="none" w:sz="0" w:space="0" w:color="auto"/>
      </w:divBdr>
    </w:div>
    <w:div w:id="392049968">
      <w:bodyDiv w:val="1"/>
      <w:marLeft w:val="0"/>
      <w:marRight w:val="0"/>
      <w:marTop w:val="0"/>
      <w:marBottom w:val="0"/>
      <w:divBdr>
        <w:top w:val="none" w:sz="0" w:space="0" w:color="auto"/>
        <w:left w:val="none" w:sz="0" w:space="0" w:color="auto"/>
        <w:bottom w:val="none" w:sz="0" w:space="0" w:color="auto"/>
        <w:right w:val="none" w:sz="0" w:space="0" w:color="auto"/>
      </w:divBdr>
      <w:divsChild>
        <w:div w:id="261844837">
          <w:marLeft w:val="0"/>
          <w:marRight w:val="0"/>
          <w:marTop w:val="0"/>
          <w:marBottom w:val="300"/>
          <w:divBdr>
            <w:top w:val="none" w:sz="0" w:space="0" w:color="auto"/>
            <w:left w:val="none" w:sz="0" w:space="0" w:color="auto"/>
            <w:bottom w:val="none" w:sz="0" w:space="0" w:color="auto"/>
            <w:right w:val="none" w:sz="0" w:space="0" w:color="auto"/>
          </w:divBdr>
        </w:div>
      </w:divsChild>
    </w:div>
    <w:div w:id="395974518">
      <w:bodyDiv w:val="1"/>
      <w:marLeft w:val="0"/>
      <w:marRight w:val="0"/>
      <w:marTop w:val="0"/>
      <w:marBottom w:val="0"/>
      <w:divBdr>
        <w:top w:val="none" w:sz="0" w:space="0" w:color="auto"/>
        <w:left w:val="none" w:sz="0" w:space="0" w:color="auto"/>
        <w:bottom w:val="none" w:sz="0" w:space="0" w:color="auto"/>
        <w:right w:val="none" w:sz="0" w:space="0" w:color="auto"/>
      </w:divBdr>
      <w:divsChild>
        <w:div w:id="185677932">
          <w:marLeft w:val="0"/>
          <w:marRight w:val="0"/>
          <w:marTop w:val="0"/>
          <w:marBottom w:val="0"/>
          <w:divBdr>
            <w:top w:val="none" w:sz="0" w:space="0" w:color="auto"/>
            <w:left w:val="none" w:sz="0" w:space="0" w:color="auto"/>
            <w:bottom w:val="none" w:sz="0" w:space="0" w:color="auto"/>
            <w:right w:val="none" w:sz="0" w:space="0" w:color="auto"/>
          </w:divBdr>
          <w:divsChild>
            <w:div w:id="1287733176">
              <w:marLeft w:val="0"/>
              <w:marRight w:val="0"/>
              <w:marTop w:val="0"/>
              <w:marBottom w:val="0"/>
              <w:divBdr>
                <w:top w:val="none" w:sz="0" w:space="0" w:color="auto"/>
                <w:left w:val="none" w:sz="0" w:space="0" w:color="auto"/>
                <w:bottom w:val="none" w:sz="0" w:space="0" w:color="auto"/>
                <w:right w:val="none" w:sz="0" w:space="0" w:color="auto"/>
              </w:divBdr>
              <w:divsChild>
                <w:div w:id="1668940815">
                  <w:marLeft w:val="0"/>
                  <w:marRight w:val="0"/>
                  <w:marTop w:val="0"/>
                  <w:marBottom w:val="0"/>
                  <w:divBdr>
                    <w:top w:val="none" w:sz="0" w:space="0" w:color="auto"/>
                    <w:left w:val="none" w:sz="0" w:space="0" w:color="auto"/>
                    <w:bottom w:val="none" w:sz="0" w:space="0" w:color="auto"/>
                    <w:right w:val="none" w:sz="0" w:space="0" w:color="auto"/>
                  </w:divBdr>
                  <w:divsChild>
                    <w:div w:id="1278412536">
                      <w:marLeft w:val="0"/>
                      <w:marRight w:val="0"/>
                      <w:marTop w:val="0"/>
                      <w:marBottom w:val="0"/>
                      <w:divBdr>
                        <w:top w:val="none" w:sz="0" w:space="0" w:color="auto"/>
                        <w:left w:val="none" w:sz="0" w:space="0" w:color="auto"/>
                        <w:bottom w:val="none" w:sz="0" w:space="0" w:color="auto"/>
                        <w:right w:val="none" w:sz="0" w:space="0" w:color="auto"/>
                      </w:divBdr>
                      <w:divsChild>
                        <w:div w:id="466708259">
                          <w:marLeft w:val="1800"/>
                          <w:marRight w:val="0"/>
                          <w:marTop w:val="0"/>
                          <w:marBottom w:val="0"/>
                          <w:divBdr>
                            <w:top w:val="none" w:sz="0" w:space="0" w:color="auto"/>
                            <w:left w:val="none" w:sz="0" w:space="0" w:color="auto"/>
                            <w:bottom w:val="none" w:sz="0" w:space="0" w:color="auto"/>
                            <w:right w:val="none" w:sz="0" w:space="0" w:color="auto"/>
                          </w:divBdr>
                          <w:divsChild>
                            <w:div w:id="2093115683">
                              <w:marLeft w:val="0"/>
                              <w:marRight w:val="0"/>
                              <w:marTop w:val="0"/>
                              <w:marBottom w:val="0"/>
                              <w:divBdr>
                                <w:top w:val="none" w:sz="0" w:space="0" w:color="auto"/>
                                <w:left w:val="none" w:sz="0" w:space="0" w:color="auto"/>
                                <w:bottom w:val="none" w:sz="0" w:space="0" w:color="auto"/>
                                <w:right w:val="none" w:sz="0" w:space="0" w:color="auto"/>
                              </w:divBdr>
                              <w:divsChild>
                                <w:div w:id="12330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81466">
          <w:marLeft w:val="0"/>
          <w:marRight w:val="0"/>
          <w:marTop w:val="0"/>
          <w:marBottom w:val="0"/>
          <w:divBdr>
            <w:top w:val="none" w:sz="0" w:space="0" w:color="auto"/>
            <w:left w:val="none" w:sz="0" w:space="0" w:color="auto"/>
            <w:bottom w:val="none" w:sz="0" w:space="0" w:color="auto"/>
            <w:right w:val="none" w:sz="0" w:space="0" w:color="auto"/>
          </w:divBdr>
          <w:divsChild>
            <w:div w:id="1352099698">
              <w:marLeft w:val="0"/>
              <w:marRight w:val="0"/>
              <w:marTop w:val="0"/>
              <w:marBottom w:val="0"/>
              <w:divBdr>
                <w:top w:val="none" w:sz="0" w:space="0" w:color="auto"/>
                <w:left w:val="none" w:sz="0" w:space="0" w:color="auto"/>
                <w:bottom w:val="none" w:sz="0" w:space="0" w:color="auto"/>
                <w:right w:val="none" w:sz="0" w:space="0" w:color="auto"/>
              </w:divBdr>
              <w:divsChild>
                <w:div w:id="607277234">
                  <w:marLeft w:val="0"/>
                  <w:marRight w:val="0"/>
                  <w:marTop w:val="0"/>
                  <w:marBottom w:val="0"/>
                  <w:divBdr>
                    <w:top w:val="none" w:sz="0" w:space="0" w:color="auto"/>
                    <w:left w:val="none" w:sz="0" w:space="0" w:color="auto"/>
                    <w:bottom w:val="none" w:sz="0" w:space="0" w:color="auto"/>
                    <w:right w:val="none" w:sz="0" w:space="0" w:color="auto"/>
                  </w:divBdr>
                  <w:divsChild>
                    <w:div w:id="1252592124">
                      <w:marLeft w:val="0"/>
                      <w:marRight w:val="0"/>
                      <w:marTop w:val="0"/>
                      <w:marBottom w:val="0"/>
                      <w:divBdr>
                        <w:top w:val="none" w:sz="0" w:space="0" w:color="auto"/>
                        <w:left w:val="none" w:sz="0" w:space="0" w:color="auto"/>
                        <w:bottom w:val="none" w:sz="0" w:space="0" w:color="auto"/>
                        <w:right w:val="none" w:sz="0" w:space="0" w:color="auto"/>
                      </w:divBdr>
                      <w:divsChild>
                        <w:div w:id="750278350">
                          <w:marLeft w:val="1800"/>
                          <w:marRight w:val="0"/>
                          <w:marTop w:val="0"/>
                          <w:marBottom w:val="0"/>
                          <w:divBdr>
                            <w:top w:val="none" w:sz="0" w:space="0" w:color="auto"/>
                            <w:left w:val="none" w:sz="0" w:space="0" w:color="auto"/>
                            <w:bottom w:val="none" w:sz="0" w:space="0" w:color="auto"/>
                            <w:right w:val="none" w:sz="0" w:space="0" w:color="auto"/>
                          </w:divBdr>
                          <w:divsChild>
                            <w:div w:id="125006020">
                              <w:marLeft w:val="0"/>
                              <w:marRight w:val="0"/>
                              <w:marTop w:val="0"/>
                              <w:marBottom w:val="0"/>
                              <w:divBdr>
                                <w:top w:val="none" w:sz="0" w:space="0" w:color="auto"/>
                                <w:left w:val="none" w:sz="0" w:space="0" w:color="auto"/>
                                <w:bottom w:val="none" w:sz="0" w:space="0" w:color="auto"/>
                                <w:right w:val="none" w:sz="0" w:space="0" w:color="auto"/>
                              </w:divBdr>
                              <w:divsChild>
                                <w:div w:id="400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863061">
      <w:bodyDiv w:val="1"/>
      <w:marLeft w:val="0"/>
      <w:marRight w:val="0"/>
      <w:marTop w:val="0"/>
      <w:marBottom w:val="0"/>
      <w:divBdr>
        <w:top w:val="none" w:sz="0" w:space="0" w:color="auto"/>
        <w:left w:val="none" w:sz="0" w:space="0" w:color="auto"/>
        <w:bottom w:val="none" w:sz="0" w:space="0" w:color="auto"/>
        <w:right w:val="none" w:sz="0" w:space="0" w:color="auto"/>
      </w:divBdr>
    </w:div>
    <w:div w:id="439761088">
      <w:bodyDiv w:val="1"/>
      <w:marLeft w:val="0"/>
      <w:marRight w:val="0"/>
      <w:marTop w:val="0"/>
      <w:marBottom w:val="0"/>
      <w:divBdr>
        <w:top w:val="none" w:sz="0" w:space="0" w:color="auto"/>
        <w:left w:val="none" w:sz="0" w:space="0" w:color="auto"/>
        <w:bottom w:val="none" w:sz="0" w:space="0" w:color="auto"/>
        <w:right w:val="none" w:sz="0" w:space="0" w:color="auto"/>
      </w:divBdr>
    </w:div>
    <w:div w:id="496925030">
      <w:bodyDiv w:val="1"/>
      <w:marLeft w:val="0"/>
      <w:marRight w:val="0"/>
      <w:marTop w:val="0"/>
      <w:marBottom w:val="0"/>
      <w:divBdr>
        <w:top w:val="none" w:sz="0" w:space="0" w:color="auto"/>
        <w:left w:val="none" w:sz="0" w:space="0" w:color="auto"/>
        <w:bottom w:val="none" w:sz="0" w:space="0" w:color="auto"/>
        <w:right w:val="none" w:sz="0" w:space="0" w:color="auto"/>
      </w:divBdr>
    </w:div>
    <w:div w:id="516624715">
      <w:bodyDiv w:val="1"/>
      <w:marLeft w:val="0"/>
      <w:marRight w:val="0"/>
      <w:marTop w:val="0"/>
      <w:marBottom w:val="0"/>
      <w:divBdr>
        <w:top w:val="none" w:sz="0" w:space="0" w:color="auto"/>
        <w:left w:val="none" w:sz="0" w:space="0" w:color="auto"/>
        <w:bottom w:val="none" w:sz="0" w:space="0" w:color="auto"/>
        <w:right w:val="none" w:sz="0" w:space="0" w:color="auto"/>
      </w:divBdr>
    </w:div>
    <w:div w:id="520163898">
      <w:bodyDiv w:val="1"/>
      <w:marLeft w:val="0"/>
      <w:marRight w:val="0"/>
      <w:marTop w:val="0"/>
      <w:marBottom w:val="0"/>
      <w:divBdr>
        <w:top w:val="none" w:sz="0" w:space="0" w:color="auto"/>
        <w:left w:val="none" w:sz="0" w:space="0" w:color="auto"/>
        <w:bottom w:val="none" w:sz="0" w:space="0" w:color="auto"/>
        <w:right w:val="none" w:sz="0" w:space="0" w:color="auto"/>
      </w:divBdr>
    </w:div>
    <w:div w:id="530190018">
      <w:bodyDiv w:val="1"/>
      <w:marLeft w:val="0"/>
      <w:marRight w:val="0"/>
      <w:marTop w:val="0"/>
      <w:marBottom w:val="0"/>
      <w:divBdr>
        <w:top w:val="none" w:sz="0" w:space="0" w:color="auto"/>
        <w:left w:val="none" w:sz="0" w:space="0" w:color="auto"/>
        <w:bottom w:val="none" w:sz="0" w:space="0" w:color="auto"/>
        <w:right w:val="none" w:sz="0" w:space="0" w:color="auto"/>
      </w:divBdr>
    </w:div>
    <w:div w:id="535505815">
      <w:bodyDiv w:val="1"/>
      <w:marLeft w:val="0"/>
      <w:marRight w:val="0"/>
      <w:marTop w:val="0"/>
      <w:marBottom w:val="0"/>
      <w:divBdr>
        <w:top w:val="none" w:sz="0" w:space="0" w:color="auto"/>
        <w:left w:val="none" w:sz="0" w:space="0" w:color="auto"/>
        <w:bottom w:val="none" w:sz="0" w:space="0" w:color="auto"/>
        <w:right w:val="none" w:sz="0" w:space="0" w:color="auto"/>
      </w:divBdr>
    </w:div>
    <w:div w:id="542136138">
      <w:bodyDiv w:val="1"/>
      <w:marLeft w:val="0"/>
      <w:marRight w:val="0"/>
      <w:marTop w:val="0"/>
      <w:marBottom w:val="0"/>
      <w:divBdr>
        <w:top w:val="none" w:sz="0" w:space="0" w:color="auto"/>
        <w:left w:val="none" w:sz="0" w:space="0" w:color="auto"/>
        <w:bottom w:val="none" w:sz="0" w:space="0" w:color="auto"/>
        <w:right w:val="none" w:sz="0" w:space="0" w:color="auto"/>
      </w:divBdr>
    </w:div>
    <w:div w:id="549852060">
      <w:bodyDiv w:val="1"/>
      <w:marLeft w:val="0"/>
      <w:marRight w:val="0"/>
      <w:marTop w:val="0"/>
      <w:marBottom w:val="0"/>
      <w:divBdr>
        <w:top w:val="none" w:sz="0" w:space="0" w:color="auto"/>
        <w:left w:val="none" w:sz="0" w:space="0" w:color="auto"/>
        <w:bottom w:val="none" w:sz="0" w:space="0" w:color="auto"/>
        <w:right w:val="none" w:sz="0" w:space="0" w:color="auto"/>
      </w:divBdr>
    </w:div>
    <w:div w:id="552273550">
      <w:bodyDiv w:val="1"/>
      <w:marLeft w:val="0"/>
      <w:marRight w:val="0"/>
      <w:marTop w:val="0"/>
      <w:marBottom w:val="0"/>
      <w:divBdr>
        <w:top w:val="none" w:sz="0" w:space="0" w:color="auto"/>
        <w:left w:val="none" w:sz="0" w:space="0" w:color="auto"/>
        <w:bottom w:val="none" w:sz="0" w:space="0" w:color="auto"/>
        <w:right w:val="none" w:sz="0" w:space="0" w:color="auto"/>
      </w:divBdr>
    </w:div>
    <w:div w:id="609624242">
      <w:bodyDiv w:val="1"/>
      <w:marLeft w:val="0"/>
      <w:marRight w:val="0"/>
      <w:marTop w:val="0"/>
      <w:marBottom w:val="0"/>
      <w:divBdr>
        <w:top w:val="none" w:sz="0" w:space="0" w:color="auto"/>
        <w:left w:val="none" w:sz="0" w:space="0" w:color="auto"/>
        <w:bottom w:val="none" w:sz="0" w:space="0" w:color="auto"/>
        <w:right w:val="none" w:sz="0" w:space="0" w:color="auto"/>
      </w:divBdr>
    </w:div>
    <w:div w:id="611278874">
      <w:bodyDiv w:val="1"/>
      <w:marLeft w:val="0"/>
      <w:marRight w:val="0"/>
      <w:marTop w:val="0"/>
      <w:marBottom w:val="0"/>
      <w:divBdr>
        <w:top w:val="none" w:sz="0" w:space="0" w:color="auto"/>
        <w:left w:val="none" w:sz="0" w:space="0" w:color="auto"/>
        <w:bottom w:val="none" w:sz="0" w:space="0" w:color="auto"/>
        <w:right w:val="none" w:sz="0" w:space="0" w:color="auto"/>
      </w:divBdr>
    </w:div>
    <w:div w:id="622927570">
      <w:bodyDiv w:val="1"/>
      <w:marLeft w:val="0"/>
      <w:marRight w:val="0"/>
      <w:marTop w:val="0"/>
      <w:marBottom w:val="0"/>
      <w:divBdr>
        <w:top w:val="none" w:sz="0" w:space="0" w:color="auto"/>
        <w:left w:val="none" w:sz="0" w:space="0" w:color="auto"/>
        <w:bottom w:val="none" w:sz="0" w:space="0" w:color="auto"/>
        <w:right w:val="none" w:sz="0" w:space="0" w:color="auto"/>
      </w:divBdr>
      <w:divsChild>
        <w:div w:id="1441074171">
          <w:blockQuote w:val="1"/>
          <w:marLeft w:val="0"/>
          <w:marRight w:val="0"/>
          <w:marTop w:val="0"/>
          <w:marBottom w:val="240"/>
          <w:divBdr>
            <w:top w:val="none" w:sz="0" w:space="0" w:color="auto"/>
            <w:left w:val="none" w:sz="0" w:space="0" w:color="auto"/>
            <w:bottom w:val="none" w:sz="0" w:space="0" w:color="auto"/>
            <w:right w:val="none" w:sz="0" w:space="0" w:color="auto"/>
          </w:divBdr>
        </w:div>
        <w:div w:id="49422389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59385870">
      <w:bodyDiv w:val="1"/>
      <w:marLeft w:val="0"/>
      <w:marRight w:val="0"/>
      <w:marTop w:val="0"/>
      <w:marBottom w:val="0"/>
      <w:divBdr>
        <w:top w:val="none" w:sz="0" w:space="0" w:color="auto"/>
        <w:left w:val="none" w:sz="0" w:space="0" w:color="auto"/>
        <w:bottom w:val="none" w:sz="0" w:space="0" w:color="auto"/>
        <w:right w:val="none" w:sz="0" w:space="0" w:color="auto"/>
      </w:divBdr>
    </w:div>
    <w:div w:id="664282807">
      <w:bodyDiv w:val="1"/>
      <w:marLeft w:val="0"/>
      <w:marRight w:val="0"/>
      <w:marTop w:val="0"/>
      <w:marBottom w:val="0"/>
      <w:divBdr>
        <w:top w:val="none" w:sz="0" w:space="0" w:color="auto"/>
        <w:left w:val="none" w:sz="0" w:space="0" w:color="auto"/>
        <w:bottom w:val="none" w:sz="0" w:space="0" w:color="auto"/>
        <w:right w:val="none" w:sz="0" w:space="0" w:color="auto"/>
      </w:divBdr>
    </w:div>
    <w:div w:id="684095724">
      <w:bodyDiv w:val="1"/>
      <w:marLeft w:val="0"/>
      <w:marRight w:val="0"/>
      <w:marTop w:val="0"/>
      <w:marBottom w:val="0"/>
      <w:divBdr>
        <w:top w:val="none" w:sz="0" w:space="0" w:color="auto"/>
        <w:left w:val="none" w:sz="0" w:space="0" w:color="auto"/>
        <w:bottom w:val="none" w:sz="0" w:space="0" w:color="auto"/>
        <w:right w:val="none" w:sz="0" w:space="0" w:color="auto"/>
      </w:divBdr>
    </w:div>
    <w:div w:id="694381287">
      <w:bodyDiv w:val="1"/>
      <w:marLeft w:val="0"/>
      <w:marRight w:val="0"/>
      <w:marTop w:val="0"/>
      <w:marBottom w:val="0"/>
      <w:divBdr>
        <w:top w:val="none" w:sz="0" w:space="0" w:color="auto"/>
        <w:left w:val="none" w:sz="0" w:space="0" w:color="auto"/>
        <w:bottom w:val="none" w:sz="0" w:space="0" w:color="auto"/>
        <w:right w:val="none" w:sz="0" w:space="0" w:color="auto"/>
      </w:divBdr>
    </w:div>
    <w:div w:id="726538729">
      <w:bodyDiv w:val="1"/>
      <w:marLeft w:val="0"/>
      <w:marRight w:val="0"/>
      <w:marTop w:val="0"/>
      <w:marBottom w:val="0"/>
      <w:divBdr>
        <w:top w:val="none" w:sz="0" w:space="0" w:color="auto"/>
        <w:left w:val="none" w:sz="0" w:space="0" w:color="auto"/>
        <w:bottom w:val="none" w:sz="0" w:space="0" w:color="auto"/>
        <w:right w:val="none" w:sz="0" w:space="0" w:color="auto"/>
      </w:divBdr>
      <w:divsChild>
        <w:div w:id="702946424">
          <w:marLeft w:val="-225"/>
          <w:marRight w:val="-225"/>
          <w:marTop w:val="0"/>
          <w:marBottom w:val="0"/>
          <w:divBdr>
            <w:top w:val="none" w:sz="0" w:space="0" w:color="auto"/>
            <w:left w:val="none" w:sz="0" w:space="0" w:color="auto"/>
            <w:bottom w:val="none" w:sz="0" w:space="0" w:color="auto"/>
            <w:right w:val="none" w:sz="0" w:space="0" w:color="auto"/>
          </w:divBdr>
          <w:divsChild>
            <w:div w:id="1330980434">
              <w:marLeft w:val="0"/>
              <w:marRight w:val="0"/>
              <w:marTop w:val="0"/>
              <w:marBottom w:val="0"/>
              <w:divBdr>
                <w:top w:val="none" w:sz="0" w:space="0" w:color="auto"/>
                <w:left w:val="none" w:sz="0" w:space="0" w:color="auto"/>
                <w:bottom w:val="none" w:sz="0" w:space="0" w:color="auto"/>
                <w:right w:val="none" w:sz="0" w:space="0" w:color="auto"/>
              </w:divBdr>
            </w:div>
          </w:divsChild>
        </w:div>
        <w:div w:id="635335799">
          <w:marLeft w:val="-225"/>
          <w:marRight w:val="-225"/>
          <w:marTop w:val="0"/>
          <w:marBottom w:val="0"/>
          <w:divBdr>
            <w:top w:val="none" w:sz="0" w:space="0" w:color="auto"/>
            <w:left w:val="none" w:sz="0" w:space="0" w:color="auto"/>
            <w:bottom w:val="none" w:sz="0" w:space="0" w:color="auto"/>
            <w:right w:val="none" w:sz="0" w:space="0" w:color="auto"/>
          </w:divBdr>
          <w:divsChild>
            <w:div w:id="8012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09287">
      <w:bodyDiv w:val="1"/>
      <w:marLeft w:val="0"/>
      <w:marRight w:val="0"/>
      <w:marTop w:val="0"/>
      <w:marBottom w:val="0"/>
      <w:divBdr>
        <w:top w:val="none" w:sz="0" w:space="0" w:color="auto"/>
        <w:left w:val="none" w:sz="0" w:space="0" w:color="auto"/>
        <w:bottom w:val="none" w:sz="0" w:space="0" w:color="auto"/>
        <w:right w:val="none" w:sz="0" w:space="0" w:color="auto"/>
      </w:divBdr>
    </w:div>
    <w:div w:id="782262649">
      <w:bodyDiv w:val="1"/>
      <w:marLeft w:val="0"/>
      <w:marRight w:val="0"/>
      <w:marTop w:val="0"/>
      <w:marBottom w:val="0"/>
      <w:divBdr>
        <w:top w:val="none" w:sz="0" w:space="0" w:color="auto"/>
        <w:left w:val="none" w:sz="0" w:space="0" w:color="auto"/>
        <w:bottom w:val="none" w:sz="0" w:space="0" w:color="auto"/>
        <w:right w:val="none" w:sz="0" w:space="0" w:color="auto"/>
      </w:divBdr>
    </w:div>
    <w:div w:id="784933427">
      <w:bodyDiv w:val="1"/>
      <w:marLeft w:val="0"/>
      <w:marRight w:val="0"/>
      <w:marTop w:val="0"/>
      <w:marBottom w:val="0"/>
      <w:divBdr>
        <w:top w:val="none" w:sz="0" w:space="0" w:color="auto"/>
        <w:left w:val="none" w:sz="0" w:space="0" w:color="auto"/>
        <w:bottom w:val="none" w:sz="0" w:space="0" w:color="auto"/>
        <w:right w:val="none" w:sz="0" w:space="0" w:color="auto"/>
      </w:divBdr>
    </w:div>
    <w:div w:id="804008909">
      <w:bodyDiv w:val="1"/>
      <w:marLeft w:val="0"/>
      <w:marRight w:val="0"/>
      <w:marTop w:val="0"/>
      <w:marBottom w:val="0"/>
      <w:divBdr>
        <w:top w:val="none" w:sz="0" w:space="0" w:color="auto"/>
        <w:left w:val="none" w:sz="0" w:space="0" w:color="auto"/>
        <w:bottom w:val="none" w:sz="0" w:space="0" w:color="auto"/>
        <w:right w:val="none" w:sz="0" w:space="0" w:color="auto"/>
      </w:divBdr>
    </w:div>
    <w:div w:id="807238842">
      <w:bodyDiv w:val="1"/>
      <w:marLeft w:val="0"/>
      <w:marRight w:val="0"/>
      <w:marTop w:val="0"/>
      <w:marBottom w:val="0"/>
      <w:divBdr>
        <w:top w:val="none" w:sz="0" w:space="0" w:color="auto"/>
        <w:left w:val="none" w:sz="0" w:space="0" w:color="auto"/>
        <w:bottom w:val="none" w:sz="0" w:space="0" w:color="auto"/>
        <w:right w:val="none" w:sz="0" w:space="0" w:color="auto"/>
      </w:divBdr>
    </w:div>
    <w:div w:id="827477612">
      <w:bodyDiv w:val="1"/>
      <w:marLeft w:val="0"/>
      <w:marRight w:val="0"/>
      <w:marTop w:val="0"/>
      <w:marBottom w:val="0"/>
      <w:divBdr>
        <w:top w:val="none" w:sz="0" w:space="0" w:color="auto"/>
        <w:left w:val="none" w:sz="0" w:space="0" w:color="auto"/>
        <w:bottom w:val="none" w:sz="0" w:space="0" w:color="auto"/>
        <w:right w:val="none" w:sz="0" w:space="0" w:color="auto"/>
      </w:divBdr>
    </w:div>
    <w:div w:id="859126651">
      <w:bodyDiv w:val="1"/>
      <w:marLeft w:val="0"/>
      <w:marRight w:val="0"/>
      <w:marTop w:val="0"/>
      <w:marBottom w:val="0"/>
      <w:divBdr>
        <w:top w:val="none" w:sz="0" w:space="0" w:color="auto"/>
        <w:left w:val="none" w:sz="0" w:space="0" w:color="auto"/>
        <w:bottom w:val="none" w:sz="0" w:space="0" w:color="auto"/>
        <w:right w:val="none" w:sz="0" w:space="0" w:color="auto"/>
      </w:divBdr>
      <w:divsChild>
        <w:div w:id="1366443488">
          <w:blockQuote w:val="1"/>
          <w:marLeft w:val="0"/>
          <w:marRight w:val="0"/>
          <w:marTop w:val="0"/>
          <w:marBottom w:val="240"/>
          <w:divBdr>
            <w:top w:val="none" w:sz="0" w:space="0" w:color="auto"/>
            <w:left w:val="none" w:sz="0" w:space="0" w:color="auto"/>
            <w:bottom w:val="none" w:sz="0" w:space="0" w:color="auto"/>
            <w:right w:val="none" w:sz="0" w:space="0" w:color="auto"/>
          </w:divBdr>
        </w:div>
        <w:div w:id="8926207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97204907">
      <w:bodyDiv w:val="1"/>
      <w:marLeft w:val="0"/>
      <w:marRight w:val="0"/>
      <w:marTop w:val="0"/>
      <w:marBottom w:val="0"/>
      <w:divBdr>
        <w:top w:val="none" w:sz="0" w:space="0" w:color="auto"/>
        <w:left w:val="none" w:sz="0" w:space="0" w:color="auto"/>
        <w:bottom w:val="none" w:sz="0" w:space="0" w:color="auto"/>
        <w:right w:val="none" w:sz="0" w:space="0" w:color="auto"/>
      </w:divBdr>
    </w:div>
    <w:div w:id="916980540">
      <w:bodyDiv w:val="1"/>
      <w:marLeft w:val="0"/>
      <w:marRight w:val="0"/>
      <w:marTop w:val="0"/>
      <w:marBottom w:val="0"/>
      <w:divBdr>
        <w:top w:val="none" w:sz="0" w:space="0" w:color="auto"/>
        <w:left w:val="none" w:sz="0" w:space="0" w:color="auto"/>
        <w:bottom w:val="none" w:sz="0" w:space="0" w:color="auto"/>
        <w:right w:val="none" w:sz="0" w:space="0" w:color="auto"/>
      </w:divBdr>
    </w:div>
    <w:div w:id="959729586">
      <w:bodyDiv w:val="1"/>
      <w:marLeft w:val="0"/>
      <w:marRight w:val="0"/>
      <w:marTop w:val="0"/>
      <w:marBottom w:val="0"/>
      <w:divBdr>
        <w:top w:val="none" w:sz="0" w:space="0" w:color="auto"/>
        <w:left w:val="none" w:sz="0" w:space="0" w:color="auto"/>
        <w:bottom w:val="none" w:sz="0" w:space="0" w:color="auto"/>
        <w:right w:val="none" w:sz="0" w:space="0" w:color="auto"/>
      </w:divBdr>
    </w:div>
    <w:div w:id="997267264">
      <w:bodyDiv w:val="1"/>
      <w:marLeft w:val="0"/>
      <w:marRight w:val="0"/>
      <w:marTop w:val="0"/>
      <w:marBottom w:val="0"/>
      <w:divBdr>
        <w:top w:val="none" w:sz="0" w:space="0" w:color="auto"/>
        <w:left w:val="none" w:sz="0" w:space="0" w:color="auto"/>
        <w:bottom w:val="none" w:sz="0" w:space="0" w:color="auto"/>
        <w:right w:val="none" w:sz="0" w:space="0" w:color="auto"/>
      </w:divBdr>
    </w:div>
    <w:div w:id="1001079054">
      <w:bodyDiv w:val="1"/>
      <w:marLeft w:val="0"/>
      <w:marRight w:val="0"/>
      <w:marTop w:val="0"/>
      <w:marBottom w:val="0"/>
      <w:divBdr>
        <w:top w:val="none" w:sz="0" w:space="0" w:color="auto"/>
        <w:left w:val="none" w:sz="0" w:space="0" w:color="auto"/>
        <w:bottom w:val="none" w:sz="0" w:space="0" w:color="auto"/>
        <w:right w:val="none" w:sz="0" w:space="0" w:color="auto"/>
      </w:divBdr>
    </w:div>
    <w:div w:id="1004237320">
      <w:bodyDiv w:val="1"/>
      <w:marLeft w:val="0"/>
      <w:marRight w:val="0"/>
      <w:marTop w:val="0"/>
      <w:marBottom w:val="0"/>
      <w:divBdr>
        <w:top w:val="none" w:sz="0" w:space="0" w:color="auto"/>
        <w:left w:val="none" w:sz="0" w:space="0" w:color="auto"/>
        <w:bottom w:val="none" w:sz="0" w:space="0" w:color="auto"/>
        <w:right w:val="none" w:sz="0" w:space="0" w:color="auto"/>
      </w:divBdr>
    </w:div>
    <w:div w:id="1014038919">
      <w:bodyDiv w:val="1"/>
      <w:marLeft w:val="0"/>
      <w:marRight w:val="0"/>
      <w:marTop w:val="0"/>
      <w:marBottom w:val="0"/>
      <w:divBdr>
        <w:top w:val="none" w:sz="0" w:space="0" w:color="auto"/>
        <w:left w:val="none" w:sz="0" w:space="0" w:color="auto"/>
        <w:bottom w:val="none" w:sz="0" w:space="0" w:color="auto"/>
        <w:right w:val="none" w:sz="0" w:space="0" w:color="auto"/>
      </w:divBdr>
    </w:div>
    <w:div w:id="1084573510">
      <w:bodyDiv w:val="1"/>
      <w:marLeft w:val="0"/>
      <w:marRight w:val="0"/>
      <w:marTop w:val="0"/>
      <w:marBottom w:val="0"/>
      <w:divBdr>
        <w:top w:val="none" w:sz="0" w:space="0" w:color="auto"/>
        <w:left w:val="none" w:sz="0" w:space="0" w:color="auto"/>
        <w:bottom w:val="none" w:sz="0" w:space="0" w:color="auto"/>
        <w:right w:val="none" w:sz="0" w:space="0" w:color="auto"/>
      </w:divBdr>
    </w:div>
    <w:div w:id="1092512771">
      <w:bodyDiv w:val="1"/>
      <w:marLeft w:val="0"/>
      <w:marRight w:val="0"/>
      <w:marTop w:val="0"/>
      <w:marBottom w:val="0"/>
      <w:divBdr>
        <w:top w:val="none" w:sz="0" w:space="0" w:color="auto"/>
        <w:left w:val="none" w:sz="0" w:space="0" w:color="auto"/>
        <w:bottom w:val="none" w:sz="0" w:space="0" w:color="auto"/>
        <w:right w:val="none" w:sz="0" w:space="0" w:color="auto"/>
      </w:divBdr>
    </w:div>
    <w:div w:id="1094089228">
      <w:bodyDiv w:val="1"/>
      <w:marLeft w:val="0"/>
      <w:marRight w:val="0"/>
      <w:marTop w:val="0"/>
      <w:marBottom w:val="0"/>
      <w:divBdr>
        <w:top w:val="none" w:sz="0" w:space="0" w:color="auto"/>
        <w:left w:val="none" w:sz="0" w:space="0" w:color="auto"/>
        <w:bottom w:val="none" w:sz="0" w:space="0" w:color="auto"/>
        <w:right w:val="none" w:sz="0" w:space="0" w:color="auto"/>
      </w:divBdr>
    </w:div>
    <w:div w:id="1095437749">
      <w:bodyDiv w:val="1"/>
      <w:marLeft w:val="0"/>
      <w:marRight w:val="0"/>
      <w:marTop w:val="0"/>
      <w:marBottom w:val="0"/>
      <w:divBdr>
        <w:top w:val="none" w:sz="0" w:space="0" w:color="auto"/>
        <w:left w:val="none" w:sz="0" w:space="0" w:color="auto"/>
        <w:bottom w:val="none" w:sz="0" w:space="0" w:color="auto"/>
        <w:right w:val="none" w:sz="0" w:space="0" w:color="auto"/>
      </w:divBdr>
    </w:div>
    <w:div w:id="1151217341">
      <w:bodyDiv w:val="1"/>
      <w:marLeft w:val="0"/>
      <w:marRight w:val="0"/>
      <w:marTop w:val="0"/>
      <w:marBottom w:val="0"/>
      <w:divBdr>
        <w:top w:val="none" w:sz="0" w:space="0" w:color="auto"/>
        <w:left w:val="none" w:sz="0" w:space="0" w:color="auto"/>
        <w:bottom w:val="none" w:sz="0" w:space="0" w:color="auto"/>
        <w:right w:val="none" w:sz="0" w:space="0" w:color="auto"/>
      </w:divBdr>
    </w:div>
    <w:div w:id="1172378265">
      <w:bodyDiv w:val="1"/>
      <w:marLeft w:val="0"/>
      <w:marRight w:val="0"/>
      <w:marTop w:val="0"/>
      <w:marBottom w:val="0"/>
      <w:divBdr>
        <w:top w:val="none" w:sz="0" w:space="0" w:color="auto"/>
        <w:left w:val="none" w:sz="0" w:space="0" w:color="auto"/>
        <w:bottom w:val="none" w:sz="0" w:space="0" w:color="auto"/>
        <w:right w:val="none" w:sz="0" w:space="0" w:color="auto"/>
      </w:divBdr>
    </w:div>
    <w:div w:id="1179734569">
      <w:bodyDiv w:val="1"/>
      <w:marLeft w:val="0"/>
      <w:marRight w:val="0"/>
      <w:marTop w:val="0"/>
      <w:marBottom w:val="0"/>
      <w:divBdr>
        <w:top w:val="none" w:sz="0" w:space="0" w:color="auto"/>
        <w:left w:val="none" w:sz="0" w:space="0" w:color="auto"/>
        <w:bottom w:val="none" w:sz="0" w:space="0" w:color="auto"/>
        <w:right w:val="none" w:sz="0" w:space="0" w:color="auto"/>
      </w:divBdr>
      <w:divsChild>
        <w:div w:id="1940672211">
          <w:marLeft w:val="0"/>
          <w:marRight w:val="0"/>
          <w:marTop w:val="0"/>
          <w:marBottom w:val="0"/>
          <w:divBdr>
            <w:top w:val="none" w:sz="0" w:space="0" w:color="auto"/>
            <w:left w:val="none" w:sz="0" w:space="0" w:color="auto"/>
            <w:bottom w:val="none" w:sz="0" w:space="0" w:color="auto"/>
            <w:right w:val="none" w:sz="0" w:space="0" w:color="auto"/>
          </w:divBdr>
          <w:divsChild>
            <w:div w:id="434909060">
              <w:marLeft w:val="0"/>
              <w:marRight w:val="0"/>
              <w:marTop w:val="0"/>
              <w:marBottom w:val="0"/>
              <w:divBdr>
                <w:top w:val="none" w:sz="0" w:space="0" w:color="auto"/>
                <w:left w:val="none" w:sz="0" w:space="0" w:color="auto"/>
                <w:bottom w:val="none" w:sz="0" w:space="0" w:color="auto"/>
                <w:right w:val="none" w:sz="0" w:space="0" w:color="auto"/>
              </w:divBdr>
              <w:divsChild>
                <w:div w:id="658928522">
                  <w:marLeft w:val="0"/>
                  <w:marRight w:val="0"/>
                  <w:marTop w:val="0"/>
                  <w:marBottom w:val="0"/>
                  <w:divBdr>
                    <w:top w:val="none" w:sz="0" w:space="0" w:color="auto"/>
                    <w:left w:val="none" w:sz="0" w:space="0" w:color="auto"/>
                    <w:bottom w:val="none" w:sz="0" w:space="0" w:color="auto"/>
                    <w:right w:val="none" w:sz="0" w:space="0" w:color="auto"/>
                  </w:divBdr>
                  <w:divsChild>
                    <w:div w:id="1181160420">
                      <w:marLeft w:val="0"/>
                      <w:marRight w:val="0"/>
                      <w:marTop w:val="0"/>
                      <w:marBottom w:val="0"/>
                      <w:divBdr>
                        <w:top w:val="none" w:sz="0" w:space="0" w:color="auto"/>
                        <w:left w:val="none" w:sz="0" w:space="0" w:color="auto"/>
                        <w:bottom w:val="none" w:sz="0" w:space="0" w:color="auto"/>
                        <w:right w:val="none" w:sz="0" w:space="0" w:color="auto"/>
                      </w:divBdr>
                      <w:divsChild>
                        <w:div w:id="1772555153">
                          <w:marLeft w:val="1800"/>
                          <w:marRight w:val="0"/>
                          <w:marTop w:val="0"/>
                          <w:marBottom w:val="0"/>
                          <w:divBdr>
                            <w:top w:val="none" w:sz="0" w:space="0" w:color="auto"/>
                            <w:left w:val="none" w:sz="0" w:space="0" w:color="auto"/>
                            <w:bottom w:val="none" w:sz="0" w:space="0" w:color="auto"/>
                            <w:right w:val="none" w:sz="0" w:space="0" w:color="auto"/>
                          </w:divBdr>
                          <w:divsChild>
                            <w:div w:id="1922518257">
                              <w:marLeft w:val="0"/>
                              <w:marRight w:val="0"/>
                              <w:marTop w:val="0"/>
                              <w:marBottom w:val="0"/>
                              <w:divBdr>
                                <w:top w:val="none" w:sz="0" w:space="0" w:color="auto"/>
                                <w:left w:val="none" w:sz="0" w:space="0" w:color="auto"/>
                                <w:bottom w:val="none" w:sz="0" w:space="0" w:color="auto"/>
                                <w:right w:val="none" w:sz="0" w:space="0" w:color="auto"/>
                              </w:divBdr>
                              <w:divsChild>
                                <w:div w:id="6910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71140">
          <w:marLeft w:val="0"/>
          <w:marRight w:val="0"/>
          <w:marTop w:val="0"/>
          <w:marBottom w:val="0"/>
          <w:divBdr>
            <w:top w:val="none" w:sz="0" w:space="0" w:color="auto"/>
            <w:left w:val="none" w:sz="0" w:space="0" w:color="auto"/>
            <w:bottom w:val="none" w:sz="0" w:space="0" w:color="auto"/>
            <w:right w:val="none" w:sz="0" w:space="0" w:color="auto"/>
          </w:divBdr>
          <w:divsChild>
            <w:div w:id="2084402557">
              <w:marLeft w:val="0"/>
              <w:marRight w:val="0"/>
              <w:marTop w:val="0"/>
              <w:marBottom w:val="0"/>
              <w:divBdr>
                <w:top w:val="none" w:sz="0" w:space="0" w:color="auto"/>
                <w:left w:val="none" w:sz="0" w:space="0" w:color="auto"/>
                <w:bottom w:val="none" w:sz="0" w:space="0" w:color="auto"/>
                <w:right w:val="none" w:sz="0" w:space="0" w:color="auto"/>
              </w:divBdr>
              <w:divsChild>
                <w:div w:id="1704212047">
                  <w:marLeft w:val="0"/>
                  <w:marRight w:val="0"/>
                  <w:marTop w:val="0"/>
                  <w:marBottom w:val="0"/>
                  <w:divBdr>
                    <w:top w:val="none" w:sz="0" w:space="0" w:color="auto"/>
                    <w:left w:val="none" w:sz="0" w:space="0" w:color="auto"/>
                    <w:bottom w:val="none" w:sz="0" w:space="0" w:color="auto"/>
                    <w:right w:val="none" w:sz="0" w:space="0" w:color="auto"/>
                  </w:divBdr>
                  <w:divsChild>
                    <w:div w:id="2025663413">
                      <w:marLeft w:val="0"/>
                      <w:marRight w:val="0"/>
                      <w:marTop w:val="0"/>
                      <w:marBottom w:val="0"/>
                      <w:divBdr>
                        <w:top w:val="none" w:sz="0" w:space="0" w:color="auto"/>
                        <w:left w:val="none" w:sz="0" w:space="0" w:color="auto"/>
                        <w:bottom w:val="none" w:sz="0" w:space="0" w:color="auto"/>
                        <w:right w:val="none" w:sz="0" w:space="0" w:color="auto"/>
                      </w:divBdr>
                      <w:divsChild>
                        <w:div w:id="1577666341">
                          <w:marLeft w:val="1800"/>
                          <w:marRight w:val="0"/>
                          <w:marTop w:val="0"/>
                          <w:marBottom w:val="0"/>
                          <w:divBdr>
                            <w:top w:val="none" w:sz="0" w:space="0" w:color="auto"/>
                            <w:left w:val="none" w:sz="0" w:space="0" w:color="auto"/>
                            <w:bottom w:val="none" w:sz="0" w:space="0" w:color="auto"/>
                            <w:right w:val="none" w:sz="0" w:space="0" w:color="auto"/>
                          </w:divBdr>
                          <w:divsChild>
                            <w:div w:id="1573392568">
                              <w:marLeft w:val="0"/>
                              <w:marRight w:val="0"/>
                              <w:marTop w:val="0"/>
                              <w:marBottom w:val="0"/>
                              <w:divBdr>
                                <w:top w:val="none" w:sz="0" w:space="0" w:color="auto"/>
                                <w:left w:val="none" w:sz="0" w:space="0" w:color="auto"/>
                                <w:bottom w:val="none" w:sz="0" w:space="0" w:color="auto"/>
                                <w:right w:val="none" w:sz="0" w:space="0" w:color="auto"/>
                              </w:divBdr>
                              <w:divsChild>
                                <w:div w:id="3821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781651">
      <w:bodyDiv w:val="1"/>
      <w:marLeft w:val="0"/>
      <w:marRight w:val="0"/>
      <w:marTop w:val="0"/>
      <w:marBottom w:val="0"/>
      <w:divBdr>
        <w:top w:val="none" w:sz="0" w:space="0" w:color="auto"/>
        <w:left w:val="none" w:sz="0" w:space="0" w:color="auto"/>
        <w:bottom w:val="none" w:sz="0" w:space="0" w:color="auto"/>
        <w:right w:val="none" w:sz="0" w:space="0" w:color="auto"/>
      </w:divBdr>
    </w:div>
    <w:div w:id="1209494539">
      <w:bodyDiv w:val="1"/>
      <w:marLeft w:val="0"/>
      <w:marRight w:val="0"/>
      <w:marTop w:val="0"/>
      <w:marBottom w:val="0"/>
      <w:divBdr>
        <w:top w:val="none" w:sz="0" w:space="0" w:color="auto"/>
        <w:left w:val="none" w:sz="0" w:space="0" w:color="auto"/>
        <w:bottom w:val="none" w:sz="0" w:space="0" w:color="auto"/>
        <w:right w:val="none" w:sz="0" w:space="0" w:color="auto"/>
      </w:divBdr>
    </w:div>
    <w:div w:id="1218123865">
      <w:bodyDiv w:val="1"/>
      <w:marLeft w:val="0"/>
      <w:marRight w:val="0"/>
      <w:marTop w:val="0"/>
      <w:marBottom w:val="0"/>
      <w:divBdr>
        <w:top w:val="none" w:sz="0" w:space="0" w:color="auto"/>
        <w:left w:val="none" w:sz="0" w:space="0" w:color="auto"/>
        <w:bottom w:val="none" w:sz="0" w:space="0" w:color="auto"/>
        <w:right w:val="none" w:sz="0" w:space="0" w:color="auto"/>
      </w:divBdr>
    </w:div>
    <w:div w:id="1240289757">
      <w:bodyDiv w:val="1"/>
      <w:marLeft w:val="0"/>
      <w:marRight w:val="0"/>
      <w:marTop w:val="0"/>
      <w:marBottom w:val="0"/>
      <w:divBdr>
        <w:top w:val="none" w:sz="0" w:space="0" w:color="auto"/>
        <w:left w:val="none" w:sz="0" w:space="0" w:color="auto"/>
        <w:bottom w:val="none" w:sz="0" w:space="0" w:color="auto"/>
        <w:right w:val="none" w:sz="0" w:space="0" w:color="auto"/>
      </w:divBdr>
    </w:div>
    <w:div w:id="1251818088">
      <w:bodyDiv w:val="1"/>
      <w:marLeft w:val="0"/>
      <w:marRight w:val="0"/>
      <w:marTop w:val="0"/>
      <w:marBottom w:val="0"/>
      <w:divBdr>
        <w:top w:val="none" w:sz="0" w:space="0" w:color="auto"/>
        <w:left w:val="none" w:sz="0" w:space="0" w:color="auto"/>
        <w:bottom w:val="none" w:sz="0" w:space="0" w:color="auto"/>
        <w:right w:val="none" w:sz="0" w:space="0" w:color="auto"/>
      </w:divBdr>
    </w:div>
    <w:div w:id="1319189770">
      <w:bodyDiv w:val="1"/>
      <w:marLeft w:val="0"/>
      <w:marRight w:val="0"/>
      <w:marTop w:val="0"/>
      <w:marBottom w:val="0"/>
      <w:divBdr>
        <w:top w:val="none" w:sz="0" w:space="0" w:color="auto"/>
        <w:left w:val="none" w:sz="0" w:space="0" w:color="auto"/>
        <w:bottom w:val="none" w:sz="0" w:space="0" w:color="auto"/>
        <w:right w:val="none" w:sz="0" w:space="0" w:color="auto"/>
      </w:divBdr>
    </w:div>
    <w:div w:id="1368916159">
      <w:bodyDiv w:val="1"/>
      <w:marLeft w:val="0"/>
      <w:marRight w:val="0"/>
      <w:marTop w:val="0"/>
      <w:marBottom w:val="0"/>
      <w:divBdr>
        <w:top w:val="none" w:sz="0" w:space="0" w:color="auto"/>
        <w:left w:val="none" w:sz="0" w:space="0" w:color="auto"/>
        <w:bottom w:val="none" w:sz="0" w:space="0" w:color="auto"/>
        <w:right w:val="none" w:sz="0" w:space="0" w:color="auto"/>
      </w:divBdr>
    </w:div>
    <w:div w:id="1375694735">
      <w:bodyDiv w:val="1"/>
      <w:marLeft w:val="0"/>
      <w:marRight w:val="0"/>
      <w:marTop w:val="0"/>
      <w:marBottom w:val="0"/>
      <w:divBdr>
        <w:top w:val="none" w:sz="0" w:space="0" w:color="auto"/>
        <w:left w:val="none" w:sz="0" w:space="0" w:color="auto"/>
        <w:bottom w:val="none" w:sz="0" w:space="0" w:color="auto"/>
        <w:right w:val="none" w:sz="0" w:space="0" w:color="auto"/>
      </w:divBdr>
    </w:div>
    <w:div w:id="1405487064">
      <w:bodyDiv w:val="1"/>
      <w:marLeft w:val="0"/>
      <w:marRight w:val="0"/>
      <w:marTop w:val="0"/>
      <w:marBottom w:val="0"/>
      <w:divBdr>
        <w:top w:val="none" w:sz="0" w:space="0" w:color="auto"/>
        <w:left w:val="none" w:sz="0" w:space="0" w:color="auto"/>
        <w:bottom w:val="none" w:sz="0" w:space="0" w:color="auto"/>
        <w:right w:val="none" w:sz="0" w:space="0" w:color="auto"/>
      </w:divBdr>
    </w:div>
    <w:div w:id="1424254871">
      <w:bodyDiv w:val="1"/>
      <w:marLeft w:val="0"/>
      <w:marRight w:val="0"/>
      <w:marTop w:val="0"/>
      <w:marBottom w:val="0"/>
      <w:divBdr>
        <w:top w:val="none" w:sz="0" w:space="0" w:color="auto"/>
        <w:left w:val="none" w:sz="0" w:space="0" w:color="auto"/>
        <w:bottom w:val="none" w:sz="0" w:space="0" w:color="auto"/>
        <w:right w:val="none" w:sz="0" w:space="0" w:color="auto"/>
      </w:divBdr>
    </w:div>
    <w:div w:id="1437286368">
      <w:bodyDiv w:val="1"/>
      <w:marLeft w:val="0"/>
      <w:marRight w:val="0"/>
      <w:marTop w:val="0"/>
      <w:marBottom w:val="0"/>
      <w:divBdr>
        <w:top w:val="none" w:sz="0" w:space="0" w:color="auto"/>
        <w:left w:val="none" w:sz="0" w:space="0" w:color="auto"/>
        <w:bottom w:val="none" w:sz="0" w:space="0" w:color="auto"/>
        <w:right w:val="none" w:sz="0" w:space="0" w:color="auto"/>
      </w:divBdr>
    </w:div>
    <w:div w:id="1511405630">
      <w:bodyDiv w:val="1"/>
      <w:marLeft w:val="0"/>
      <w:marRight w:val="0"/>
      <w:marTop w:val="0"/>
      <w:marBottom w:val="0"/>
      <w:divBdr>
        <w:top w:val="none" w:sz="0" w:space="0" w:color="auto"/>
        <w:left w:val="none" w:sz="0" w:space="0" w:color="auto"/>
        <w:bottom w:val="none" w:sz="0" w:space="0" w:color="auto"/>
        <w:right w:val="none" w:sz="0" w:space="0" w:color="auto"/>
      </w:divBdr>
    </w:div>
    <w:div w:id="1515420498">
      <w:bodyDiv w:val="1"/>
      <w:marLeft w:val="0"/>
      <w:marRight w:val="0"/>
      <w:marTop w:val="0"/>
      <w:marBottom w:val="0"/>
      <w:divBdr>
        <w:top w:val="none" w:sz="0" w:space="0" w:color="auto"/>
        <w:left w:val="none" w:sz="0" w:space="0" w:color="auto"/>
        <w:bottom w:val="none" w:sz="0" w:space="0" w:color="auto"/>
        <w:right w:val="none" w:sz="0" w:space="0" w:color="auto"/>
      </w:divBdr>
    </w:div>
    <w:div w:id="1538930070">
      <w:bodyDiv w:val="1"/>
      <w:marLeft w:val="0"/>
      <w:marRight w:val="0"/>
      <w:marTop w:val="0"/>
      <w:marBottom w:val="0"/>
      <w:divBdr>
        <w:top w:val="none" w:sz="0" w:space="0" w:color="auto"/>
        <w:left w:val="none" w:sz="0" w:space="0" w:color="auto"/>
        <w:bottom w:val="none" w:sz="0" w:space="0" w:color="auto"/>
        <w:right w:val="none" w:sz="0" w:space="0" w:color="auto"/>
      </w:divBdr>
    </w:div>
    <w:div w:id="1578974005">
      <w:bodyDiv w:val="1"/>
      <w:marLeft w:val="0"/>
      <w:marRight w:val="0"/>
      <w:marTop w:val="0"/>
      <w:marBottom w:val="0"/>
      <w:divBdr>
        <w:top w:val="none" w:sz="0" w:space="0" w:color="auto"/>
        <w:left w:val="none" w:sz="0" w:space="0" w:color="auto"/>
        <w:bottom w:val="none" w:sz="0" w:space="0" w:color="auto"/>
        <w:right w:val="none" w:sz="0" w:space="0" w:color="auto"/>
      </w:divBdr>
    </w:div>
    <w:div w:id="1589536982">
      <w:bodyDiv w:val="1"/>
      <w:marLeft w:val="0"/>
      <w:marRight w:val="0"/>
      <w:marTop w:val="0"/>
      <w:marBottom w:val="0"/>
      <w:divBdr>
        <w:top w:val="none" w:sz="0" w:space="0" w:color="auto"/>
        <w:left w:val="none" w:sz="0" w:space="0" w:color="auto"/>
        <w:bottom w:val="none" w:sz="0" w:space="0" w:color="auto"/>
        <w:right w:val="none" w:sz="0" w:space="0" w:color="auto"/>
      </w:divBdr>
      <w:divsChild>
        <w:div w:id="1353147627">
          <w:marLeft w:val="-225"/>
          <w:marRight w:val="-225"/>
          <w:marTop w:val="0"/>
          <w:marBottom w:val="0"/>
          <w:divBdr>
            <w:top w:val="none" w:sz="0" w:space="0" w:color="auto"/>
            <w:left w:val="none" w:sz="0" w:space="0" w:color="auto"/>
            <w:bottom w:val="none" w:sz="0" w:space="0" w:color="auto"/>
            <w:right w:val="none" w:sz="0" w:space="0" w:color="auto"/>
          </w:divBdr>
          <w:divsChild>
            <w:div w:id="53894286">
              <w:marLeft w:val="0"/>
              <w:marRight w:val="0"/>
              <w:marTop w:val="0"/>
              <w:marBottom w:val="0"/>
              <w:divBdr>
                <w:top w:val="none" w:sz="0" w:space="0" w:color="auto"/>
                <w:left w:val="none" w:sz="0" w:space="0" w:color="auto"/>
                <w:bottom w:val="none" w:sz="0" w:space="0" w:color="auto"/>
                <w:right w:val="none" w:sz="0" w:space="0" w:color="auto"/>
              </w:divBdr>
            </w:div>
          </w:divsChild>
        </w:div>
        <w:div w:id="502203538">
          <w:marLeft w:val="-225"/>
          <w:marRight w:val="-225"/>
          <w:marTop w:val="0"/>
          <w:marBottom w:val="0"/>
          <w:divBdr>
            <w:top w:val="none" w:sz="0" w:space="0" w:color="auto"/>
            <w:left w:val="none" w:sz="0" w:space="0" w:color="auto"/>
            <w:bottom w:val="none" w:sz="0" w:space="0" w:color="auto"/>
            <w:right w:val="none" w:sz="0" w:space="0" w:color="auto"/>
          </w:divBdr>
          <w:divsChild>
            <w:div w:id="9088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7282">
      <w:bodyDiv w:val="1"/>
      <w:marLeft w:val="0"/>
      <w:marRight w:val="0"/>
      <w:marTop w:val="0"/>
      <w:marBottom w:val="0"/>
      <w:divBdr>
        <w:top w:val="none" w:sz="0" w:space="0" w:color="auto"/>
        <w:left w:val="none" w:sz="0" w:space="0" w:color="auto"/>
        <w:bottom w:val="none" w:sz="0" w:space="0" w:color="auto"/>
        <w:right w:val="none" w:sz="0" w:space="0" w:color="auto"/>
      </w:divBdr>
    </w:div>
    <w:div w:id="1648318000">
      <w:bodyDiv w:val="1"/>
      <w:marLeft w:val="0"/>
      <w:marRight w:val="0"/>
      <w:marTop w:val="0"/>
      <w:marBottom w:val="0"/>
      <w:divBdr>
        <w:top w:val="none" w:sz="0" w:space="0" w:color="auto"/>
        <w:left w:val="none" w:sz="0" w:space="0" w:color="auto"/>
        <w:bottom w:val="none" w:sz="0" w:space="0" w:color="auto"/>
        <w:right w:val="none" w:sz="0" w:space="0" w:color="auto"/>
      </w:divBdr>
    </w:div>
    <w:div w:id="1668364771">
      <w:bodyDiv w:val="1"/>
      <w:marLeft w:val="0"/>
      <w:marRight w:val="0"/>
      <w:marTop w:val="0"/>
      <w:marBottom w:val="0"/>
      <w:divBdr>
        <w:top w:val="none" w:sz="0" w:space="0" w:color="auto"/>
        <w:left w:val="none" w:sz="0" w:space="0" w:color="auto"/>
        <w:bottom w:val="none" w:sz="0" w:space="0" w:color="auto"/>
        <w:right w:val="none" w:sz="0" w:space="0" w:color="auto"/>
      </w:divBdr>
    </w:div>
    <w:div w:id="1696924644">
      <w:bodyDiv w:val="1"/>
      <w:marLeft w:val="0"/>
      <w:marRight w:val="0"/>
      <w:marTop w:val="0"/>
      <w:marBottom w:val="0"/>
      <w:divBdr>
        <w:top w:val="none" w:sz="0" w:space="0" w:color="auto"/>
        <w:left w:val="none" w:sz="0" w:space="0" w:color="auto"/>
        <w:bottom w:val="none" w:sz="0" w:space="0" w:color="auto"/>
        <w:right w:val="none" w:sz="0" w:space="0" w:color="auto"/>
      </w:divBdr>
    </w:div>
    <w:div w:id="1707755679">
      <w:bodyDiv w:val="1"/>
      <w:marLeft w:val="0"/>
      <w:marRight w:val="0"/>
      <w:marTop w:val="0"/>
      <w:marBottom w:val="0"/>
      <w:divBdr>
        <w:top w:val="none" w:sz="0" w:space="0" w:color="auto"/>
        <w:left w:val="none" w:sz="0" w:space="0" w:color="auto"/>
        <w:bottom w:val="none" w:sz="0" w:space="0" w:color="auto"/>
        <w:right w:val="none" w:sz="0" w:space="0" w:color="auto"/>
      </w:divBdr>
    </w:div>
    <w:div w:id="1778014850">
      <w:bodyDiv w:val="1"/>
      <w:marLeft w:val="0"/>
      <w:marRight w:val="0"/>
      <w:marTop w:val="0"/>
      <w:marBottom w:val="0"/>
      <w:divBdr>
        <w:top w:val="none" w:sz="0" w:space="0" w:color="auto"/>
        <w:left w:val="none" w:sz="0" w:space="0" w:color="auto"/>
        <w:bottom w:val="none" w:sz="0" w:space="0" w:color="auto"/>
        <w:right w:val="none" w:sz="0" w:space="0" w:color="auto"/>
      </w:divBdr>
    </w:div>
    <w:div w:id="1800562063">
      <w:bodyDiv w:val="1"/>
      <w:marLeft w:val="0"/>
      <w:marRight w:val="0"/>
      <w:marTop w:val="0"/>
      <w:marBottom w:val="0"/>
      <w:divBdr>
        <w:top w:val="none" w:sz="0" w:space="0" w:color="auto"/>
        <w:left w:val="none" w:sz="0" w:space="0" w:color="auto"/>
        <w:bottom w:val="none" w:sz="0" w:space="0" w:color="auto"/>
        <w:right w:val="none" w:sz="0" w:space="0" w:color="auto"/>
      </w:divBdr>
    </w:div>
    <w:div w:id="1820733463">
      <w:bodyDiv w:val="1"/>
      <w:marLeft w:val="0"/>
      <w:marRight w:val="0"/>
      <w:marTop w:val="0"/>
      <w:marBottom w:val="0"/>
      <w:divBdr>
        <w:top w:val="none" w:sz="0" w:space="0" w:color="auto"/>
        <w:left w:val="none" w:sz="0" w:space="0" w:color="auto"/>
        <w:bottom w:val="none" w:sz="0" w:space="0" w:color="auto"/>
        <w:right w:val="none" w:sz="0" w:space="0" w:color="auto"/>
      </w:divBdr>
    </w:div>
    <w:div w:id="1823958145">
      <w:bodyDiv w:val="1"/>
      <w:marLeft w:val="0"/>
      <w:marRight w:val="0"/>
      <w:marTop w:val="0"/>
      <w:marBottom w:val="0"/>
      <w:divBdr>
        <w:top w:val="none" w:sz="0" w:space="0" w:color="auto"/>
        <w:left w:val="none" w:sz="0" w:space="0" w:color="auto"/>
        <w:bottom w:val="none" w:sz="0" w:space="0" w:color="auto"/>
        <w:right w:val="none" w:sz="0" w:space="0" w:color="auto"/>
      </w:divBdr>
    </w:div>
    <w:div w:id="1873230879">
      <w:bodyDiv w:val="1"/>
      <w:marLeft w:val="0"/>
      <w:marRight w:val="0"/>
      <w:marTop w:val="0"/>
      <w:marBottom w:val="0"/>
      <w:divBdr>
        <w:top w:val="none" w:sz="0" w:space="0" w:color="auto"/>
        <w:left w:val="none" w:sz="0" w:space="0" w:color="auto"/>
        <w:bottom w:val="none" w:sz="0" w:space="0" w:color="auto"/>
        <w:right w:val="none" w:sz="0" w:space="0" w:color="auto"/>
      </w:divBdr>
    </w:div>
    <w:div w:id="1876313145">
      <w:bodyDiv w:val="1"/>
      <w:marLeft w:val="0"/>
      <w:marRight w:val="0"/>
      <w:marTop w:val="0"/>
      <w:marBottom w:val="0"/>
      <w:divBdr>
        <w:top w:val="none" w:sz="0" w:space="0" w:color="auto"/>
        <w:left w:val="none" w:sz="0" w:space="0" w:color="auto"/>
        <w:bottom w:val="none" w:sz="0" w:space="0" w:color="auto"/>
        <w:right w:val="none" w:sz="0" w:space="0" w:color="auto"/>
      </w:divBdr>
    </w:div>
    <w:div w:id="1904635011">
      <w:bodyDiv w:val="1"/>
      <w:marLeft w:val="0"/>
      <w:marRight w:val="0"/>
      <w:marTop w:val="0"/>
      <w:marBottom w:val="0"/>
      <w:divBdr>
        <w:top w:val="none" w:sz="0" w:space="0" w:color="auto"/>
        <w:left w:val="none" w:sz="0" w:space="0" w:color="auto"/>
        <w:bottom w:val="none" w:sz="0" w:space="0" w:color="auto"/>
        <w:right w:val="none" w:sz="0" w:space="0" w:color="auto"/>
      </w:divBdr>
    </w:div>
    <w:div w:id="1911886496">
      <w:bodyDiv w:val="1"/>
      <w:marLeft w:val="0"/>
      <w:marRight w:val="0"/>
      <w:marTop w:val="0"/>
      <w:marBottom w:val="0"/>
      <w:divBdr>
        <w:top w:val="none" w:sz="0" w:space="0" w:color="auto"/>
        <w:left w:val="none" w:sz="0" w:space="0" w:color="auto"/>
        <w:bottom w:val="none" w:sz="0" w:space="0" w:color="auto"/>
        <w:right w:val="none" w:sz="0" w:space="0" w:color="auto"/>
      </w:divBdr>
    </w:div>
    <w:div w:id="1983464895">
      <w:bodyDiv w:val="1"/>
      <w:marLeft w:val="0"/>
      <w:marRight w:val="0"/>
      <w:marTop w:val="0"/>
      <w:marBottom w:val="0"/>
      <w:divBdr>
        <w:top w:val="none" w:sz="0" w:space="0" w:color="auto"/>
        <w:left w:val="none" w:sz="0" w:space="0" w:color="auto"/>
        <w:bottom w:val="none" w:sz="0" w:space="0" w:color="auto"/>
        <w:right w:val="none" w:sz="0" w:space="0" w:color="auto"/>
      </w:divBdr>
    </w:div>
    <w:div w:id="1995834956">
      <w:bodyDiv w:val="1"/>
      <w:marLeft w:val="0"/>
      <w:marRight w:val="0"/>
      <w:marTop w:val="0"/>
      <w:marBottom w:val="0"/>
      <w:divBdr>
        <w:top w:val="none" w:sz="0" w:space="0" w:color="auto"/>
        <w:left w:val="none" w:sz="0" w:space="0" w:color="auto"/>
        <w:bottom w:val="none" w:sz="0" w:space="0" w:color="auto"/>
        <w:right w:val="none" w:sz="0" w:space="0" w:color="auto"/>
      </w:divBdr>
    </w:div>
    <w:div w:id="2029599035">
      <w:bodyDiv w:val="1"/>
      <w:marLeft w:val="0"/>
      <w:marRight w:val="0"/>
      <w:marTop w:val="0"/>
      <w:marBottom w:val="0"/>
      <w:divBdr>
        <w:top w:val="none" w:sz="0" w:space="0" w:color="auto"/>
        <w:left w:val="none" w:sz="0" w:space="0" w:color="auto"/>
        <w:bottom w:val="none" w:sz="0" w:space="0" w:color="auto"/>
        <w:right w:val="none" w:sz="0" w:space="0" w:color="auto"/>
      </w:divBdr>
    </w:div>
    <w:div w:id="20442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ventrytelegraph.net/news/coventry-news/ancient-find-lunt-hints-roman-3112115"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untromanfort.org/explor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1755</Words>
  <Characters>8986</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Tutor15Spring24</dc:creator>
  <cp:keywords/>
  <dc:description/>
  <cp:lastModifiedBy>Hebe Barlow</cp:lastModifiedBy>
  <cp:revision>2</cp:revision>
  <dcterms:created xsi:type="dcterms:W3CDTF">2025-02-13T18:38:00Z</dcterms:created>
  <dcterms:modified xsi:type="dcterms:W3CDTF">2025-02-13T18:38:00Z</dcterms:modified>
</cp:coreProperties>
</file>