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A247" w14:textId="346AF745" w:rsidR="009A25AB" w:rsidRPr="00AA04EC" w:rsidRDefault="004C64A3" w:rsidP="00AA04EC">
      <w:pPr>
        <w:jc w:val="center"/>
        <w:rPr>
          <w:b/>
          <w:bCs/>
          <w:sz w:val="40"/>
          <w:szCs w:val="40"/>
        </w:rPr>
      </w:pPr>
      <w:r>
        <w:rPr>
          <w:b/>
          <w:bCs/>
          <w:noProof/>
          <w:sz w:val="40"/>
          <w:szCs w:val="40"/>
        </w:rPr>
        <w:drawing>
          <wp:anchor distT="0" distB="0" distL="114300" distR="114300" simplePos="0" relativeHeight="251658240" behindDoc="1" locked="0" layoutInCell="1" allowOverlap="1" wp14:anchorId="069CE517" wp14:editId="32E9E134">
            <wp:simplePos x="0" y="0"/>
            <wp:positionH relativeFrom="column">
              <wp:posOffset>-77519</wp:posOffset>
            </wp:positionH>
            <wp:positionV relativeFrom="page">
              <wp:posOffset>511762</wp:posOffset>
            </wp:positionV>
            <wp:extent cx="2926080" cy="1334770"/>
            <wp:effectExtent l="0" t="0" r="0" b="0"/>
            <wp:wrapTight wrapText="bothSides">
              <wp:wrapPolygon edited="0">
                <wp:start x="0" y="0"/>
                <wp:lineTo x="0" y="21374"/>
                <wp:lineTo x="21469" y="21374"/>
                <wp:lineTo x="21469" y="0"/>
                <wp:lineTo x="0" y="0"/>
              </wp:wrapPolygon>
            </wp:wrapTight>
            <wp:docPr id="193131080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10803"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080" cy="1334770"/>
                    </a:xfrm>
                    <a:prstGeom prst="rect">
                      <a:avLst/>
                    </a:prstGeom>
                  </pic:spPr>
                </pic:pic>
              </a:graphicData>
            </a:graphic>
            <wp14:sizeRelH relativeFrom="page">
              <wp14:pctWidth>0</wp14:pctWidth>
            </wp14:sizeRelH>
            <wp14:sizeRelV relativeFrom="page">
              <wp14:pctHeight>0</wp14:pctHeight>
            </wp14:sizeRelV>
          </wp:anchor>
        </w:drawing>
      </w:r>
      <w:r w:rsidR="00AA04EC" w:rsidRPr="004C64A3">
        <w:rPr>
          <w:b/>
          <w:bCs/>
          <w:sz w:val="60"/>
          <w:szCs w:val="60"/>
        </w:rPr>
        <w:t>Archaeology</w:t>
      </w:r>
    </w:p>
    <w:p w14:paraId="248F2A8F" w14:textId="77777777" w:rsidR="00AA04EC" w:rsidRDefault="00AA04EC"/>
    <w:p w14:paraId="36205C97" w14:textId="77777777" w:rsidR="004C64A3" w:rsidRDefault="004C64A3">
      <w:pPr>
        <w:rPr>
          <w:b/>
          <w:bCs/>
          <w:color w:val="FF0000"/>
        </w:rPr>
      </w:pPr>
    </w:p>
    <w:p w14:paraId="42C0093B" w14:textId="77777777" w:rsidR="004C64A3" w:rsidRDefault="004C64A3">
      <w:pPr>
        <w:rPr>
          <w:b/>
          <w:bCs/>
          <w:color w:val="FF0000"/>
        </w:rPr>
      </w:pPr>
    </w:p>
    <w:p w14:paraId="4496B0B9" w14:textId="128CE87F" w:rsidR="00A178BD" w:rsidRPr="00A178BD" w:rsidRDefault="00A178BD">
      <w:pPr>
        <w:rPr>
          <w:b/>
          <w:bCs/>
          <w:color w:val="FF0000"/>
        </w:rPr>
      </w:pPr>
      <w:r w:rsidRPr="00A178BD">
        <w:rPr>
          <w:b/>
          <w:bCs/>
          <w:color w:val="FF0000"/>
        </w:rPr>
        <w:t>Possible Resources:</w:t>
      </w:r>
    </w:p>
    <w:p w14:paraId="334598B3" w14:textId="44CD77D0" w:rsidR="00E663C0" w:rsidRDefault="00E663C0">
      <w:proofErr w:type="spellStart"/>
      <w:r>
        <w:t>Teachwire</w:t>
      </w:r>
      <w:proofErr w:type="spellEnd"/>
      <w:r>
        <w:t xml:space="preserve"> – </w:t>
      </w:r>
      <w:hyperlink r:id="rId6" w:history="1">
        <w:r w:rsidRPr="00E663C0">
          <w:rPr>
            <w:rStyle w:val="Hyperlink"/>
          </w:rPr>
          <w:t>How to turn primary pupils into budding archaeologists</w:t>
        </w:r>
      </w:hyperlink>
      <w:r>
        <w:t xml:space="preserve"> </w:t>
      </w:r>
    </w:p>
    <w:p w14:paraId="50120BB3" w14:textId="498CA292" w:rsidR="00A178BD" w:rsidRDefault="00A178BD">
      <w:r>
        <w:t xml:space="preserve">English Heritage Education – </w:t>
      </w:r>
      <w:hyperlink r:id="rId7" w:history="1">
        <w:r w:rsidRPr="00A178BD">
          <w:rPr>
            <w:rStyle w:val="Hyperlink"/>
          </w:rPr>
          <w:t>Archaeology learning pack</w:t>
        </w:r>
      </w:hyperlink>
      <w:r>
        <w:t xml:space="preserve"> </w:t>
      </w:r>
    </w:p>
    <w:p w14:paraId="225E76D4" w14:textId="454885A5" w:rsidR="009D39BF" w:rsidRDefault="009D39BF">
      <w:r>
        <w:t xml:space="preserve">Historic England – </w:t>
      </w:r>
      <w:hyperlink r:id="rId8" w:history="1">
        <w:r w:rsidRPr="009D39BF">
          <w:rPr>
            <w:rStyle w:val="Hyperlink"/>
          </w:rPr>
          <w:t>What can archaeological evidence tell us about Roman life?</w:t>
        </w:r>
      </w:hyperlink>
    </w:p>
    <w:p w14:paraId="42509370" w14:textId="73E9F526" w:rsidR="00F02E9D" w:rsidRDefault="00F02E9D">
      <w:hyperlink r:id="rId9" w:history="1">
        <w:r w:rsidRPr="00F02E9D">
          <w:rPr>
            <w:rStyle w:val="Hyperlink"/>
          </w:rPr>
          <w:t>Young Archaeologist’s Club</w:t>
        </w:r>
      </w:hyperlink>
      <w:r>
        <w:t xml:space="preserve"> </w:t>
      </w:r>
    </w:p>
    <w:p w14:paraId="4939C010" w14:textId="2BED1BCF" w:rsidR="00AA04EC" w:rsidRDefault="00A178BD">
      <w:r>
        <w:t xml:space="preserve">BBC Teach - </w:t>
      </w:r>
      <w:hyperlink r:id="rId10" w:history="1">
        <w:r w:rsidRPr="00A178BD">
          <w:rPr>
            <w:rStyle w:val="Hyperlink"/>
          </w:rPr>
          <w:t>KS1 / KS2 PSHE: Proud to be an archaeologist</w:t>
        </w:r>
      </w:hyperlink>
    </w:p>
    <w:p w14:paraId="4FCE95A4" w14:textId="6495615B" w:rsidR="00F02E9D" w:rsidRDefault="00F02E9D">
      <w:proofErr w:type="spellStart"/>
      <w:r>
        <w:t>Spoilheap</w:t>
      </w:r>
      <w:proofErr w:type="spellEnd"/>
      <w:r>
        <w:t xml:space="preserve"> – </w:t>
      </w:r>
      <w:hyperlink r:id="rId11" w:history="1">
        <w:r w:rsidRPr="00F02E9D">
          <w:rPr>
            <w:rStyle w:val="Hyperlink"/>
          </w:rPr>
          <w:t>Archaeology Resources</w:t>
        </w:r>
      </w:hyperlink>
    </w:p>
    <w:p w14:paraId="6D6273DF" w14:textId="77777777" w:rsidR="00E663C0" w:rsidRDefault="00E663C0">
      <w:hyperlink r:id="rId12" w:history="1">
        <w:r w:rsidRPr="00E663C0">
          <w:rPr>
            <w:rStyle w:val="Hyperlink"/>
          </w:rPr>
          <w:t>KS2 Romans and Iceni Teacher’s Cross-Curricular Pack</w:t>
        </w:r>
      </w:hyperlink>
    </w:p>
    <w:p w14:paraId="708C5952" w14:textId="5C0D581C" w:rsidR="00E663C0" w:rsidRDefault="00E663C0">
      <w:r>
        <w:t xml:space="preserve">L-P Archaeology – </w:t>
      </w:r>
      <w:hyperlink r:id="rId13" w:history="1">
        <w:r w:rsidRPr="00E663C0">
          <w:rPr>
            <w:rStyle w:val="Hyperlink"/>
          </w:rPr>
          <w:t>Dig-</w:t>
        </w:r>
        <w:proofErr w:type="spellStart"/>
        <w:r w:rsidRPr="00E663C0">
          <w:rPr>
            <w:rStyle w:val="Hyperlink"/>
          </w:rPr>
          <w:t>ital</w:t>
        </w:r>
        <w:proofErr w:type="spellEnd"/>
        <w:r w:rsidRPr="00E663C0">
          <w:rPr>
            <w:rStyle w:val="Hyperlink"/>
          </w:rPr>
          <w:t xml:space="preserve"> Resource Pack</w:t>
        </w:r>
      </w:hyperlink>
    </w:p>
    <w:p w14:paraId="40CEF4E2" w14:textId="6E1BD525" w:rsidR="00E663C0" w:rsidRDefault="00E663C0">
      <w:proofErr w:type="spellStart"/>
      <w:r>
        <w:t>Norvicarchaeology</w:t>
      </w:r>
      <w:proofErr w:type="spellEnd"/>
      <w:r>
        <w:t xml:space="preserve"> – </w:t>
      </w:r>
      <w:hyperlink r:id="rId14" w:history="1">
        <w:r w:rsidRPr="00E663C0">
          <w:rPr>
            <w:rStyle w:val="Hyperlink"/>
          </w:rPr>
          <w:t>Time Detectives Notes</w:t>
        </w:r>
      </w:hyperlink>
    </w:p>
    <w:p w14:paraId="0213E86D" w14:textId="51EFA8D8" w:rsidR="00F02E9D" w:rsidRDefault="00F02E9D">
      <w:r>
        <w:t xml:space="preserve">Buckinghamshire’s Heritage Portal – </w:t>
      </w:r>
      <w:hyperlink r:id="rId15" w:history="1">
        <w:r w:rsidRPr="00F02E9D">
          <w:rPr>
            <w:rStyle w:val="Hyperlink"/>
          </w:rPr>
          <w:t>Archaeological skills and concepts</w:t>
        </w:r>
      </w:hyperlink>
    </w:p>
    <w:p w14:paraId="07EDA6C0" w14:textId="583CB4B3" w:rsidR="00F02E9D" w:rsidRDefault="00F02E9D">
      <w:r>
        <w:t xml:space="preserve">Dig School – </w:t>
      </w:r>
      <w:hyperlink r:id="rId16" w:history="1">
        <w:r w:rsidRPr="00F02E9D">
          <w:rPr>
            <w:rStyle w:val="Hyperlink"/>
          </w:rPr>
          <w:t>Enquiry-based learning in archaeology</w:t>
        </w:r>
      </w:hyperlink>
    </w:p>
    <w:p w14:paraId="35EB811C" w14:textId="58261F53" w:rsidR="00E663C0" w:rsidRDefault="00E663C0">
      <w:r>
        <w:t xml:space="preserve">BBC History – </w:t>
      </w:r>
      <w:hyperlink r:id="rId17" w:history="1">
        <w:r w:rsidRPr="00E663C0">
          <w:rPr>
            <w:rStyle w:val="Hyperlink"/>
          </w:rPr>
          <w:t>Archaeology</w:t>
        </w:r>
      </w:hyperlink>
      <w:r>
        <w:t xml:space="preserve"> </w:t>
      </w:r>
    </w:p>
    <w:p w14:paraId="4E655AF7" w14:textId="4CD20488" w:rsidR="009D39BF" w:rsidRDefault="009D39BF">
      <w:r>
        <w:t xml:space="preserve">St Albans Museum – </w:t>
      </w:r>
      <w:hyperlink r:id="rId18" w:history="1">
        <w:r w:rsidRPr="009D39BF">
          <w:rPr>
            <w:rStyle w:val="Hyperlink"/>
          </w:rPr>
          <w:t>Exploring Roman Objects</w:t>
        </w:r>
      </w:hyperlink>
      <w:r>
        <w:t xml:space="preserve"> </w:t>
      </w:r>
    </w:p>
    <w:p w14:paraId="53C25768" w14:textId="4E0547FD" w:rsidR="00A178BD" w:rsidRDefault="00A178BD">
      <w:r>
        <w:t xml:space="preserve">Twinkl – </w:t>
      </w:r>
      <w:hyperlink r:id="rId19" w:history="1">
        <w:r w:rsidRPr="00A178BD">
          <w:rPr>
            <w:rStyle w:val="Hyperlink"/>
          </w:rPr>
          <w:t>Archaeology</w:t>
        </w:r>
      </w:hyperlink>
    </w:p>
    <w:p w14:paraId="3340B27E" w14:textId="0119C496" w:rsidR="009D39BF" w:rsidRDefault="009D39BF">
      <w:r>
        <w:t xml:space="preserve">CGP+ - </w:t>
      </w:r>
      <w:hyperlink r:id="rId20" w:history="1">
        <w:r w:rsidRPr="009D39BF">
          <w:rPr>
            <w:rStyle w:val="Hyperlink"/>
          </w:rPr>
          <w:t>Archaeologist's Notebook Activity (Years 3-4)</w:t>
        </w:r>
      </w:hyperlink>
    </w:p>
    <w:p w14:paraId="4216AF47" w14:textId="64CEF5F7" w:rsidR="009D39BF" w:rsidRDefault="009D39BF">
      <w:r>
        <w:t xml:space="preserve">KS2 History – </w:t>
      </w:r>
      <w:hyperlink r:id="rId21" w:history="1">
        <w:r w:rsidRPr="009D39BF">
          <w:rPr>
            <w:rStyle w:val="Hyperlink"/>
          </w:rPr>
          <w:t>What can archaeological sites tell us about Roman Britain?</w:t>
        </w:r>
      </w:hyperlink>
      <w:r>
        <w:t xml:space="preserve"> (£2.99) </w:t>
      </w:r>
    </w:p>
    <w:p w14:paraId="180AF2B3" w14:textId="77777777" w:rsidR="00A178BD" w:rsidRDefault="00A178BD"/>
    <w:p w14:paraId="5BBE3E38" w14:textId="14F60997" w:rsidR="00A178BD" w:rsidRPr="00A178BD" w:rsidRDefault="00A178BD">
      <w:pPr>
        <w:rPr>
          <w:b/>
          <w:bCs/>
          <w:color w:val="FF0000"/>
        </w:rPr>
      </w:pPr>
      <w:r w:rsidRPr="00A178BD">
        <w:rPr>
          <w:b/>
          <w:bCs/>
          <w:color w:val="FF0000"/>
        </w:rPr>
        <w:t>Suggestions:</w:t>
      </w:r>
    </w:p>
    <w:p w14:paraId="3C304198" w14:textId="519978E6" w:rsidR="00E663C0" w:rsidRDefault="00A178BD" w:rsidP="00E663C0">
      <w:pPr>
        <w:pStyle w:val="ListParagraph"/>
        <w:numPr>
          <w:ilvl w:val="0"/>
          <w:numId w:val="3"/>
        </w:numPr>
        <w:ind w:left="360"/>
      </w:pPr>
      <w:r>
        <w:t xml:space="preserve">Show students images of </w:t>
      </w:r>
      <w:hyperlink r:id="rId22" w:history="1">
        <w:r w:rsidRPr="00E663C0">
          <w:rPr>
            <w:rStyle w:val="Hyperlink"/>
          </w:rPr>
          <w:t>archaeological tools</w:t>
        </w:r>
      </w:hyperlink>
      <w:r>
        <w:t xml:space="preserve"> – can they guess what they might be used for? </w:t>
      </w:r>
    </w:p>
    <w:p w14:paraId="72E50F05" w14:textId="77777777" w:rsidR="00E663C0" w:rsidRDefault="00E663C0" w:rsidP="00E663C0">
      <w:pPr>
        <w:pStyle w:val="ListParagraph"/>
        <w:ind w:left="360"/>
      </w:pPr>
    </w:p>
    <w:p w14:paraId="66A64DAA" w14:textId="5249138B" w:rsidR="00E663C0" w:rsidRDefault="00E663C0" w:rsidP="00E663C0">
      <w:pPr>
        <w:pStyle w:val="ListParagraph"/>
        <w:numPr>
          <w:ilvl w:val="0"/>
          <w:numId w:val="3"/>
        </w:numPr>
        <w:ind w:left="360"/>
      </w:pPr>
      <w:r>
        <w:t xml:space="preserve">Learn about some </w:t>
      </w:r>
      <w:hyperlink r:id="rId23" w:history="1">
        <w:r w:rsidRPr="00E663C0">
          <w:rPr>
            <w:rStyle w:val="Hyperlink"/>
          </w:rPr>
          <w:t>famous archaeologists</w:t>
        </w:r>
      </w:hyperlink>
      <w:r>
        <w:t>! Do you know about any famous archaeological finds already?</w:t>
      </w:r>
    </w:p>
    <w:p w14:paraId="27D33D73" w14:textId="77777777" w:rsidR="00A178BD" w:rsidRDefault="00A178BD" w:rsidP="00F02E9D"/>
    <w:p w14:paraId="2359DB85" w14:textId="0B64F8D0" w:rsidR="00A178BD" w:rsidRDefault="00A178BD" w:rsidP="00F02E9D">
      <w:pPr>
        <w:pStyle w:val="ListParagraph"/>
        <w:numPr>
          <w:ilvl w:val="0"/>
          <w:numId w:val="3"/>
        </w:numPr>
        <w:ind w:left="360"/>
      </w:pPr>
      <w:r>
        <w:t xml:space="preserve">Imagine future humans were to discover your classroom, 2,000 years in the future. What remains might they find? (Think about what might survive) What conclusions might they reach about what the room is used for, what life was like? </w:t>
      </w:r>
    </w:p>
    <w:p w14:paraId="16B5C466" w14:textId="77777777" w:rsidR="009D39BF" w:rsidRDefault="009D39BF" w:rsidP="00F02E9D"/>
    <w:p w14:paraId="5F3296A9" w14:textId="7E58DFE5" w:rsidR="009D39BF" w:rsidRDefault="009D39BF" w:rsidP="00F02E9D">
      <w:pPr>
        <w:pStyle w:val="ListParagraph"/>
        <w:numPr>
          <w:ilvl w:val="0"/>
          <w:numId w:val="3"/>
        </w:numPr>
        <w:ind w:left="360"/>
      </w:pPr>
      <w:r>
        <w:t xml:space="preserve">Show students some contemporary coins and/ or stamps. Imagine future humans find these in 2,000 years. What might they learn about our world? (Added bonus if you can find commemorative versions). </w:t>
      </w:r>
    </w:p>
    <w:p w14:paraId="37C192F3" w14:textId="77777777" w:rsidR="009D39BF" w:rsidRDefault="009D39BF" w:rsidP="00F02E9D"/>
    <w:p w14:paraId="67288559" w14:textId="33723356" w:rsidR="009D39BF" w:rsidRDefault="009D39BF" w:rsidP="00F02E9D">
      <w:pPr>
        <w:pStyle w:val="ListParagraph"/>
        <w:numPr>
          <w:ilvl w:val="0"/>
          <w:numId w:val="3"/>
        </w:numPr>
        <w:ind w:left="360"/>
      </w:pPr>
      <w:r>
        <w:t>Show students images of Roman remains – can they identify what they might</w:t>
      </w:r>
      <w:r w:rsidR="004C64A3">
        <w:t xml:space="preserve"> be</w:t>
      </w:r>
      <w:r>
        <w:t xml:space="preserve">? What do they tell us about life in Roman Britain? (Think about quantity as well – why might we have lots of some objects, and only a few of others?) </w:t>
      </w:r>
    </w:p>
    <w:p w14:paraId="4D2E46B0" w14:textId="061C6EE5" w:rsidR="00F02E9D" w:rsidRDefault="00F02E9D" w:rsidP="00F02E9D">
      <w:pPr>
        <w:pStyle w:val="ListParagraph"/>
        <w:numPr>
          <w:ilvl w:val="0"/>
          <w:numId w:val="1"/>
        </w:numPr>
      </w:pPr>
      <w:r>
        <w:t xml:space="preserve">You can take a look at the items on the Roman archaeology </w:t>
      </w:r>
      <w:proofErr w:type="gramStart"/>
      <w:r>
        <w:t>map, or</w:t>
      </w:r>
      <w:proofErr w:type="gramEnd"/>
      <w:r>
        <w:t xml:space="preserve"> find your own via the </w:t>
      </w:r>
      <w:hyperlink r:id="rId24" w:history="1">
        <w:r w:rsidRPr="00F02E9D">
          <w:rPr>
            <w:rStyle w:val="Hyperlink"/>
          </w:rPr>
          <w:t>Portable Antiquities Scheme</w:t>
        </w:r>
      </w:hyperlink>
      <w:r>
        <w:t>.</w:t>
      </w:r>
    </w:p>
    <w:p w14:paraId="57A22044" w14:textId="77777777" w:rsidR="00E663C0" w:rsidRDefault="00E663C0" w:rsidP="00E663C0"/>
    <w:p w14:paraId="2FF51D82" w14:textId="2D947218" w:rsidR="00E663C0" w:rsidRDefault="00E663C0" w:rsidP="00E663C0">
      <w:pPr>
        <w:pStyle w:val="ListParagraph"/>
        <w:numPr>
          <w:ilvl w:val="0"/>
          <w:numId w:val="3"/>
        </w:numPr>
        <w:ind w:left="360"/>
      </w:pPr>
      <w:r>
        <w:t xml:space="preserve">Create your own archaeological dig – </w:t>
      </w:r>
      <w:hyperlink r:id="rId25" w:history="1">
        <w:r w:rsidRPr="00E663C0">
          <w:rPr>
            <w:rStyle w:val="Hyperlink"/>
          </w:rPr>
          <w:t>Reading Museum info pack and activity sheets</w:t>
        </w:r>
      </w:hyperlink>
      <w:r w:rsidR="00AB3689">
        <w:t xml:space="preserve">/ </w:t>
      </w:r>
      <w:hyperlink r:id="rId26" w:history="1">
        <w:r w:rsidR="00AB3689" w:rsidRPr="00AB3689">
          <w:rPr>
            <w:rStyle w:val="Hyperlink"/>
          </w:rPr>
          <w:t>BBC Hands on History Dig</w:t>
        </w:r>
      </w:hyperlink>
    </w:p>
    <w:sectPr w:rsidR="00E663C0" w:rsidSect="004C64A3">
      <w:pgSz w:w="11900" w:h="16840"/>
      <w:pgMar w:top="1440" w:right="1440" w:bottom="1440" w:left="1440" w:header="708" w:footer="708" w:gutter="0"/>
      <w:pgBorders w:offsetFrom="page">
        <w:top w:val="thinThickThinMediumGap" w:sz="24" w:space="24" w:color="C90041"/>
        <w:left w:val="thinThickThinMediumGap" w:sz="24" w:space="24" w:color="C90041"/>
        <w:bottom w:val="thinThickThinMediumGap" w:sz="24" w:space="24" w:color="C90041"/>
        <w:right w:val="thinThickThinMediumGap" w:sz="24" w:space="24" w:color="C9004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13D20"/>
    <w:multiLevelType w:val="hybridMultilevel"/>
    <w:tmpl w:val="FF2844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ED0557"/>
    <w:multiLevelType w:val="hybridMultilevel"/>
    <w:tmpl w:val="3B28B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71530"/>
    <w:multiLevelType w:val="hybridMultilevel"/>
    <w:tmpl w:val="1E0CFE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7746345">
    <w:abstractNumId w:val="2"/>
  </w:num>
  <w:num w:numId="2" w16cid:durableId="162742971">
    <w:abstractNumId w:val="1"/>
  </w:num>
  <w:num w:numId="3" w16cid:durableId="91285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EC"/>
    <w:rsid w:val="000D3C6E"/>
    <w:rsid w:val="0016762A"/>
    <w:rsid w:val="00193584"/>
    <w:rsid w:val="003B65AC"/>
    <w:rsid w:val="004366C6"/>
    <w:rsid w:val="004C29BC"/>
    <w:rsid w:val="004C64A3"/>
    <w:rsid w:val="0069707A"/>
    <w:rsid w:val="006A48F4"/>
    <w:rsid w:val="006C3742"/>
    <w:rsid w:val="00716282"/>
    <w:rsid w:val="009A25AB"/>
    <w:rsid w:val="009D39BF"/>
    <w:rsid w:val="00A178BD"/>
    <w:rsid w:val="00AA04EC"/>
    <w:rsid w:val="00AB3689"/>
    <w:rsid w:val="00AD6E4A"/>
    <w:rsid w:val="00C12DA4"/>
    <w:rsid w:val="00E663C0"/>
    <w:rsid w:val="00F0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6D01"/>
  <w15:chartTrackingRefBased/>
  <w15:docId w15:val="{16D959E0-7F5C-9F49-8E72-093F2CC0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4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4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4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4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4EC"/>
    <w:rPr>
      <w:rFonts w:eastAsiaTheme="majorEastAsia" w:cstheme="majorBidi"/>
      <w:color w:val="272727" w:themeColor="text1" w:themeTint="D8"/>
    </w:rPr>
  </w:style>
  <w:style w:type="paragraph" w:styleId="Title">
    <w:name w:val="Title"/>
    <w:basedOn w:val="Normal"/>
    <w:next w:val="Normal"/>
    <w:link w:val="TitleChar"/>
    <w:uiPriority w:val="10"/>
    <w:qFormat/>
    <w:rsid w:val="00AA04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4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4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04EC"/>
    <w:rPr>
      <w:i/>
      <w:iCs/>
      <w:color w:val="404040" w:themeColor="text1" w:themeTint="BF"/>
    </w:rPr>
  </w:style>
  <w:style w:type="paragraph" w:styleId="ListParagraph">
    <w:name w:val="List Paragraph"/>
    <w:basedOn w:val="Normal"/>
    <w:uiPriority w:val="34"/>
    <w:qFormat/>
    <w:rsid w:val="00AA04EC"/>
    <w:pPr>
      <w:ind w:left="720"/>
      <w:contextualSpacing/>
    </w:pPr>
  </w:style>
  <w:style w:type="character" w:styleId="IntenseEmphasis">
    <w:name w:val="Intense Emphasis"/>
    <w:basedOn w:val="DefaultParagraphFont"/>
    <w:uiPriority w:val="21"/>
    <w:qFormat/>
    <w:rsid w:val="00AA04EC"/>
    <w:rPr>
      <w:i/>
      <w:iCs/>
      <w:color w:val="0F4761" w:themeColor="accent1" w:themeShade="BF"/>
    </w:rPr>
  </w:style>
  <w:style w:type="paragraph" w:styleId="IntenseQuote">
    <w:name w:val="Intense Quote"/>
    <w:basedOn w:val="Normal"/>
    <w:next w:val="Normal"/>
    <w:link w:val="IntenseQuoteChar"/>
    <w:uiPriority w:val="30"/>
    <w:qFormat/>
    <w:rsid w:val="00AA0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4EC"/>
    <w:rPr>
      <w:i/>
      <w:iCs/>
      <w:color w:val="0F4761" w:themeColor="accent1" w:themeShade="BF"/>
    </w:rPr>
  </w:style>
  <w:style w:type="character" w:styleId="IntenseReference">
    <w:name w:val="Intense Reference"/>
    <w:basedOn w:val="DefaultParagraphFont"/>
    <w:uiPriority w:val="32"/>
    <w:qFormat/>
    <w:rsid w:val="00AA04EC"/>
    <w:rPr>
      <w:b/>
      <w:bCs/>
      <w:smallCaps/>
      <w:color w:val="0F4761" w:themeColor="accent1" w:themeShade="BF"/>
      <w:spacing w:val="5"/>
    </w:rPr>
  </w:style>
  <w:style w:type="character" w:styleId="Hyperlink">
    <w:name w:val="Hyperlink"/>
    <w:basedOn w:val="DefaultParagraphFont"/>
    <w:uiPriority w:val="99"/>
    <w:unhideWhenUsed/>
    <w:rsid w:val="00A178BD"/>
    <w:rPr>
      <w:color w:val="467886" w:themeColor="hyperlink"/>
      <w:u w:val="single"/>
    </w:rPr>
  </w:style>
  <w:style w:type="character" w:styleId="UnresolvedMention">
    <w:name w:val="Unresolved Mention"/>
    <w:basedOn w:val="DefaultParagraphFont"/>
    <w:uiPriority w:val="99"/>
    <w:semiHidden/>
    <w:unhideWhenUsed/>
    <w:rsid w:val="00A1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43083">
      <w:bodyDiv w:val="1"/>
      <w:marLeft w:val="0"/>
      <w:marRight w:val="0"/>
      <w:marTop w:val="0"/>
      <w:marBottom w:val="0"/>
      <w:divBdr>
        <w:top w:val="none" w:sz="0" w:space="0" w:color="auto"/>
        <w:left w:val="none" w:sz="0" w:space="0" w:color="auto"/>
        <w:bottom w:val="none" w:sz="0" w:space="0" w:color="auto"/>
        <w:right w:val="none" w:sz="0" w:space="0" w:color="auto"/>
      </w:divBdr>
    </w:div>
    <w:div w:id="7665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services-skills/education/teaching-activities/what-can-archaeological-evidence-tell-us-about-life-in-roman-britain/" TargetMode="External"/><Relationship Id="rId13" Type="http://schemas.openxmlformats.org/officeDocument/2006/relationships/hyperlink" Target="https://assets.hs2.org.uk/wp-content/uploads/2021/10/Dig-ital-Resource-pack_-Artefacts-of-Archaeology-for-Primary.pdf" TargetMode="External"/><Relationship Id="rId18" Type="http://schemas.openxmlformats.org/officeDocument/2006/relationships/hyperlink" Target="https://www.stalbansmuseums.org.uk/learn/exploring-roman-objects" TargetMode="External"/><Relationship Id="rId26" Type="http://schemas.openxmlformats.org/officeDocument/2006/relationships/hyperlink" Target="https://downloads.bbc.co.uk/history/handsonhistory/dig_family.pdf" TargetMode="External"/><Relationship Id="rId3" Type="http://schemas.openxmlformats.org/officeDocument/2006/relationships/settings" Target="settings.xml"/><Relationship Id="rId21" Type="http://schemas.openxmlformats.org/officeDocument/2006/relationships/hyperlink" Target="https://www.ks2history.com/product-page/what-can-archaeological-sites-tell-us-about-roman-britain" TargetMode="External"/><Relationship Id="rId7" Type="http://schemas.openxmlformats.org/officeDocument/2006/relationships/hyperlink" Target="https://www.english-heritage.org.uk/contentassets/f583b72ab49f4cb18f82b9709cd9064a/archaeology-learning-pack-final.pdf" TargetMode="External"/><Relationship Id="rId12" Type="http://schemas.openxmlformats.org/officeDocument/2006/relationships/hyperlink" Target="file:///Users/hebebarlow/Downloads/ks2-romans-teachers-pack%20(1).pdf" TargetMode="External"/><Relationship Id="rId17" Type="http://schemas.openxmlformats.org/officeDocument/2006/relationships/hyperlink" Target="https://www.bbc.co.uk/history/handsonhistory/archaeology.shtml" TargetMode="External"/><Relationship Id="rId25" Type="http://schemas.openxmlformats.org/officeDocument/2006/relationships/hyperlink" Target="https://www.readingmuseum.org.uk/sites/default/files/downloads/Create_your_own_mini_archaeological_dig.pdf" TargetMode="External"/><Relationship Id="rId2" Type="http://schemas.openxmlformats.org/officeDocument/2006/relationships/styles" Target="styles.xml"/><Relationship Id="rId16" Type="http://schemas.openxmlformats.org/officeDocument/2006/relationships/hyperlink" Target="https://digschool.org.uk/" TargetMode="External"/><Relationship Id="rId20" Type="http://schemas.openxmlformats.org/officeDocument/2006/relationships/hyperlink" Target="https://www.cgpplus.co.uk/primary/ks2/history/h2wae47-archaeologist-s-notebook-activity" TargetMode="External"/><Relationship Id="rId1" Type="http://schemas.openxmlformats.org/officeDocument/2006/relationships/numbering" Target="numbering.xml"/><Relationship Id="rId6" Type="http://schemas.openxmlformats.org/officeDocument/2006/relationships/hyperlink" Target="https://www.teachwire.net/news/how-to-turn-primary-pupils-into-budding-archaeologists/" TargetMode="External"/><Relationship Id="rId11" Type="http://schemas.openxmlformats.org/officeDocument/2006/relationships/hyperlink" Target="http://www.spoilheap.co.uk/resources.html" TargetMode="External"/><Relationship Id="rId24" Type="http://schemas.openxmlformats.org/officeDocument/2006/relationships/hyperlink" Target="https://finds.org.uk/" TargetMode="External"/><Relationship Id="rId5" Type="http://schemas.openxmlformats.org/officeDocument/2006/relationships/image" Target="media/image1.png"/><Relationship Id="rId15" Type="http://schemas.openxmlformats.org/officeDocument/2006/relationships/hyperlink" Target="https://heritageportal.buckinghamshire.gov.uk/theme/tbc502" TargetMode="External"/><Relationship Id="rId23" Type="http://schemas.openxmlformats.org/officeDocument/2006/relationships/hyperlink" Target="https://archaeology.mrdonn.org/famous-archaeologists.html" TargetMode="External"/><Relationship Id="rId28" Type="http://schemas.openxmlformats.org/officeDocument/2006/relationships/theme" Target="theme/theme1.xml"/><Relationship Id="rId10" Type="http://schemas.openxmlformats.org/officeDocument/2006/relationships/hyperlink" Target="https://www.bbc.co.uk/teach/class-clips-video/articles/zmqg92p" TargetMode="External"/><Relationship Id="rId19" Type="http://schemas.openxmlformats.org/officeDocument/2006/relationships/hyperlink" Target="https://www.twinkl.co.uk/search?q=archaeology&amp;c=244&amp;r=parent" TargetMode="External"/><Relationship Id="rId4" Type="http://schemas.openxmlformats.org/officeDocument/2006/relationships/webSettings" Target="webSettings.xml"/><Relationship Id="rId9" Type="http://schemas.openxmlformats.org/officeDocument/2006/relationships/hyperlink" Target="https://www.yac-uk.org/news/new-archaeology-and-communities-resource-pack" TargetMode="External"/><Relationship Id="rId14" Type="http://schemas.openxmlformats.org/officeDocument/2006/relationships/hyperlink" Target="https://www.norvicarchaeology.com/Time_Detectives_Notes.pdf" TargetMode="External"/><Relationship Id="rId22" Type="http://schemas.openxmlformats.org/officeDocument/2006/relationships/hyperlink" Target="https://archaeology.mrdonn.org/tool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Tutor15Spring24</cp:lastModifiedBy>
  <cp:revision>4</cp:revision>
  <dcterms:created xsi:type="dcterms:W3CDTF">2024-10-23T14:37:00Z</dcterms:created>
  <dcterms:modified xsi:type="dcterms:W3CDTF">2024-10-23T19:04:00Z</dcterms:modified>
</cp:coreProperties>
</file>