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AA247" w14:textId="7BB6281C" w:rsidR="009A25AB" w:rsidRPr="00AA04EC" w:rsidRDefault="004C64A3" w:rsidP="009556D5">
      <w:pPr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69CE517" wp14:editId="32E9E134">
            <wp:simplePos x="0" y="0"/>
            <wp:positionH relativeFrom="column">
              <wp:posOffset>-77519</wp:posOffset>
            </wp:positionH>
            <wp:positionV relativeFrom="page">
              <wp:posOffset>511762</wp:posOffset>
            </wp:positionV>
            <wp:extent cx="2926080" cy="1334770"/>
            <wp:effectExtent l="0" t="0" r="0" b="0"/>
            <wp:wrapTight wrapText="bothSides">
              <wp:wrapPolygon edited="0">
                <wp:start x="0" y="0"/>
                <wp:lineTo x="0" y="21374"/>
                <wp:lineTo x="21469" y="21374"/>
                <wp:lineTo x="21469" y="0"/>
                <wp:lineTo x="0" y="0"/>
              </wp:wrapPolygon>
            </wp:wrapTight>
            <wp:docPr id="193131080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310803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70A">
        <w:rPr>
          <w:b/>
          <w:bCs/>
          <w:sz w:val="60"/>
          <w:szCs w:val="60"/>
        </w:rPr>
        <w:t>Roman</w:t>
      </w:r>
      <w:r w:rsidR="009406C6">
        <w:rPr>
          <w:b/>
          <w:bCs/>
          <w:sz w:val="60"/>
          <w:szCs w:val="60"/>
        </w:rPr>
        <w:t xml:space="preserve"> </w:t>
      </w:r>
      <w:r w:rsidR="00017DA0">
        <w:rPr>
          <w:b/>
          <w:bCs/>
          <w:sz w:val="60"/>
          <w:szCs w:val="60"/>
        </w:rPr>
        <w:t>Alcester</w:t>
      </w:r>
    </w:p>
    <w:p w14:paraId="5A92DBE9" w14:textId="77777777" w:rsidR="009556D5" w:rsidRDefault="009556D5" w:rsidP="009556D5">
      <w:pPr>
        <w:rPr>
          <w:color w:val="000000" w:themeColor="text1"/>
        </w:rPr>
      </w:pPr>
    </w:p>
    <w:p w14:paraId="3CA4D849" w14:textId="162DA8B2" w:rsidR="009406C6" w:rsidRDefault="009406C6" w:rsidP="00F7268A">
      <w:pPr>
        <w:rPr>
          <w:color w:val="000000" w:themeColor="text1"/>
        </w:rPr>
      </w:pPr>
    </w:p>
    <w:p w14:paraId="6C864C68" w14:textId="77777777" w:rsidR="008E34B8" w:rsidRDefault="008E34B8" w:rsidP="00F7268A">
      <w:pPr>
        <w:rPr>
          <w:color w:val="000000" w:themeColor="text1"/>
        </w:rPr>
      </w:pPr>
    </w:p>
    <w:p w14:paraId="414C0D36" w14:textId="77777777" w:rsidR="008E34B8" w:rsidRDefault="008E34B8" w:rsidP="00F7268A">
      <w:pPr>
        <w:rPr>
          <w:color w:val="000000" w:themeColor="text1"/>
        </w:rPr>
      </w:pPr>
    </w:p>
    <w:p w14:paraId="222D3737" w14:textId="77777777" w:rsid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E34B8">
        <w:rPr>
          <w:color w:val="000000" w:themeColor="text1"/>
        </w:rPr>
        <w:t xml:space="preserve">The earliest traces of habitation around Alcester date back nearly 6000 years. </w:t>
      </w:r>
    </w:p>
    <w:p w14:paraId="1BB55D88" w14:textId="77777777" w:rsid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E34B8">
        <w:rPr>
          <w:color w:val="000000" w:themeColor="text1"/>
        </w:rPr>
        <w:t xml:space="preserve">Neolithic people left traces </w:t>
      </w:r>
      <w:r>
        <w:rPr>
          <w:color w:val="000000" w:themeColor="text1"/>
        </w:rPr>
        <w:t>such as</w:t>
      </w:r>
      <w:r w:rsidRPr="008E34B8">
        <w:rPr>
          <w:color w:val="000000" w:themeColor="text1"/>
        </w:rPr>
        <w:t xml:space="preserve"> flint tools and some of the earliest pottery found in Warwickshire. Bronze Age</w:t>
      </w:r>
      <w:r>
        <w:rPr>
          <w:color w:val="000000" w:themeColor="text1"/>
        </w:rPr>
        <w:t xml:space="preserve"> </w:t>
      </w:r>
      <w:r w:rsidRPr="008E34B8">
        <w:rPr>
          <w:color w:val="000000" w:themeColor="text1"/>
        </w:rPr>
        <w:t>pottery, a small gold ring and at least two bronze cauldrons have been found in the area. Iron Age pottery coins and a rare bronze miniature shield have also been found in the town.</w:t>
      </w:r>
    </w:p>
    <w:p w14:paraId="4C32FFF2" w14:textId="77777777" w:rsidR="008E34B8" w:rsidRDefault="008E34B8" w:rsidP="008E34B8">
      <w:pPr>
        <w:pStyle w:val="ListParagraph"/>
        <w:ind w:left="360"/>
        <w:rPr>
          <w:color w:val="000000" w:themeColor="text1"/>
        </w:rPr>
      </w:pPr>
    </w:p>
    <w:p w14:paraId="271AECEC" w14:textId="21F39BCD" w:rsid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T</w:t>
      </w:r>
      <w:r w:rsidRPr="008E34B8">
        <w:rPr>
          <w:color w:val="000000" w:themeColor="text1"/>
        </w:rPr>
        <w:t>he first</w:t>
      </w:r>
      <w:r>
        <w:rPr>
          <w:color w:val="000000" w:themeColor="text1"/>
        </w:rPr>
        <w:t xml:space="preserve"> Roman</w:t>
      </w:r>
      <w:r w:rsidRPr="008E34B8">
        <w:rPr>
          <w:color w:val="000000" w:themeColor="text1"/>
        </w:rPr>
        <w:t xml:space="preserve"> fort at Alcester </w:t>
      </w:r>
      <w:r>
        <w:rPr>
          <w:color w:val="000000" w:themeColor="text1"/>
        </w:rPr>
        <w:t>was</w:t>
      </w:r>
      <w:r w:rsidRPr="008E34B8">
        <w:rPr>
          <w:color w:val="000000" w:themeColor="text1"/>
        </w:rPr>
        <w:t xml:space="preserve"> established around AD 47</w:t>
      </w:r>
      <w:r>
        <w:rPr>
          <w:color w:val="000000" w:themeColor="text1"/>
        </w:rPr>
        <w:t>.</w:t>
      </w:r>
      <w:r w:rsidRPr="008E34B8">
        <w:rPr>
          <w:color w:val="000000" w:themeColor="text1"/>
        </w:rPr>
        <w:t xml:space="preserve"> </w:t>
      </w:r>
    </w:p>
    <w:p w14:paraId="0AA48804" w14:textId="77777777" w:rsid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E34B8">
        <w:rPr>
          <w:color w:val="000000" w:themeColor="text1"/>
        </w:rPr>
        <w:t xml:space="preserve">Alchester was in a strategic position in the border region of </w:t>
      </w:r>
      <w:r>
        <w:rPr>
          <w:color w:val="000000" w:themeColor="text1"/>
        </w:rPr>
        <w:t xml:space="preserve">the </w:t>
      </w:r>
      <w:proofErr w:type="spellStart"/>
      <w:r w:rsidRPr="008E34B8">
        <w:rPr>
          <w:b/>
          <w:bCs/>
          <w:color w:val="00B0F0"/>
        </w:rPr>
        <w:t>Catuvellauni</w:t>
      </w:r>
      <w:proofErr w:type="spellEnd"/>
      <w:r w:rsidRPr="008E34B8">
        <w:rPr>
          <w:color w:val="00B0F0"/>
        </w:rPr>
        <w:t xml:space="preserve"> </w:t>
      </w:r>
      <w:r>
        <w:rPr>
          <w:color w:val="000000" w:themeColor="text1"/>
        </w:rPr>
        <w:t xml:space="preserve">and </w:t>
      </w:r>
      <w:proofErr w:type="spellStart"/>
      <w:r w:rsidRPr="008E34B8">
        <w:rPr>
          <w:b/>
          <w:bCs/>
          <w:color w:val="00B0F0"/>
        </w:rPr>
        <w:t>Dobunni</w:t>
      </w:r>
      <w:proofErr w:type="spellEnd"/>
      <w:r w:rsidRPr="008E34B8">
        <w:rPr>
          <w:color w:val="00B0F0"/>
        </w:rPr>
        <w:t> </w:t>
      </w:r>
      <w:r w:rsidRPr="008E34B8">
        <w:rPr>
          <w:color w:val="000000" w:themeColor="text1"/>
        </w:rPr>
        <w:t>tribes, and in an ideal position to exercise control over wide areas</w:t>
      </w:r>
      <w:r w:rsidRPr="008E34B8">
        <w:rPr>
          <w:color w:val="000000" w:themeColor="text1"/>
        </w:rPr>
        <w:t xml:space="preserve"> </w:t>
      </w:r>
    </w:p>
    <w:p w14:paraId="0BFA700C" w14:textId="3D81C46C" w:rsid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The first fort </w:t>
      </w:r>
      <w:r w:rsidRPr="008E34B8">
        <w:rPr>
          <w:color w:val="000000" w:themeColor="text1"/>
        </w:rPr>
        <w:t xml:space="preserve">was replaced by a later fort and a civilian settlement </w:t>
      </w:r>
      <w:r>
        <w:rPr>
          <w:color w:val="000000" w:themeColor="text1"/>
        </w:rPr>
        <w:t xml:space="preserve">which </w:t>
      </w:r>
      <w:r w:rsidRPr="008E34B8">
        <w:rPr>
          <w:color w:val="000000" w:themeColor="text1"/>
        </w:rPr>
        <w:t xml:space="preserve">grew up around it. </w:t>
      </w:r>
    </w:p>
    <w:p w14:paraId="3810AEF2" w14:textId="2AC1550D" w:rsid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E34B8">
        <w:rPr>
          <w:color w:val="000000" w:themeColor="text1"/>
        </w:rPr>
        <w:t xml:space="preserve">Two Roman roads, </w:t>
      </w:r>
      <w:proofErr w:type="spellStart"/>
      <w:r w:rsidRPr="008E34B8">
        <w:rPr>
          <w:b/>
          <w:bCs/>
          <w:color w:val="00B0F0"/>
        </w:rPr>
        <w:t>Ryknild</w:t>
      </w:r>
      <w:proofErr w:type="spellEnd"/>
      <w:r w:rsidRPr="008E34B8">
        <w:rPr>
          <w:b/>
          <w:bCs/>
          <w:color w:val="00B0F0"/>
        </w:rPr>
        <w:t xml:space="preserve"> Street</w:t>
      </w:r>
      <w:r w:rsidRPr="008E34B8">
        <w:rPr>
          <w:color w:val="00B0F0"/>
        </w:rPr>
        <w:t xml:space="preserve"> </w:t>
      </w:r>
      <w:r w:rsidRPr="008E34B8">
        <w:rPr>
          <w:color w:val="000000" w:themeColor="text1"/>
        </w:rPr>
        <w:t xml:space="preserve">and the </w:t>
      </w:r>
      <w:r w:rsidRPr="008E34B8">
        <w:rPr>
          <w:b/>
          <w:bCs/>
          <w:color w:val="00B0F0"/>
        </w:rPr>
        <w:t>Salt</w:t>
      </w:r>
      <w:r>
        <w:rPr>
          <w:b/>
          <w:bCs/>
          <w:color w:val="00B0F0"/>
        </w:rPr>
        <w:t xml:space="preserve"> W</w:t>
      </w:r>
      <w:r w:rsidRPr="008E34B8">
        <w:rPr>
          <w:b/>
          <w:bCs/>
          <w:color w:val="00B0F0"/>
        </w:rPr>
        <w:t>ay</w:t>
      </w:r>
      <w:r w:rsidRPr="008E34B8">
        <w:rPr>
          <w:color w:val="000000" w:themeColor="text1"/>
        </w:rPr>
        <w:t xml:space="preserve"> cross at Alcester. These were major routes for both the army and trade</w:t>
      </w:r>
      <w:r>
        <w:rPr>
          <w:color w:val="000000" w:themeColor="text1"/>
        </w:rPr>
        <w:t xml:space="preserve">, </w:t>
      </w:r>
      <w:r w:rsidRPr="008E34B8">
        <w:rPr>
          <w:color w:val="000000" w:themeColor="text1"/>
        </w:rPr>
        <w:t>link</w:t>
      </w:r>
      <w:r>
        <w:rPr>
          <w:color w:val="000000" w:themeColor="text1"/>
        </w:rPr>
        <w:t>ing</w:t>
      </w:r>
      <w:r w:rsidRPr="008E34B8">
        <w:rPr>
          <w:color w:val="000000" w:themeColor="text1"/>
        </w:rPr>
        <w:t xml:space="preserve"> Alcester with other important Roman centres in Britain. </w:t>
      </w:r>
    </w:p>
    <w:p w14:paraId="4DD9C97A" w14:textId="2C4126BD" w:rsid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E34B8">
        <w:rPr>
          <w:color w:val="000000" w:themeColor="text1"/>
        </w:rPr>
        <w:t>In about AD 200, a rampart was built around the north-east part of the town. This was replaced by a stone wall in the later 4th century</w:t>
      </w:r>
      <w:r>
        <w:rPr>
          <w:color w:val="000000" w:themeColor="text1"/>
        </w:rPr>
        <w:t>.</w:t>
      </w:r>
      <w:r w:rsidRPr="008E34B8">
        <w:rPr>
          <w:color w:val="000000" w:themeColor="text1"/>
        </w:rPr>
        <w:t xml:space="preserve"> Excavations show that Alcester continued to function into the 4th century.</w:t>
      </w:r>
    </w:p>
    <w:p w14:paraId="530A1D02" w14:textId="77777777" w:rsid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E34B8">
        <w:rPr>
          <w:color w:val="000000" w:themeColor="text1"/>
        </w:rPr>
        <w:t xml:space="preserve">Excavations around Birch Abbey revealed a long, open gravelled area with ‘booth’ type structures around the edge. This is thought to be the site of a </w:t>
      </w:r>
      <w:r w:rsidRPr="008E34B8">
        <w:rPr>
          <w:color w:val="000000" w:themeColor="text1"/>
        </w:rPr>
        <w:t>marketplace</w:t>
      </w:r>
      <w:r w:rsidRPr="008E34B8">
        <w:rPr>
          <w:color w:val="000000" w:themeColor="text1"/>
        </w:rPr>
        <w:t xml:space="preserve">. </w:t>
      </w:r>
    </w:p>
    <w:p w14:paraId="1A6DE300" w14:textId="77777777" w:rsidR="008E34B8" w:rsidRDefault="008E34B8" w:rsidP="00F7268A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E34B8">
        <w:rPr>
          <w:color w:val="000000" w:themeColor="text1"/>
        </w:rPr>
        <w:t xml:space="preserve">Many Roman coins have been found </w:t>
      </w:r>
      <w:r>
        <w:rPr>
          <w:color w:val="000000" w:themeColor="text1"/>
        </w:rPr>
        <w:t>thanks to</w:t>
      </w:r>
      <w:r w:rsidRPr="008E34B8">
        <w:rPr>
          <w:color w:val="000000" w:themeColor="text1"/>
        </w:rPr>
        <w:t xml:space="preserve"> excavations and chance finds. These show that from the 4th century Alcester probably had a market economy</w:t>
      </w:r>
      <w:r>
        <w:rPr>
          <w:color w:val="000000" w:themeColor="text1"/>
        </w:rPr>
        <w:t>.</w:t>
      </w:r>
    </w:p>
    <w:p w14:paraId="58ECF45E" w14:textId="77777777" w:rsid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E34B8">
        <w:rPr>
          <w:color w:val="000000" w:themeColor="text1"/>
        </w:rPr>
        <w:t xml:space="preserve">Little is known of the end of Roman Alcester. </w:t>
      </w:r>
    </w:p>
    <w:p w14:paraId="102F2248" w14:textId="56293177" w:rsidR="008E34B8" w:rsidRDefault="008E34B8" w:rsidP="008E34B8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2041DE" wp14:editId="73F35E14">
            <wp:simplePos x="0" y="0"/>
            <wp:positionH relativeFrom="column">
              <wp:posOffset>0</wp:posOffset>
            </wp:positionH>
            <wp:positionV relativeFrom="paragraph">
              <wp:posOffset>268980</wp:posOffset>
            </wp:positionV>
            <wp:extent cx="5727700" cy="3189605"/>
            <wp:effectExtent l="0" t="0" r="0" b="0"/>
            <wp:wrapTight wrapText="bothSides">
              <wp:wrapPolygon edited="0">
                <wp:start x="0" y="0"/>
                <wp:lineTo x="0" y="21501"/>
                <wp:lineTo x="21552" y="21501"/>
                <wp:lineTo x="21552" y="0"/>
                <wp:lineTo x="0" y="0"/>
              </wp:wrapPolygon>
            </wp:wrapTight>
            <wp:docPr id="2073910603" name="Picture 5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910603" name="Picture 5" descr="A map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05E29" w14:textId="77777777" w:rsidR="008E34B8" w:rsidRPr="008E34B8" w:rsidRDefault="008E34B8" w:rsidP="008E34B8">
      <w:pPr>
        <w:rPr>
          <w:color w:val="000000" w:themeColor="text1"/>
        </w:rPr>
      </w:pPr>
    </w:p>
    <w:p w14:paraId="55FC74F8" w14:textId="4EAC4139" w:rsidR="008E34B8" w:rsidRP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E34B8">
        <w:t xml:space="preserve">Outside the western defences, excavation in 1766 of what was then a prominent mound known as the Castle uncovered a sizable Roman </w:t>
      </w:r>
      <w:proofErr w:type="spellStart"/>
      <w:proofErr w:type="gramStart"/>
      <w:r w:rsidRPr="008E34B8">
        <w:t>bath.</w:t>
      </w:r>
      <w:r w:rsidRPr="008E34B8">
        <w:rPr>
          <w:color w:val="000000" w:themeColor="text1"/>
        </w:rPr>
        <w:t>Playing</w:t>
      </w:r>
      <w:proofErr w:type="spellEnd"/>
      <w:proofErr w:type="gramEnd"/>
      <w:r w:rsidRPr="008E34B8">
        <w:rPr>
          <w:color w:val="000000" w:themeColor="text1"/>
        </w:rPr>
        <w:t>-card-shaped enclosures with ditches were shown on aerial photographs taken in 1943–45.</w:t>
      </w:r>
    </w:p>
    <w:p w14:paraId="762E6EB8" w14:textId="5C7A4D09" w:rsid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E34B8">
        <w:rPr>
          <w:color w:val="000000" w:themeColor="text1"/>
        </w:rPr>
        <w:t>Excavations in 1990 focussed on the Roman military enclosure near and under the later Roman town, and then on its fortified annex. </w:t>
      </w:r>
    </w:p>
    <w:p w14:paraId="769CE2F5" w14:textId="20668B76" w:rsid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In 2003, </w:t>
      </w:r>
      <w:r w:rsidRPr="008E34B8">
        <w:rPr>
          <w:color w:val="000000" w:themeColor="text1"/>
        </w:rPr>
        <w:t>fragments of the tombstone of Lucius Valerius Geminus, a veteran of the </w:t>
      </w:r>
      <w:proofErr w:type="spellStart"/>
      <w:r w:rsidRPr="008E34B8">
        <w:rPr>
          <w:b/>
          <w:bCs/>
          <w:color w:val="00B0F0"/>
        </w:rPr>
        <w:t>Legio</w:t>
      </w:r>
      <w:proofErr w:type="spellEnd"/>
      <w:r w:rsidRPr="008E34B8">
        <w:rPr>
          <w:b/>
          <w:bCs/>
          <w:color w:val="00B0F0"/>
        </w:rPr>
        <w:t xml:space="preserve"> II Augusta</w:t>
      </w:r>
      <w:r w:rsidRPr="008E34B8">
        <w:rPr>
          <w:color w:val="00B0F0"/>
        </w:rPr>
        <w:t xml:space="preserve"> </w:t>
      </w:r>
      <w:r>
        <w:rPr>
          <w:color w:val="000000" w:themeColor="text1"/>
        </w:rPr>
        <w:t xml:space="preserve">were found. </w:t>
      </w:r>
    </w:p>
    <w:p w14:paraId="0C22888E" w14:textId="77777777" w:rsid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E34B8">
        <w:rPr>
          <w:color w:val="000000" w:themeColor="text1"/>
        </w:rPr>
        <w:t>The inscription reads:</w:t>
      </w:r>
    </w:p>
    <w:p w14:paraId="068D34D8" w14:textId="77777777" w:rsidR="008E34B8" w:rsidRPr="008E34B8" w:rsidRDefault="008E34B8" w:rsidP="008E34B8">
      <w:pPr>
        <w:pStyle w:val="ListParagraph"/>
        <w:ind w:left="360"/>
        <w:rPr>
          <w:color w:val="000000" w:themeColor="text1"/>
        </w:rPr>
      </w:pPr>
    </w:p>
    <w:p w14:paraId="23DD6157" w14:textId="77777777" w:rsidR="008E34B8" w:rsidRDefault="008E34B8" w:rsidP="008E34B8">
      <w:pPr>
        <w:ind w:left="720"/>
        <w:rPr>
          <w:i/>
          <w:iCs/>
          <w:color w:val="000000" w:themeColor="text1"/>
        </w:rPr>
      </w:pPr>
      <w:r w:rsidRPr="008E34B8">
        <w:rPr>
          <w:i/>
          <w:iCs/>
          <w:color w:val="000000" w:themeColor="text1"/>
        </w:rPr>
        <w:t xml:space="preserve">Dis </w:t>
      </w:r>
      <w:proofErr w:type="spellStart"/>
      <w:r w:rsidRPr="008E34B8">
        <w:rPr>
          <w:i/>
          <w:iCs/>
          <w:color w:val="000000" w:themeColor="text1"/>
        </w:rPr>
        <w:t>Manibus</w:t>
      </w:r>
      <w:proofErr w:type="spellEnd"/>
      <w:r w:rsidRPr="008E34B8">
        <w:rPr>
          <w:i/>
          <w:iCs/>
          <w:color w:val="000000" w:themeColor="text1"/>
        </w:rPr>
        <w:t>/ L(</w:t>
      </w:r>
      <w:proofErr w:type="spellStart"/>
      <w:r w:rsidRPr="008E34B8">
        <w:rPr>
          <w:i/>
          <w:iCs/>
          <w:color w:val="000000" w:themeColor="text1"/>
        </w:rPr>
        <w:t>ucius</w:t>
      </w:r>
      <w:proofErr w:type="spellEnd"/>
      <w:r w:rsidRPr="008E34B8">
        <w:rPr>
          <w:i/>
          <w:iCs/>
          <w:color w:val="000000" w:themeColor="text1"/>
        </w:rPr>
        <w:t>) Val(</w:t>
      </w:r>
      <w:proofErr w:type="spellStart"/>
      <w:r w:rsidRPr="008E34B8">
        <w:rPr>
          <w:i/>
          <w:iCs/>
          <w:color w:val="000000" w:themeColor="text1"/>
        </w:rPr>
        <w:t>erius</w:t>
      </w:r>
      <w:proofErr w:type="spellEnd"/>
      <w:r w:rsidRPr="008E34B8">
        <w:rPr>
          <w:i/>
          <w:iCs/>
          <w:color w:val="000000" w:themeColor="text1"/>
        </w:rPr>
        <w:t xml:space="preserve">) </w:t>
      </w:r>
      <w:proofErr w:type="gramStart"/>
      <w:r w:rsidRPr="008E34B8">
        <w:rPr>
          <w:i/>
          <w:iCs/>
          <w:color w:val="000000" w:themeColor="text1"/>
        </w:rPr>
        <w:t>L(</w:t>
      </w:r>
      <w:proofErr w:type="spellStart"/>
      <w:proofErr w:type="gramEnd"/>
      <w:r w:rsidRPr="008E34B8">
        <w:rPr>
          <w:i/>
          <w:iCs/>
          <w:color w:val="000000" w:themeColor="text1"/>
        </w:rPr>
        <w:t>uci</w:t>
      </w:r>
      <w:proofErr w:type="spellEnd"/>
      <w:r w:rsidRPr="008E34B8">
        <w:rPr>
          <w:i/>
          <w:iCs/>
          <w:color w:val="000000" w:themeColor="text1"/>
        </w:rPr>
        <w:t xml:space="preserve"> filius) Pol(</w:t>
      </w:r>
      <w:proofErr w:type="spellStart"/>
      <w:r w:rsidRPr="008E34B8">
        <w:rPr>
          <w:i/>
          <w:iCs/>
          <w:color w:val="000000" w:themeColor="text1"/>
        </w:rPr>
        <w:t>lia</w:t>
      </w:r>
      <w:proofErr w:type="spellEnd"/>
      <w:r w:rsidRPr="008E34B8">
        <w:rPr>
          <w:i/>
          <w:iCs/>
          <w:color w:val="000000" w:themeColor="text1"/>
        </w:rPr>
        <w:t xml:space="preserve"> </w:t>
      </w:r>
      <w:proofErr w:type="spellStart"/>
      <w:r w:rsidRPr="008E34B8">
        <w:rPr>
          <w:i/>
          <w:iCs/>
          <w:color w:val="000000" w:themeColor="text1"/>
        </w:rPr>
        <w:t>tribu</w:t>
      </w:r>
      <w:proofErr w:type="spellEnd"/>
      <w:r w:rsidRPr="008E34B8">
        <w:rPr>
          <w:i/>
          <w:iCs/>
          <w:color w:val="000000" w:themeColor="text1"/>
        </w:rPr>
        <w:t>) Gemi/nus For(o) Germ(</w:t>
      </w:r>
      <w:proofErr w:type="spellStart"/>
      <w:r w:rsidRPr="008E34B8">
        <w:rPr>
          <w:i/>
          <w:iCs/>
          <w:color w:val="000000" w:themeColor="text1"/>
        </w:rPr>
        <w:t>anorum</w:t>
      </w:r>
      <w:proofErr w:type="spellEnd"/>
      <w:r w:rsidRPr="008E34B8">
        <w:rPr>
          <w:i/>
          <w:iCs/>
          <w:color w:val="000000" w:themeColor="text1"/>
        </w:rPr>
        <w:t>)/ vet(</w:t>
      </w:r>
      <w:proofErr w:type="spellStart"/>
      <w:r w:rsidRPr="008E34B8">
        <w:rPr>
          <w:i/>
          <w:iCs/>
          <w:color w:val="000000" w:themeColor="text1"/>
        </w:rPr>
        <w:t>eranus</w:t>
      </w:r>
      <w:proofErr w:type="spellEnd"/>
      <w:r w:rsidRPr="008E34B8">
        <w:rPr>
          <w:i/>
          <w:iCs/>
          <w:color w:val="000000" w:themeColor="text1"/>
        </w:rPr>
        <w:t>) Leg(</w:t>
      </w:r>
      <w:proofErr w:type="spellStart"/>
      <w:r w:rsidRPr="008E34B8">
        <w:rPr>
          <w:i/>
          <w:iCs/>
          <w:color w:val="000000" w:themeColor="text1"/>
        </w:rPr>
        <w:t>ionis</w:t>
      </w:r>
      <w:proofErr w:type="spellEnd"/>
      <w:r w:rsidRPr="008E34B8">
        <w:rPr>
          <w:i/>
          <w:iCs/>
          <w:color w:val="000000" w:themeColor="text1"/>
        </w:rPr>
        <w:t>) [I]I Aug(</w:t>
      </w:r>
      <w:proofErr w:type="spellStart"/>
      <w:r w:rsidRPr="008E34B8">
        <w:rPr>
          <w:i/>
          <w:iCs/>
          <w:color w:val="000000" w:themeColor="text1"/>
        </w:rPr>
        <w:t>ustae</w:t>
      </w:r>
      <w:proofErr w:type="spellEnd"/>
      <w:r w:rsidRPr="008E34B8">
        <w:rPr>
          <w:i/>
          <w:iCs/>
          <w:color w:val="000000" w:themeColor="text1"/>
        </w:rPr>
        <w:t>)/ an(</w:t>
      </w:r>
      <w:proofErr w:type="spellStart"/>
      <w:r w:rsidRPr="008E34B8">
        <w:rPr>
          <w:i/>
          <w:iCs/>
          <w:color w:val="000000" w:themeColor="text1"/>
        </w:rPr>
        <w:t>norum</w:t>
      </w:r>
      <w:proofErr w:type="spellEnd"/>
      <w:r w:rsidRPr="008E34B8">
        <w:rPr>
          <w:i/>
          <w:iCs/>
          <w:color w:val="000000" w:themeColor="text1"/>
        </w:rPr>
        <w:t>) L h(</w:t>
      </w:r>
      <w:proofErr w:type="spellStart"/>
      <w:r w:rsidRPr="008E34B8">
        <w:rPr>
          <w:i/>
          <w:iCs/>
          <w:color w:val="000000" w:themeColor="text1"/>
        </w:rPr>
        <w:t>ic</w:t>
      </w:r>
      <w:proofErr w:type="spellEnd"/>
      <w:r w:rsidRPr="008E34B8">
        <w:rPr>
          <w:i/>
          <w:iCs/>
          <w:color w:val="000000" w:themeColor="text1"/>
        </w:rPr>
        <w:t>) s(</w:t>
      </w:r>
      <w:proofErr w:type="spellStart"/>
      <w:r w:rsidRPr="008E34B8">
        <w:rPr>
          <w:i/>
          <w:iCs/>
          <w:color w:val="000000" w:themeColor="text1"/>
        </w:rPr>
        <w:t>itus</w:t>
      </w:r>
      <w:proofErr w:type="spellEnd"/>
      <w:r w:rsidRPr="008E34B8">
        <w:rPr>
          <w:i/>
          <w:iCs/>
          <w:color w:val="000000" w:themeColor="text1"/>
        </w:rPr>
        <w:t>) e(</w:t>
      </w:r>
      <w:proofErr w:type="spellStart"/>
      <w:r w:rsidRPr="008E34B8">
        <w:rPr>
          <w:i/>
          <w:iCs/>
          <w:color w:val="000000" w:themeColor="text1"/>
        </w:rPr>
        <w:t>st</w:t>
      </w:r>
      <w:proofErr w:type="spellEnd"/>
      <w:r w:rsidRPr="008E34B8">
        <w:rPr>
          <w:i/>
          <w:iCs/>
          <w:color w:val="000000" w:themeColor="text1"/>
        </w:rPr>
        <w:t>)/ he(res) c(</w:t>
      </w:r>
      <w:proofErr w:type="spellStart"/>
      <w:r w:rsidRPr="008E34B8">
        <w:rPr>
          <w:i/>
          <w:iCs/>
          <w:color w:val="000000" w:themeColor="text1"/>
        </w:rPr>
        <w:t>uravit</w:t>
      </w:r>
      <w:proofErr w:type="spellEnd"/>
      <w:r w:rsidRPr="008E34B8">
        <w:rPr>
          <w:i/>
          <w:iCs/>
          <w:color w:val="000000" w:themeColor="text1"/>
        </w:rPr>
        <w:t>)/ e(x) t(</w:t>
      </w:r>
      <w:proofErr w:type="spellStart"/>
      <w:r w:rsidRPr="008E34B8">
        <w:rPr>
          <w:i/>
          <w:iCs/>
          <w:color w:val="000000" w:themeColor="text1"/>
        </w:rPr>
        <w:t>estamento</w:t>
      </w:r>
      <w:proofErr w:type="spellEnd"/>
      <w:r w:rsidRPr="008E34B8">
        <w:rPr>
          <w:i/>
          <w:iCs/>
          <w:color w:val="000000" w:themeColor="text1"/>
        </w:rPr>
        <w:t>)</w:t>
      </w:r>
    </w:p>
    <w:p w14:paraId="19397640" w14:textId="77777777" w:rsidR="008E34B8" w:rsidRPr="008E34B8" w:rsidRDefault="008E34B8" w:rsidP="008E34B8">
      <w:pPr>
        <w:ind w:left="720"/>
        <w:rPr>
          <w:color w:val="000000" w:themeColor="text1"/>
        </w:rPr>
      </w:pPr>
    </w:p>
    <w:p w14:paraId="7EEC1175" w14:textId="77777777" w:rsidR="008E34B8" w:rsidRDefault="008E34B8" w:rsidP="008E34B8">
      <w:pPr>
        <w:ind w:left="720"/>
        <w:rPr>
          <w:color w:val="000000" w:themeColor="text1"/>
        </w:rPr>
      </w:pPr>
      <w:r w:rsidRPr="008E34B8">
        <w:rPr>
          <w:color w:val="000000" w:themeColor="text1"/>
        </w:rPr>
        <w:t>"To the souls of the departed: Lucius Valerius Geminus, the son of Lucius, of the </w:t>
      </w:r>
      <w:proofErr w:type="spellStart"/>
      <w:r w:rsidRPr="008E34B8">
        <w:rPr>
          <w:color w:val="000000" w:themeColor="text1"/>
        </w:rPr>
        <w:t>Pollia</w:t>
      </w:r>
      <w:proofErr w:type="spellEnd"/>
      <w:r w:rsidRPr="008E34B8">
        <w:rPr>
          <w:color w:val="000000" w:themeColor="text1"/>
        </w:rPr>
        <w:t xml:space="preserve"> voting tribe, from Forum </w:t>
      </w:r>
      <w:proofErr w:type="spellStart"/>
      <w:r w:rsidRPr="008E34B8">
        <w:rPr>
          <w:color w:val="000000" w:themeColor="text1"/>
        </w:rPr>
        <w:t>Germanorum</w:t>
      </w:r>
      <w:proofErr w:type="spellEnd"/>
      <w:r w:rsidRPr="008E34B8">
        <w:rPr>
          <w:color w:val="000000" w:themeColor="text1"/>
        </w:rPr>
        <w:t>, veteran of the Second Augustan Legion, aged 50(?), lies here. His heir had this set up in accordance with his will."</w:t>
      </w:r>
    </w:p>
    <w:p w14:paraId="2F59B92F" w14:textId="4D0F153B" w:rsidR="008E34B8" w:rsidRPr="008E34B8" w:rsidRDefault="008E34B8" w:rsidP="008E34B8">
      <w:pPr>
        <w:ind w:left="720"/>
        <w:rPr>
          <w:color w:val="000000" w:themeColor="text1"/>
        </w:rPr>
      </w:pPr>
    </w:p>
    <w:p w14:paraId="65660C11" w14:textId="50FC7204" w:rsid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The inscription </w:t>
      </w:r>
      <w:r w:rsidRPr="008E34B8">
        <w:rPr>
          <w:color w:val="000000" w:themeColor="text1"/>
        </w:rPr>
        <w:t xml:space="preserve">shows he retired from the legion while stationed at Alchester even though he came from north-west Italy </w:t>
      </w:r>
      <w:r>
        <w:rPr>
          <w:color w:val="000000" w:themeColor="text1"/>
        </w:rPr>
        <w:t xml:space="preserve">(his three names show that he was a Roman citizen) </w:t>
      </w:r>
      <w:r w:rsidRPr="008E34B8">
        <w:rPr>
          <w:color w:val="000000" w:themeColor="text1"/>
        </w:rPr>
        <w:t xml:space="preserve">and lived in the vicinity until his death. </w:t>
      </w:r>
    </w:p>
    <w:p w14:paraId="6348BCD9" w14:textId="3F5D1952" w:rsid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He must have retired </w:t>
      </w:r>
      <w:proofErr w:type="spellStart"/>
      <w:r>
        <w:rPr>
          <w:color w:val="000000" w:themeColor="text1"/>
        </w:rPr>
        <w:t>some time</w:t>
      </w:r>
      <w:proofErr w:type="spellEnd"/>
      <w:r>
        <w:rPr>
          <w:color w:val="000000" w:themeColor="text1"/>
        </w:rPr>
        <w:t xml:space="preserve"> between the Roman invasion of Britain in AD 43, and c. AD 60, which was the latest the legion was moved to Exeter. </w:t>
      </w:r>
    </w:p>
    <w:p w14:paraId="7E00BADE" w14:textId="02E013A1" w:rsid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Since a legionary’s period of service was (at this time) at least 25 years, he must have joined the army before the invasion of Britain.</w:t>
      </w:r>
    </w:p>
    <w:p w14:paraId="74039A65" w14:textId="2062DB9A" w:rsid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Like many other veterans, he preferred to stay in Britain with his comrades or family, rather than return to Rome. </w:t>
      </w:r>
    </w:p>
    <w:p w14:paraId="4011C345" w14:textId="6126D0A2" w:rsidR="008E34B8" w:rsidRDefault="008E34B8" w:rsidP="008E34B8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E34B8">
        <w:rPr>
          <w:color w:val="000000" w:themeColor="text1"/>
        </w:rPr>
        <w:t>The fortress must have been well-established and probably associated with a nearby </w:t>
      </w:r>
      <w:r w:rsidRPr="008E34B8">
        <w:rPr>
          <w:b/>
          <w:bCs/>
          <w:color w:val="00B0F0"/>
        </w:rPr>
        <w:t>vicus</w:t>
      </w:r>
      <w:r>
        <w:rPr>
          <w:color w:val="000000" w:themeColor="text1"/>
        </w:rPr>
        <w:t>.</w:t>
      </w:r>
    </w:p>
    <w:p w14:paraId="77E0F4E9" w14:textId="06A7FBB7" w:rsidR="008E34B8" w:rsidRDefault="008E34B8" w:rsidP="008E34B8">
      <w:pPr>
        <w:rPr>
          <w:color w:val="000000" w:themeColor="text1"/>
        </w:rPr>
      </w:pPr>
    </w:p>
    <w:p w14:paraId="074A5CF4" w14:textId="75705639" w:rsidR="008E34B8" w:rsidRPr="008E34B8" w:rsidRDefault="008E34B8" w:rsidP="008E34B8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DD05C0" wp14:editId="7A2BA736">
            <wp:simplePos x="0" y="0"/>
            <wp:positionH relativeFrom="column">
              <wp:posOffset>1116476</wp:posOffset>
            </wp:positionH>
            <wp:positionV relativeFrom="paragraph">
              <wp:posOffset>-49353</wp:posOffset>
            </wp:positionV>
            <wp:extent cx="3589655" cy="3232150"/>
            <wp:effectExtent l="0" t="0" r="4445" b="6350"/>
            <wp:wrapTight wrapText="bothSides">
              <wp:wrapPolygon edited="0">
                <wp:start x="0" y="0"/>
                <wp:lineTo x="0" y="21558"/>
                <wp:lineTo x="21550" y="21558"/>
                <wp:lineTo x="21550" y="0"/>
                <wp:lineTo x="0" y="0"/>
              </wp:wrapPolygon>
            </wp:wrapTight>
            <wp:docPr id="505004958" name="Picture 6" descr="A close-up of a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04958" name="Picture 6" descr="A close-up of a sto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"https://romanalcester.org/wp-content/uploads/2020/04/map-of-Roman-Alcester.gif" \* MERGEFORMATINET </w:instrText>
      </w:r>
      <w:r>
        <w:fldChar w:fldCharType="separate"/>
      </w:r>
      <w:r>
        <w:fldChar w:fldCharType="end"/>
      </w:r>
    </w:p>
    <w:sectPr w:rsidR="008E34B8" w:rsidRPr="008E34B8" w:rsidSect="004C64A3">
      <w:pgSz w:w="11900" w:h="16840"/>
      <w:pgMar w:top="1440" w:right="1440" w:bottom="1440" w:left="1440" w:header="708" w:footer="708" w:gutter="0"/>
      <w:pgBorders w:offsetFrom="page">
        <w:top w:val="thinThickThinMediumGap" w:sz="24" w:space="24" w:color="C90041"/>
        <w:left w:val="thinThickThinMediumGap" w:sz="24" w:space="24" w:color="C90041"/>
        <w:bottom w:val="thinThickThinMediumGap" w:sz="24" w:space="24" w:color="C90041"/>
        <w:right w:val="thinThickThinMediumGap" w:sz="24" w:space="24" w:color="C9004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13D20"/>
    <w:multiLevelType w:val="hybridMultilevel"/>
    <w:tmpl w:val="FF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A5761"/>
    <w:multiLevelType w:val="hybridMultilevel"/>
    <w:tmpl w:val="D1564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14BAF"/>
    <w:multiLevelType w:val="hybridMultilevel"/>
    <w:tmpl w:val="60029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D0557"/>
    <w:multiLevelType w:val="hybridMultilevel"/>
    <w:tmpl w:val="3B28B5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71530"/>
    <w:multiLevelType w:val="hybridMultilevel"/>
    <w:tmpl w:val="1E0CFE8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F9702A"/>
    <w:multiLevelType w:val="hybridMultilevel"/>
    <w:tmpl w:val="9B1AA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1351D"/>
    <w:multiLevelType w:val="hybridMultilevel"/>
    <w:tmpl w:val="AAA02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7746345">
    <w:abstractNumId w:val="4"/>
  </w:num>
  <w:num w:numId="2" w16cid:durableId="162742971">
    <w:abstractNumId w:val="3"/>
  </w:num>
  <w:num w:numId="3" w16cid:durableId="912857162">
    <w:abstractNumId w:val="0"/>
  </w:num>
  <w:num w:numId="4" w16cid:durableId="848058448">
    <w:abstractNumId w:val="1"/>
  </w:num>
  <w:num w:numId="5" w16cid:durableId="32777426">
    <w:abstractNumId w:val="2"/>
  </w:num>
  <w:num w:numId="6" w16cid:durableId="175194975">
    <w:abstractNumId w:val="6"/>
  </w:num>
  <w:num w:numId="7" w16cid:durableId="1617524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EC"/>
    <w:rsid w:val="00017DA0"/>
    <w:rsid w:val="000D3C6E"/>
    <w:rsid w:val="0016762A"/>
    <w:rsid w:val="00193584"/>
    <w:rsid w:val="001E6396"/>
    <w:rsid w:val="003B65AC"/>
    <w:rsid w:val="004160D1"/>
    <w:rsid w:val="004366C6"/>
    <w:rsid w:val="004C29BC"/>
    <w:rsid w:val="004C64A3"/>
    <w:rsid w:val="0058770A"/>
    <w:rsid w:val="0069707A"/>
    <w:rsid w:val="006A48F4"/>
    <w:rsid w:val="006C3742"/>
    <w:rsid w:val="00715FCD"/>
    <w:rsid w:val="00716282"/>
    <w:rsid w:val="008B70B2"/>
    <w:rsid w:val="008E34B8"/>
    <w:rsid w:val="009406C6"/>
    <w:rsid w:val="009556D5"/>
    <w:rsid w:val="009A25AB"/>
    <w:rsid w:val="009D39BF"/>
    <w:rsid w:val="00A178BD"/>
    <w:rsid w:val="00AA04EC"/>
    <w:rsid w:val="00AB3689"/>
    <w:rsid w:val="00AD6E4A"/>
    <w:rsid w:val="00C12DA4"/>
    <w:rsid w:val="00D116A6"/>
    <w:rsid w:val="00E663C0"/>
    <w:rsid w:val="00F02E9D"/>
    <w:rsid w:val="00F7268A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6D01"/>
  <w15:chartTrackingRefBased/>
  <w15:docId w15:val="{16D959E0-7F5C-9F49-8E72-093F2CC0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0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0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4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4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4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4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0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A0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4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4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4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4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78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63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1E639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406C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8259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8350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171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89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48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7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55153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1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9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6341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2722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Tutor15Spring24</dc:creator>
  <cp:keywords/>
  <dc:description/>
  <cp:lastModifiedBy>Hebe Barlow</cp:lastModifiedBy>
  <cp:revision>2</cp:revision>
  <dcterms:created xsi:type="dcterms:W3CDTF">2025-02-13T14:16:00Z</dcterms:created>
  <dcterms:modified xsi:type="dcterms:W3CDTF">2025-02-13T14:16:00Z</dcterms:modified>
</cp:coreProperties>
</file>