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C4B5F1" w14:textId="7586092C" w:rsidR="00505523" w:rsidRPr="00F62F61" w:rsidRDefault="00F62F61" w:rsidP="00E2789E">
      <w:pPr>
        <w:jc w:val="center"/>
        <w:rPr>
          <w:b/>
          <w:bCs/>
          <w:sz w:val="60"/>
          <w:szCs w:val="60"/>
        </w:rPr>
      </w:pPr>
      <w:r w:rsidRPr="00F62F61">
        <w:rPr>
          <w:b/>
          <w:bCs/>
          <w:noProof/>
          <w:sz w:val="60"/>
          <w:szCs w:val="60"/>
        </w:rPr>
        <w:drawing>
          <wp:anchor distT="0" distB="0" distL="114300" distR="114300" simplePos="0" relativeHeight="251662336" behindDoc="1" locked="0" layoutInCell="1" allowOverlap="1" wp14:anchorId="405E38B5" wp14:editId="21290168">
            <wp:simplePos x="0" y="0"/>
            <wp:positionH relativeFrom="page">
              <wp:posOffset>794768</wp:posOffset>
            </wp:positionH>
            <wp:positionV relativeFrom="page">
              <wp:posOffset>492173</wp:posOffset>
            </wp:positionV>
            <wp:extent cx="2941200" cy="1342800"/>
            <wp:effectExtent l="0" t="0" r="5715" b="3810"/>
            <wp:wrapTight wrapText="bothSides">
              <wp:wrapPolygon edited="0">
                <wp:start x="0" y="0"/>
                <wp:lineTo x="0" y="21457"/>
                <wp:lineTo x="21549" y="21457"/>
                <wp:lineTo x="21549" y="0"/>
                <wp:lineTo x="0" y="0"/>
              </wp:wrapPolygon>
            </wp:wrapTight>
            <wp:docPr id="1235731092"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31092" name="Picture 1" descr="A blue and white logo&#10;&#10;Description automatically generated"/>
                    <pic:cNvPicPr/>
                  </pic:nvPicPr>
                  <pic:blipFill rotWithShape="1">
                    <a:blip r:embed="rId5" cstate="print">
                      <a:extLst>
                        <a:ext uri="{28A0092B-C50C-407E-A947-70E740481C1C}">
                          <a14:useLocalDpi xmlns:a14="http://schemas.microsoft.com/office/drawing/2010/main" val="0"/>
                        </a:ext>
                      </a:extLst>
                    </a:blip>
                    <a:srcRect l="4421" t="15512" r="4696" b="12656"/>
                    <a:stretch/>
                  </pic:blipFill>
                  <pic:spPr bwMode="auto">
                    <a:xfrm>
                      <a:off x="0" y="0"/>
                      <a:ext cx="2941200" cy="134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505523" w:rsidRPr="00F62F61">
        <w:rPr>
          <w:b/>
          <w:bCs/>
          <w:sz w:val="60"/>
          <w:szCs w:val="60"/>
        </w:rPr>
        <w:t>Metchley</w:t>
      </w:r>
      <w:proofErr w:type="spellEnd"/>
      <w:r w:rsidR="00505523" w:rsidRPr="00F62F61">
        <w:rPr>
          <w:b/>
          <w:bCs/>
          <w:sz w:val="60"/>
          <w:szCs w:val="60"/>
        </w:rPr>
        <w:t xml:space="preserve"> Fort</w:t>
      </w:r>
    </w:p>
    <w:p w14:paraId="3CF5026C" w14:textId="3F3368D4" w:rsidR="00E2789E" w:rsidRDefault="00E2789E" w:rsidP="00505523"/>
    <w:p w14:paraId="010A3709" w14:textId="77777777" w:rsidR="00F62F61" w:rsidRDefault="00F62F61" w:rsidP="00E2789E"/>
    <w:p w14:paraId="16D9CD68" w14:textId="77777777" w:rsidR="00F62F61" w:rsidRDefault="00F62F61" w:rsidP="00E2789E"/>
    <w:p w14:paraId="07F2541A" w14:textId="77777777" w:rsidR="00F62F61" w:rsidRDefault="00F62F61" w:rsidP="00E2789E"/>
    <w:p w14:paraId="7DCADEFF" w14:textId="3CA9C8C7" w:rsidR="00E2789E" w:rsidRDefault="00E2789E" w:rsidP="00E2789E">
      <w:pPr>
        <w:rPr>
          <w:color w:val="000000" w:themeColor="text1"/>
        </w:rPr>
      </w:pPr>
      <w:proofErr w:type="spellStart"/>
      <w:r>
        <w:t>Metchley</w:t>
      </w:r>
      <w:proofErr w:type="spellEnd"/>
      <w:r>
        <w:t xml:space="preserve"> Fort was built by either </w:t>
      </w:r>
      <w:proofErr w:type="spellStart"/>
      <w:r w:rsidRPr="003566E9">
        <w:rPr>
          <w:b/>
          <w:bCs/>
          <w:i/>
          <w:iCs/>
          <w:color w:val="00B0F0"/>
        </w:rPr>
        <w:t>Legio</w:t>
      </w:r>
      <w:proofErr w:type="spellEnd"/>
      <w:r w:rsidRPr="003566E9">
        <w:rPr>
          <w:b/>
          <w:bCs/>
          <w:i/>
          <w:iCs/>
          <w:color w:val="00B0F0"/>
        </w:rPr>
        <w:t xml:space="preserve"> XIV </w:t>
      </w:r>
      <w:proofErr w:type="spellStart"/>
      <w:r w:rsidRPr="003566E9">
        <w:rPr>
          <w:b/>
          <w:bCs/>
          <w:i/>
          <w:iCs/>
          <w:color w:val="00B0F0"/>
        </w:rPr>
        <w:t>Gemina</w:t>
      </w:r>
      <w:proofErr w:type="spellEnd"/>
      <w:r w:rsidRPr="003566E9">
        <w:rPr>
          <w:color w:val="00B0F0"/>
        </w:rPr>
        <w:t xml:space="preserve"> </w:t>
      </w:r>
      <w:r>
        <w:t xml:space="preserve">or </w:t>
      </w:r>
      <w:proofErr w:type="spellStart"/>
      <w:r w:rsidRPr="00B04C5E">
        <w:rPr>
          <w:b/>
          <w:bCs/>
          <w:i/>
          <w:iCs/>
          <w:color w:val="00B0F0"/>
        </w:rPr>
        <w:t>Legio</w:t>
      </w:r>
      <w:proofErr w:type="spellEnd"/>
      <w:r>
        <w:t xml:space="preserve"> </w:t>
      </w:r>
      <w:r w:rsidRPr="00B04C5E">
        <w:rPr>
          <w:b/>
          <w:bCs/>
          <w:i/>
          <w:iCs/>
          <w:color w:val="00B0F0"/>
        </w:rPr>
        <w:t>XX Valeria Victrix</w:t>
      </w:r>
      <w:r>
        <w:rPr>
          <w:color w:val="00B0F0"/>
        </w:rPr>
        <w:t xml:space="preserve"> </w:t>
      </w:r>
      <w:r w:rsidRPr="00E2789E">
        <w:rPr>
          <w:color w:val="000000" w:themeColor="text1"/>
        </w:rPr>
        <w:t>in around AD 4</w:t>
      </w:r>
      <w:r>
        <w:rPr>
          <w:color w:val="000000" w:themeColor="text1"/>
        </w:rPr>
        <w:t>8.</w:t>
      </w:r>
      <w:r w:rsidRPr="00E2789E">
        <w:t xml:space="preserve"> </w:t>
      </w:r>
      <w:r>
        <w:t xml:space="preserve">It was one of a network of forts or temporary military encampments constructed during the Roman advance through the midlands. </w:t>
      </w:r>
    </w:p>
    <w:p w14:paraId="4067B365" w14:textId="77777777" w:rsidR="00E2789E" w:rsidRDefault="00E2789E" w:rsidP="00E2789E">
      <w:pPr>
        <w:rPr>
          <w:color w:val="000000" w:themeColor="text1"/>
        </w:rPr>
      </w:pPr>
    </w:p>
    <w:p w14:paraId="026D36E9" w14:textId="37B1E8AC" w:rsidR="00E2789E" w:rsidRDefault="00E2789E">
      <w:r>
        <w:t xml:space="preserve">The fort was laid out near an important road junction, with </w:t>
      </w:r>
      <w:proofErr w:type="spellStart"/>
      <w:r w:rsidRPr="00E02B35">
        <w:rPr>
          <w:b/>
          <w:bCs/>
          <w:color w:val="00B0F0"/>
        </w:rPr>
        <w:t>Ryknild</w:t>
      </w:r>
      <w:proofErr w:type="spellEnd"/>
      <w:r w:rsidRPr="00E02B35">
        <w:rPr>
          <w:b/>
          <w:bCs/>
          <w:color w:val="00B0F0"/>
        </w:rPr>
        <w:t xml:space="preserve"> (Icknield) Street</w:t>
      </w:r>
      <w:r w:rsidRPr="00E02B35">
        <w:rPr>
          <w:color w:val="00B0F0"/>
        </w:rPr>
        <w:t xml:space="preserve"> </w:t>
      </w:r>
      <w:r>
        <w:t xml:space="preserve">leading to Droitwich and Alcester to the south, and </w:t>
      </w:r>
      <w:r w:rsidRPr="00E2789E">
        <w:rPr>
          <w:b/>
          <w:bCs/>
          <w:color w:val="00B0F0"/>
        </w:rPr>
        <w:t>Watling Street</w:t>
      </w:r>
      <w:r w:rsidRPr="00E2789E">
        <w:rPr>
          <w:color w:val="00B0F0"/>
        </w:rPr>
        <w:t xml:space="preserve"> </w:t>
      </w:r>
      <w:r>
        <w:t xml:space="preserve">to </w:t>
      </w:r>
      <w:r w:rsidRPr="00E02B35">
        <w:rPr>
          <w:b/>
          <w:bCs/>
          <w:color w:val="00B0F0"/>
        </w:rPr>
        <w:t>Wall</w:t>
      </w:r>
      <w:r w:rsidRPr="00E02B35">
        <w:rPr>
          <w:color w:val="00B0F0"/>
        </w:rPr>
        <w:t xml:space="preserve"> </w:t>
      </w:r>
      <w:r>
        <w:t>(</w:t>
      </w:r>
      <w:r w:rsidR="00E02B35">
        <w:t xml:space="preserve">Staffordshire) </w:t>
      </w:r>
      <w:r>
        <w:t>in the north.</w:t>
      </w:r>
    </w:p>
    <w:p w14:paraId="5D24DD51" w14:textId="77777777" w:rsidR="00E2789E" w:rsidRDefault="00E2789E"/>
    <w:p w14:paraId="1DDBF025" w14:textId="77777777" w:rsidR="00E2789E" w:rsidRDefault="00E2789E" w:rsidP="00E2789E">
      <w:r>
        <w:t xml:space="preserve">The site was near good water supplies, and lay on a raised plateau, commanding wide views over the surrounding area. </w:t>
      </w:r>
    </w:p>
    <w:p w14:paraId="27630C4F" w14:textId="77777777" w:rsidR="00E2789E" w:rsidRDefault="00E2789E"/>
    <w:p w14:paraId="2DCAC33E" w14:textId="548466AF" w:rsidR="00D30D1A" w:rsidRDefault="00AB1A8E" w:rsidP="00AB1A8E">
      <w:r>
        <w:t xml:space="preserve">Archaeological evidence suggests that the site was occupied continuously for around 150 years, and that the fort went through several phases of building work. </w:t>
      </w:r>
    </w:p>
    <w:p w14:paraId="5F2F0A61" w14:textId="4166F80F" w:rsidR="00D30D1A" w:rsidRDefault="00D30D1A" w:rsidP="00AB1A8E"/>
    <w:p w14:paraId="7B58ECB3" w14:textId="45589C09" w:rsidR="00D30D1A" w:rsidRDefault="00F62F61" w:rsidP="00AB1A8E">
      <w:r>
        <w:rPr>
          <w:noProof/>
        </w:rPr>
        <w:drawing>
          <wp:anchor distT="0" distB="0" distL="114300" distR="114300" simplePos="0" relativeHeight="251660288" behindDoc="1" locked="0" layoutInCell="1" allowOverlap="1" wp14:anchorId="79AEB8EB" wp14:editId="6E9EA6B5">
            <wp:simplePos x="0" y="0"/>
            <wp:positionH relativeFrom="column">
              <wp:posOffset>-56515</wp:posOffset>
            </wp:positionH>
            <wp:positionV relativeFrom="paragraph">
              <wp:posOffset>302015</wp:posOffset>
            </wp:positionV>
            <wp:extent cx="5768340" cy="4262120"/>
            <wp:effectExtent l="0" t="0" r="0" b="5080"/>
            <wp:wrapTight wrapText="bothSides">
              <wp:wrapPolygon edited="0">
                <wp:start x="0" y="0"/>
                <wp:lineTo x="0" y="21561"/>
                <wp:lineTo x="21543" y="21561"/>
                <wp:lineTo x="21543" y="0"/>
                <wp:lineTo x="0" y="0"/>
              </wp:wrapPolygon>
            </wp:wrapTight>
            <wp:docPr id="1833651542" name="Picture 1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51542" name="Picture 12" descr="A map of a city&#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68340" cy="4262120"/>
                    </a:xfrm>
                    <a:prstGeom prst="rect">
                      <a:avLst/>
                    </a:prstGeom>
                  </pic:spPr>
                </pic:pic>
              </a:graphicData>
            </a:graphic>
            <wp14:sizeRelH relativeFrom="page">
              <wp14:pctWidth>0</wp14:pctWidth>
            </wp14:sizeRelH>
            <wp14:sizeRelV relativeFrom="page">
              <wp14:pctHeight>0</wp14:pctHeight>
            </wp14:sizeRelV>
          </wp:anchor>
        </w:drawing>
      </w:r>
    </w:p>
    <w:p w14:paraId="3ACEE450" w14:textId="193FF2F7" w:rsidR="00D30D1A" w:rsidRDefault="00D30D1A" w:rsidP="00AB1A8E"/>
    <w:p w14:paraId="4F1FCE2F" w14:textId="688AFFD3" w:rsidR="0047636A" w:rsidRDefault="0047636A" w:rsidP="00AB1A8E"/>
    <w:p w14:paraId="573131B4" w14:textId="750C2FF2" w:rsidR="0047636A" w:rsidRDefault="00F62F61" w:rsidP="00AB1A8E">
      <w:r>
        <w:rPr>
          <w:noProof/>
        </w:rPr>
        <w:lastRenderedPageBreak/>
        <w:drawing>
          <wp:anchor distT="0" distB="0" distL="114300" distR="114300" simplePos="0" relativeHeight="251661312" behindDoc="1" locked="0" layoutInCell="1" allowOverlap="1" wp14:anchorId="584BD107" wp14:editId="6555A1B1">
            <wp:simplePos x="0" y="0"/>
            <wp:positionH relativeFrom="column">
              <wp:posOffset>216535</wp:posOffset>
            </wp:positionH>
            <wp:positionV relativeFrom="paragraph">
              <wp:posOffset>342</wp:posOffset>
            </wp:positionV>
            <wp:extent cx="5240020" cy="4412615"/>
            <wp:effectExtent l="0" t="0" r="5080" b="0"/>
            <wp:wrapTight wrapText="bothSides">
              <wp:wrapPolygon edited="0">
                <wp:start x="0" y="0"/>
                <wp:lineTo x="0" y="21510"/>
                <wp:lineTo x="21569" y="21510"/>
                <wp:lineTo x="21569" y="0"/>
                <wp:lineTo x="0" y="0"/>
              </wp:wrapPolygon>
            </wp:wrapTight>
            <wp:docPr id="699849641"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40020" cy="441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42585" w14:textId="7150F7E2" w:rsidR="007B4F0E" w:rsidRDefault="00D30D1A" w:rsidP="00D30D1A">
      <w:pPr>
        <w:jc w:val="center"/>
      </w:pPr>
      <w:r w:rsidRPr="00D30D1A">
        <w:t xml:space="preserve">The remains of </w:t>
      </w:r>
      <w:proofErr w:type="spellStart"/>
      <w:r w:rsidRPr="00D30D1A">
        <w:t>Metchley</w:t>
      </w:r>
      <w:proofErr w:type="spellEnd"/>
      <w:r w:rsidRPr="00D30D1A">
        <w:t xml:space="preserve"> Fort as shown on the 1890 Ordnance Survey map of Warwickshire. The footbridge over the railway is the site of University railway station</w:t>
      </w:r>
      <w:r>
        <w:fldChar w:fldCharType="begin"/>
      </w:r>
      <w:r>
        <w:instrText xml:space="preserve"> INCLUDEPICTURE "https://upload.wikimedia.org/wikipedia/commons/b/b7/Metchley_1890.png" \* MERGEFORMATINET </w:instrText>
      </w:r>
      <w:r w:rsidR="00000000">
        <w:fldChar w:fldCharType="separate"/>
      </w:r>
      <w:r>
        <w:fldChar w:fldCharType="end"/>
      </w:r>
    </w:p>
    <w:p w14:paraId="470E841D" w14:textId="2B0A9867" w:rsidR="007B4F0E" w:rsidRDefault="007B4F0E" w:rsidP="00AB1A8E"/>
    <w:p w14:paraId="1536189A" w14:textId="35F98D72" w:rsidR="007B4F0E" w:rsidRDefault="007B4F0E" w:rsidP="00AB1A8E"/>
    <w:p w14:paraId="04429B0B" w14:textId="1FABA5E1" w:rsidR="00D30D1A" w:rsidRDefault="00D30D1A" w:rsidP="00F62F61">
      <w:pPr>
        <w:pStyle w:val="ListParagraph"/>
        <w:ind w:left="360"/>
      </w:pPr>
    </w:p>
    <w:p w14:paraId="34C1E5D1" w14:textId="37B7CEA2" w:rsidR="00D30D1A" w:rsidRDefault="00D30D1A" w:rsidP="00AB1A8E"/>
    <w:p w14:paraId="71DDAB4D" w14:textId="2EC3A7B8" w:rsidR="00D30D1A" w:rsidRDefault="00D30D1A" w:rsidP="00AB1A8E"/>
    <w:p w14:paraId="3831B2A3" w14:textId="7348AB74" w:rsidR="00D30D1A" w:rsidRDefault="00D30D1A" w:rsidP="00AB1A8E"/>
    <w:p w14:paraId="1B33F30C" w14:textId="0878AB14" w:rsidR="00D30D1A" w:rsidRDefault="00D30D1A" w:rsidP="00AB1A8E"/>
    <w:p w14:paraId="1D3EC618" w14:textId="77777777" w:rsidR="00D30D1A" w:rsidRDefault="00D30D1A" w:rsidP="00AB1A8E"/>
    <w:p w14:paraId="63C241B4" w14:textId="77777777" w:rsidR="00D30D1A" w:rsidRDefault="00D30D1A" w:rsidP="00AB1A8E"/>
    <w:p w14:paraId="2371BEC8" w14:textId="77777777" w:rsidR="00D30D1A" w:rsidRDefault="00D30D1A" w:rsidP="00AB1A8E"/>
    <w:p w14:paraId="61CAD033" w14:textId="77777777" w:rsidR="00D30D1A" w:rsidRDefault="00D30D1A" w:rsidP="00AB1A8E"/>
    <w:p w14:paraId="31640E6F" w14:textId="35453FA9" w:rsidR="00D30D1A" w:rsidRDefault="00D30D1A" w:rsidP="00AB1A8E"/>
    <w:p w14:paraId="68843B90" w14:textId="603161FA" w:rsidR="00D30D1A" w:rsidRDefault="00D30D1A" w:rsidP="00AB1A8E"/>
    <w:p w14:paraId="4B5D63E5" w14:textId="2B3CA2CD" w:rsidR="00D30D1A" w:rsidRDefault="00D30D1A" w:rsidP="00AB1A8E"/>
    <w:p w14:paraId="76F3BEF7" w14:textId="1DEA1133" w:rsidR="00D30D1A" w:rsidRDefault="00D30D1A" w:rsidP="00AB1A8E"/>
    <w:p w14:paraId="7F7D3525" w14:textId="77777777" w:rsidR="00D30D1A" w:rsidRDefault="00D30D1A" w:rsidP="00AB1A8E"/>
    <w:p w14:paraId="2E8D29B1" w14:textId="77777777" w:rsidR="0047636A" w:rsidRDefault="0047636A" w:rsidP="00AB1A8E"/>
    <w:p w14:paraId="5B6F3B33" w14:textId="77777777" w:rsidR="0047636A" w:rsidRDefault="0047636A" w:rsidP="00AB1A8E"/>
    <w:p w14:paraId="6B27B52E" w14:textId="77777777" w:rsidR="0047636A" w:rsidRDefault="0047636A" w:rsidP="00AB1A8E"/>
    <w:p w14:paraId="456F6DA3" w14:textId="5984F9EF" w:rsidR="00D30D1A" w:rsidRDefault="00D30D1A" w:rsidP="00AB1A8E"/>
    <w:p w14:paraId="46FF3696" w14:textId="1BA584B3" w:rsidR="007B4F0E" w:rsidRDefault="007B4F0E" w:rsidP="00AB1A8E"/>
    <w:p w14:paraId="1F4B463A" w14:textId="4DB47C46" w:rsidR="00AB1A8E" w:rsidRPr="00F62F61" w:rsidRDefault="00AB1A8E" w:rsidP="00F62F61">
      <w:pPr>
        <w:rPr>
          <w:b/>
          <w:bCs/>
        </w:rPr>
      </w:pPr>
      <w:r w:rsidRPr="00F62F61">
        <w:rPr>
          <w:b/>
          <w:bCs/>
        </w:rPr>
        <w:t>Phase 1:</w:t>
      </w:r>
    </w:p>
    <w:p w14:paraId="4CD0E7CE" w14:textId="647FFBF6" w:rsidR="00F62F61" w:rsidRPr="00F62F61" w:rsidRDefault="00F62F61" w:rsidP="00F62F61">
      <w:pPr>
        <w:pStyle w:val="ListParagraph"/>
        <w:numPr>
          <w:ilvl w:val="0"/>
          <w:numId w:val="6"/>
        </w:numPr>
      </w:pPr>
      <w:r w:rsidRPr="00F62F61">
        <w:t>AD 40s/ 50s</w:t>
      </w:r>
      <w:r w:rsidR="001742DF">
        <w:t xml:space="preserve"> </w:t>
      </w:r>
      <w:r w:rsidRPr="00F62F61">
        <w:t>- an early garrison fort was built mostly from earth and timber</w:t>
      </w:r>
    </w:p>
    <w:p w14:paraId="0559B117" w14:textId="77777777" w:rsidR="00F62F61" w:rsidRPr="00F62F61" w:rsidRDefault="00F62F61" w:rsidP="00F62F61">
      <w:pPr>
        <w:pStyle w:val="ListParagraph"/>
        <w:numPr>
          <w:ilvl w:val="0"/>
          <w:numId w:val="6"/>
        </w:numPr>
      </w:pPr>
      <w:r w:rsidRPr="00F62F61">
        <w:t xml:space="preserve">It could house up to a thousand soldiers. </w:t>
      </w:r>
    </w:p>
    <w:p w14:paraId="50AF1773" w14:textId="77777777" w:rsidR="00F62F61" w:rsidRPr="00F62F61" w:rsidRDefault="00F62F61" w:rsidP="00F62F61">
      <w:pPr>
        <w:pStyle w:val="ListParagraph"/>
        <w:numPr>
          <w:ilvl w:val="0"/>
          <w:numId w:val="6"/>
        </w:numPr>
      </w:pPr>
      <w:r w:rsidRPr="00F62F61">
        <w:t>The fort was approximately 200 square metres</w:t>
      </w:r>
    </w:p>
    <w:p w14:paraId="6823825F" w14:textId="77777777" w:rsidR="00F62F61" w:rsidRPr="00F62F61" w:rsidRDefault="00F62F61" w:rsidP="00F62F61">
      <w:pPr>
        <w:pStyle w:val="ListParagraph"/>
        <w:numPr>
          <w:ilvl w:val="0"/>
          <w:numId w:val="6"/>
        </w:numPr>
      </w:pPr>
      <w:r w:rsidRPr="00F62F61">
        <w:t xml:space="preserve">It was defended by double ditches, a </w:t>
      </w:r>
      <w:r w:rsidRPr="00F62F61">
        <w:rPr>
          <w:b/>
          <w:bCs/>
          <w:color w:val="00B0F0"/>
        </w:rPr>
        <w:t>palisade</w:t>
      </w:r>
      <w:r w:rsidRPr="00F62F61">
        <w:t xml:space="preserve">, and a turf </w:t>
      </w:r>
      <w:proofErr w:type="spellStart"/>
      <w:r w:rsidRPr="00F62F61">
        <w:rPr>
          <w:b/>
          <w:bCs/>
          <w:color w:val="00B0F0"/>
        </w:rPr>
        <w:t>revetted</w:t>
      </w:r>
      <w:proofErr w:type="spellEnd"/>
      <w:r w:rsidRPr="00F62F61">
        <w:rPr>
          <w:b/>
          <w:bCs/>
          <w:color w:val="00B0F0"/>
        </w:rPr>
        <w:t xml:space="preserve"> rampart</w:t>
      </w:r>
      <w:r w:rsidRPr="00F62F61">
        <w:t xml:space="preserve">, which was the main barrier to attack. </w:t>
      </w:r>
    </w:p>
    <w:p w14:paraId="354D706C" w14:textId="68EFE7E2" w:rsidR="00F62F61" w:rsidRPr="00F62F61" w:rsidRDefault="00F62F61" w:rsidP="00F62F61">
      <w:pPr>
        <w:pStyle w:val="ListParagraph"/>
        <w:numPr>
          <w:ilvl w:val="0"/>
          <w:numId w:val="6"/>
        </w:numPr>
      </w:pPr>
      <w:r w:rsidRPr="00F62F61">
        <w:t xml:space="preserve">Buildings such as a double barrack-block with verandas, an </w:t>
      </w:r>
      <w:proofErr w:type="gramStart"/>
      <w:r w:rsidRPr="00F62F61">
        <w:t>officers</w:t>
      </w:r>
      <w:proofErr w:type="gramEnd"/>
      <w:r w:rsidRPr="00F62F61">
        <w:t xml:space="preserve"> quarters, a </w:t>
      </w:r>
      <w:r w:rsidR="001742DF">
        <w:t xml:space="preserve">storehouse, a </w:t>
      </w:r>
      <w:r w:rsidRPr="00F62F61">
        <w:t xml:space="preserve">granary and two loading-bays, and a possible </w:t>
      </w:r>
      <w:proofErr w:type="spellStart"/>
      <w:r w:rsidRPr="00F62F61">
        <w:rPr>
          <w:b/>
          <w:bCs/>
          <w:i/>
          <w:iCs/>
          <w:color w:val="00B0F0"/>
        </w:rPr>
        <w:t>fabrica</w:t>
      </w:r>
      <w:proofErr w:type="spellEnd"/>
      <w:r w:rsidRPr="00F62F61">
        <w:rPr>
          <w:color w:val="00B0F0"/>
        </w:rPr>
        <w:t xml:space="preserve"> </w:t>
      </w:r>
      <w:r w:rsidRPr="00F62F61">
        <w:t xml:space="preserve">(a building used to repair tools and equipment) have been identified. </w:t>
      </w:r>
    </w:p>
    <w:p w14:paraId="76DEA703" w14:textId="77777777" w:rsidR="00F62F61" w:rsidRPr="00F62F61" w:rsidRDefault="00F62F61" w:rsidP="00F62F61">
      <w:pPr>
        <w:pStyle w:val="ListParagraph"/>
        <w:numPr>
          <w:ilvl w:val="1"/>
          <w:numId w:val="6"/>
        </w:numPr>
      </w:pPr>
      <w:r w:rsidRPr="00F62F61">
        <w:t xml:space="preserve">A double barrack-block (formed by two barrack-blocks constructed back-to-back, without the normal intervening space is an unusual feature of a Roman fort). It may have been done as a space-saving arrangement. </w:t>
      </w:r>
    </w:p>
    <w:p w14:paraId="56BA1EBE" w14:textId="4DEABBDB" w:rsidR="00F62F61" w:rsidRPr="00F62F61" w:rsidRDefault="00F62F61" w:rsidP="00F62F61">
      <w:pPr>
        <w:pStyle w:val="ListParagraph"/>
        <w:numPr>
          <w:ilvl w:val="0"/>
          <w:numId w:val="6"/>
        </w:numPr>
      </w:pPr>
      <w:r w:rsidRPr="00F62F61">
        <w:t xml:space="preserve">Buildings would have been surfaced with </w:t>
      </w:r>
      <w:r w:rsidRPr="00F62F61">
        <w:rPr>
          <w:b/>
          <w:bCs/>
          <w:color w:val="00B0F0"/>
        </w:rPr>
        <w:t>daub</w:t>
      </w:r>
      <w:r w:rsidRPr="00F62F61">
        <w:t xml:space="preserve">, found extensively in deposits. </w:t>
      </w:r>
    </w:p>
    <w:p w14:paraId="0E57B5F8" w14:textId="2437DFB8" w:rsidR="00F62F61" w:rsidRPr="00F62F61" w:rsidRDefault="00F62F61" w:rsidP="00F62F61">
      <w:pPr>
        <w:pStyle w:val="ListParagraph"/>
        <w:numPr>
          <w:ilvl w:val="0"/>
          <w:numId w:val="6"/>
        </w:numPr>
        <w:rPr>
          <w:b/>
          <w:bCs/>
        </w:rPr>
      </w:pPr>
      <w:r w:rsidRPr="00F62F61">
        <w:t xml:space="preserve">Roofs were presumably made of wooden shingles, since no tiles were found </w:t>
      </w:r>
    </w:p>
    <w:p w14:paraId="183F011E" w14:textId="77777777" w:rsidR="00F62F61" w:rsidRPr="00F62F61" w:rsidRDefault="00F62F61" w:rsidP="00F62F61">
      <w:pPr>
        <w:pStyle w:val="ListParagraph"/>
        <w:ind w:left="360"/>
        <w:rPr>
          <w:b/>
          <w:bCs/>
        </w:rPr>
      </w:pPr>
    </w:p>
    <w:p w14:paraId="1A1D7FCE" w14:textId="0438B3D5" w:rsidR="00AB1A8E" w:rsidRPr="00F62F61" w:rsidRDefault="00AB1A8E" w:rsidP="00F62F61">
      <w:r w:rsidRPr="00F62F61">
        <w:rPr>
          <w:b/>
          <w:bCs/>
        </w:rPr>
        <w:t>Phase 2:</w:t>
      </w:r>
    </w:p>
    <w:p w14:paraId="2D7B9CA6" w14:textId="3E338561" w:rsidR="00833FA2" w:rsidRPr="00F62F61" w:rsidRDefault="00833FA2" w:rsidP="00833FA2">
      <w:pPr>
        <w:pStyle w:val="ListParagraph"/>
        <w:numPr>
          <w:ilvl w:val="0"/>
          <w:numId w:val="3"/>
        </w:numPr>
      </w:pPr>
      <w:r w:rsidRPr="00F62F61">
        <w:t xml:space="preserve">AD 50s/ 60s - later, </w:t>
      </w:r>
      <w:r w:rsidRPr="00F62F61">
        <w:rPr>
          <w:b/>
          <w:bCs/>
          <w:color w:val="00B0F0"/>
        </w:rPr>
        <w:t>annexes</w:t>
      </w:r>
      <w:r w:rsidR="00490CE6" w:rsidRPr="00F62F61">
        <w:t>, defended by ditches, w</w:t>
      </w:r>
      <w:r w:rsidRPr="00F62F61">
        <w:t>ere added on the northern</w:t>
      </w:r>
      <w:r w:rsidR="001742DF">
        <w:t xml:space="preserve">, </w:t>
      </w:r>
      <w:r w:rsidRPr="00F62F61">
        <w:t xml:space="preserve">eastern </w:t>
      </w:r>
      <w:r w:rsidR="001742DF">
        <w:t xml:space="preserve">and southern </w:t>
      </w:r>
      <w:r w:rsidRPr="00F62F61">
        <w:t>sides of the fort</w:t>
      </w:r>
    </w:p>
    <w:p w14:paraId="42A18FAF" w14:textId="77777777" w:rsidR="00833FA2" w:rsidRPr="00F62F61" w:rsidRDefault="00833FA2" w:rsidP="00833FA2">
      <w:pPr>
        <w:pStyle w:val="ListParagraph"/>
        <w:numPr>
          <w:ilvl w:val="0"/>
          <w:numId w:val="3"/>
        </w:numPr>
      </w:pPr>
      <w:r w:rsidRPr="00F62F61">
        <w:t>The earlier interior structures of the camp were removed, and temporary, irregularly shaped timber-framed buildings were built.</w:t>
      </w:r>
    </w:p>
    <w:p w14:paraId="3EB1D079" w14:textId="5F9FF5AA" w:rsidR="00833FA2" w:rsidRPr="00F62F61" w:rsidRDefault="00833FA2" w:rsidP="00833FA2">
      <w:pPr>
        <w:pStyle w:val="ListParagraph"/>
        <w:numPr>
          <w:ilvl w:val="0"/>
          <w:numId w:val="3"/>
        </w:numPr>
      </w:pPr>
      <w:r w:rsidRPr="00F62F61">
        <w:t>These structures included a store, a possible ironworking floor or wicker granary, a stable or groom's quarters and some associated fenced compounds.</w:t>
      </w:r>
    </w:p>
    <w:p w14:paraId="28C10806" w14:textId="77777777" w:rsidR="00833FA2" w:rsidRPr="00F62F61" w:rsidRDefault="00833FA2" w:rsidP="00833FA2">
      <w:pPr>
        <w:pStyle w:val="ListParagraph"/>
        <w:numPr>
          <w:ilvl w:val="0"/>
          <w:numId w:val="3"/>
        </w:numPr>
      </w:pPr>
      <w:r w:rsidRPr="00F62F61">
        <w:t>It’s believed that the size of the garrison was substantially reduced</w:t>
      </w:r>
    </w:p>
    <w:p w14:paraId="090989D1" w14:textId="77777777" w:rsidR="00F62F61" w:rsidRPr="00F62F61" w:rsidRDefault="00833FA2" w:rsidP="00F62F61">
      <w:pPr>
        <w:pStyle w:val="ListParagraph"/>
        <w:numPr>
          <w:ilvl w:val="0"/>
          <w:numId w:val="3"/>
        </w:numPr>
      </w:pPr>
      <w:r w:rsidRPr="00F62F61">
        <w:t xml:space="preserve">As the Romans turned their attention to campaigning further north in England, </w:t>
      </w:r>
      <w:proofErr w:type="spellStart"/>
      <w:r w:rsidRPr="00F62F61">
        <w:t>Metchley</w:t>
      </w:r>
      <w:proofErr w:type="spellEnd"/>
      <w:r w:rsidRPr="00F62F61">
        <w:t xml:space="preserve"> Fort became a supply point for the soldiers. </w:t>
      </w:r>
    </w:p>
    <w:p w14:paraId="7B5980E5" w14:textId="77777777" w:rsidR="00F62F61" w:rsidRPr="00F62F61" w:rsidRDefault="00F62F61" w:rsidP="00F62F61">
      <w:pPr>
        <w:rPr>
          <w:b/>
          <w:bCs/>
        </w:rPr>
      </w:pPr>
    </w:p>
    <w:p w14:paraId="32D1C6E1" w14:textId="1226F389" w:rsidR="00833FA2" w:rsidRPr="00F62F61" w:rsidRDefault="00833FA2" w:rsidP="00F62F61">
      <w:r w:rsidRPr="00F62F61">
        <w:rPr>
          <w:b/>
          <w:bCs/>
        </w:rPr>
        <w:t>Phase 3:</w:t>
      </w:r>
    </w:p>
    <w:p w14:paraId="37E7A249" w14:textId="77777777" w:rsidR="00833FA2" w:rsidRPr="00F62F61" w:rsidRDefault="00833FA2" w:rsidP="00833FA2">
      <w:pPr>
        <w:pStyle w:val="ListParagraph"/>
        <w:numPr>
          <w:ilvl w:val="0"/>
          <w:numId w:val="4"/>
        </w:numPr>
      </w:pPr>
      <w:r w:rsidRPr="00F62F61">
        <w:t xml:space="preserve">Following a period of abandonment, a smaller fort, enclosing approximately 2.6ha, was built within the site of the earlier defences. </w:t>
      </w:r>
    </w:p>
    <w:p w14:paraId="4080CB9A" w14:textId="77777777" w:rsidR="00833FA2" w:rsidRPr="00F62F61" w:rsidRDefault="00833FA2" w:rsidP="00833FA2">
      <w:pPr>
        <w:pStyle w:val="ListParagraph"/>
        <w:numPr>
          <w:ilvl w:val="0"/>
          <w:numId w:val="4"/>
        </w:numPr>
      </w:pPr>
      <w:r w:rsidRPr="00F62F61">
        <w:t xml:space="preserve">This construction was done some time in the AD 60s – 80s. </w:t>
      </w:r>
    </w:p>
    <w:p w14:paraId="7CE5C6DE" w14:textId="128B1614" w:rsidR="00833FA2" w:rsidRPr="00F62F61" w:rsidRDefault="00F62F61" w:rsidP="00833FA2">
      <w:pPr>
        <w:pStyle w:val="ListParagraph"/>
        <w:numPr>
          <w:ilvl w:val="0"/>
          <w:numId w:val="4"/>
        </w:numPr>
      </w:pPr>
      <w:r w:rsidRPr="00F62F61">
        <w:t>R</w:t>
      </w:r>
      <w:r w:rsidR="00833FA2" w:rsidRPr="00F62F61">
        <w:t xml:space="preserve">e-establishment of a fort suggests that the importance of this site was renewed. </w:t>
      </w:r>
    </w:p>
    <w:p w14:paraId="478DBCA6" w14:textId="77777777" w:rsidR="00833FA2" w:rsidRPr="00F62F61" w:rsidRDefault="00833FA2" w:rsidP="00833FA2">
      <w:pPr>
        <w:pStyle w:val="ListParagraph"/>
        <w:numPr>
          <w:ilvl w:val="0"/>
          <w:numId w:val="4"/>
        </w:numPr>
      </w:pPr>
      <w:r w:rsidRPr="00F62F61">
        <w:t xml:space="preserve">This small fort was defended by a ditch and turf rampart, later reconstructed in timber (possibly because of the instability of the marshy ground at the site). </w:t>
      </w:r>
    </w:p>
    <w:p w14:paraId="2A5A49E1" w14:textId="77777777" w:rsidR="00833FA2" w:rsidRPr="00F62F61" w:rsidRDefault="00833FA2" w:rsidP="00833FA2">
      <w:pPr>
        <w:pStyle w:val="ListParagraph"/>
        <w:numPr>
          <w:ilvl w:val="0"/>
          <w:numId w:val="4"/>
        </w:numPr>
      </w:pPr>
      <w:r w:rsidRPr="00F62F61">
        <w:t xml:space="preserve">Interior buildings included a small granary and cookhouse. </w:t>
      </w:r>
    </w:p>
    <w:p w14:paraId="24C28CAB" w14:textId="7CDAC651" w:rsidR="00F62F61" w:rsidRPr="00F62F61" w:rsidRDefault="00833FA2" w:rsidP="00F62F61">
      <w:pPr>
        <w:pStyle w:val="ListParagraph"/>
        <w:numPr>
          <w:ilvl w:val="0"/>
          <w:numId w:val="4"/>
        </w:numPr>
      </w:pPr>
      <w:r w:rsidRPr="00F62F61">
        <w:t xml:space="preserve">A possible stable, which may have accommodated a single row of horses, perhaps interspersed with smaller rooms for grooms or the storage of fodder or equipment.  </w:t>
      </w:r>
    </w:p>
    <w:p w14:paraId="209CDB66" w14:textId="77777777" w:rsidR="00F62F61" w:rsidRPr="00F62F61" w:rsidRDefault="00F62F61" w:rsidP="00F62F61">
      <w:pPr>
        <w:rPr>
          <w:b/>
          <w:bCs/>
        </w:rPr>
      </w:pPr>
    </w:p>
    <w:p w14:paraId="40CCC66F" w14:textId="7AC98915" w:rsidR="00833FA2" w:rsidRPr="00F62F61" w:rsidRDefault="00833FA2" w:rsidP="00F62F61">
      <w:r w:rsidRPr="00F62F61">
        <w:rPr>
          <w:b/>
          <w:bCs/>
        </w:rPr>
        <w:t>Phase 4:</w:t>
      </w:r>
    </w:p>
    <w:p w14:paraId="6F936081" w14:textId="77777777" w:rsidR="00833FA2" w:rsidRPr="00F62F61" w:rsidRDefault="00833FA2" w:rsidP="00833FA2">
      <w:pPr>
        <w:pStyle w:val="ListParagraph"/>
        <w:numPr>
          <w:ilvl w:val="0"/>
          <w:numId w:val="5"/>
        </w:numPr>
      </w:pPr>
      <w:r w:rsidRPr="00F62F61">
        <w:t xml:space="preserve">The fort was abandoned around AD 75. </w:t>
      </w:r>
    </w:p>
    <w:p w14:paraId="46C40FCF" w14:textId="77777777" w:rsidR="00833FA2" w:rsidRPr="00F62F61" w:rsidRDefault="00833FA2" w:rsidP="00833FA2">
      <w:pPr>
        <w:pStyle w:val="ListParagraph"/>
        <w:numPr>
          <w:ilvl w:val="0"/>
          <w:numId w:val="5"/>
        </w:numPr>
      </w:pPr>
      <w:r w:rsidRPr="00F62F61">
        <w:t xml:space="preserve">There is evidence of some later Roman activity, continuing until around AD 120. </w:t>
      </w:r>
    </w:p>
    <w:p w14:paraId="59F63205" w14:textId="77777777" w:rsidR="00833FA2" w:rsidRPr="00F62F61" w:rsidRDefault="00833FA2" w:rsidP="00833FA2">
      <w:pPr>
        <w:pStyle w:val="ListParagraph"/>
        <w:numPr>
          <w:ilvl w:val="0"/>
          <w:numId w:val="5"/>
        </w:numPr>
      </w:pPr>
      <w:r w:rsidRPr="00F62F61">
        <w:t xml:space="preserve">For example, there is evidence for recutting of the earlier fort ditches and other military style ditches dug on different alignments. This latest phase of activity is believed to represent a more sporadic military occupation of the site. </w:t>
      </w:r>
    </w:p>
    <w:p w14:paraId="3181E12C" w14:textId="02678F6E" w:rsidR="00833FA2" w:rsidRPr="00F62F61" w:rsidRDefault="00833FA2" w:rsidP="00833FA2">
      <w:pPr>
        <w:pStyle w:val="ListParagraph"/>
        <w:numPr>
          <w:ilvl w:val="0"/>
          <w:numId w:val="5"/>
        </w:numPr>
      </w:pPr>
      <w:r w:rsidRPr="00F62F61">
        <w:t xml:space="preserve">The site may have fulfilled an official function, such as providing overnight accommodation or a change of horses for travellers on official business. </w:t>
      </w:r>
    </w:p>
    <w:p w14:paraId="2F6A2E5A" w14:textId="77777777" w:rsidR="00AE413C" w:rsidRDefault="00AE413C">
      <w:pPr>
        <w:rPr>
          <w:b/>
          <w:bCs/>
          <w:sz w:val="28"/>
          <w:szCs w:val="28"/>
        </w:rPr>
      </w:pPr>
    </w:p>
    <w:p w14:paraId="4C51FADF" w14:textId="68EFA7BC" w:rsidR="00AE413C" w:rsidRDefault="00AE413C">
      <w:pPr>
        <w:rPr>
          <w:b/>
          <w:bCs/>
          <w:sz w:val="28"/>
          <w:szCs w:val="28"/>
        </w:rPr>
      </w:pPr>
      <w:r>
        <w:rPr>
          <w:b/>
          <w:bCs/>
          <w:noProof/>
          <w:sz w:val="28"/>
          <w:szCs w:val="28"/>
        </w:rPr>
        <w:drawing>
          <wp:anchor distT="0" distB="0" distL="114300" distR="114300" simplePos="0" relativeHeight="251663360" behindDoc="1" locked="0" layoutInCell="1" allowOverlap="1" wp14:anchorId="20351625" wp14:editId="34EF8F35">
            <wp:simplePos x="0" y="0"/>
            <wp:positionH relativeFrom="margin">
              <wp:align>center</wp:align>
            </wp:positionH>
            <wp:positionV relativeFrom="margin">
              <wp:align>center</wp:align>
            </wp:positionV>
            <wp:extent cx="6656070" cy="8046720"/>
            <wp:effectExtent l="0" t="0" r="0" b="5080"/>
            <wp:wrapSquare wrapText="bothSides"/>
            <wp:docPr id="668006155" name="Picture 1" descr="A diagram of a pla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06155" name="Picture 1" descr="A diagram of a plan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6656070" cy="8046720"/>
                    </a:xfrm>
                    <a:prstGeom prst="rect">
                      <a:avLst/>
                    </a:prstGeom>
                  </pic:spPr>
                </pic:pic>
              </a:graphicData>
            </a:graphic>
            <wp14:sizeRelH relativeFrom="page">
              <wp14:pctWidth>0</wp14:pctWidth>
            </wp14:sizeRelH>
            <wp14:sizeRelV relativeFrom="page">
              <wp14:pctHeight>0</wp14:pctHeight>
            </wp14:sizeRelV>
          </wp:anchor>
        </w:drawing>
      </w:r>
    </w:p>
    <w:p w14:paraId="22333F0B" w14:textId="520C7D82" w:rsidR="00E2789E" w:rsidRPr="00EF5404" w:rsidRDefault="00EF5404">
      <w:pPr>
        <w:rPr>
          <w:b/>
          <w:bCs/>
          <w:sz w:val="28"/>
          <w:szCs w:val="28"/>
        </w:rPr>
      </w:pPr>
      <w:r w:rsidRPr="00EF5404">
        <w:rPr>
          <w:b/>
          <w:bCs/>
          <w:sz w:val="28"/>
          <w:szCs w:val="28"/>
        </w:rPr>
        <w:lastRenderedPageBreak/>
        <w:t xml:space="preserve">Excavations of </w:t>
      </w:r>
      <w:proofErr w:type="spellStart"/>
      <w:r w:rsidRPr="00EF5404">
        <w:rPr>
          <w:b/>
          <w:bCs/>
          <w:sz w:val="28"/>
          <w:szCs w:val="28"/>
        </w:rPr>
        <w:t>Metchley</w:t>
      </w:r>
      <w:proofErr w:type="spellEnd"/>
      <w:r w:rsidRPr="00EF5404">
        <w:rPr>
          <w:b/>
          <w:bCs/>
          <w:sz w:val="28"/>
          <w:szCs w:val="28"/>
        </w:rPr>
        <w:t xml:space="preserve"> Fort:</w:t>
      </w:r>
    </w:p>
    <w:p w14:paraId="682C6320" w14:textId="77777777" w:rsidR="00EF5404" w:rsidRDefault="00EF5404" w:rsidP="00EF5404">
      <w:r>
        <w:t>The presence of a Roman fort in this location hasn’t always been known. The site was first identified in the 18</w:t>
      </w:r>
      <w:r w:rsidRPr="00E2789E">
        <w:rPr>
          <w:vertAlign w:val="superscript"/>
        </w:rPr>
        <w:t>th</w:t>
      </w:r>
      <w:r>
        <w:t xml:space="preserve"> century as above-ground earthworks in antiquarian descriptions and maps. Historic maps, the earliest dating from 1718, show the fort surviving as a series of earthworks until 1917. </w:t>
      </w:r>
    </w:p>
    <w:p w14:paraId="753213E1" w14:textId="09E3B6FE" w:rsidR="00EF5404" w:rsidRDefault="00EF5404"/>
    <w:p w14:paraId="04E421FF" w14:textId="43D17426" w:rsidR="00EF5404" w:rsidRDefault="00EF5404" w:rsidP="00EF5404">
      <w:r>
        <w:t xml:space="preserve">However, not everyone believed that this was a Roman site. Writing in his </w:t>
      </w:r>
      <w:r w:rsidRPr="00EF5404">
        <w:rPr>
          <w:i/>
          <w:iCs/>
        </w:rPr>
        <w:t>History of Birmingham</w:t>
      </w:r>
      <w:r>
        <w:t xml:space="preserve"> in the late 18</w:t>
      </w:r>
      <w:r w:rsidRPr="00E2789E">
        <w:rPr>
          <w:vertAlign w:val="superscript"/>
        </w:rPr>
        <w:t>th</w:t>
      </w:r>
      <w:r>
        <w:t xml:space="preserve"> century, William Hutton suggested that, due to the unusually large area enclosed, the earthworks were ‘the work of those pilfering vermin the Danes… better acquainted with other people’s property than their own!’ </w:t>
      </w:r>
    </w:p>
    <w:p w14:paraId="13537CB7" w14:textId="77777777" w:rsidR="00EF5404" w:rsidRDefault="00EF5404"/>
    <w:p w14:paraId="3899A619" w14:textId="77777777" w:rsidR="005C3E6B" w:rsidRDefault="005C3E6B" w:rsidP="005C3E6B">
      <w:r>
        <w:t xml:space="preserve">Excavations at this site took place between 1934 – 1936 by St Joseph and </w:t>
      </w:r>
      <w:proofErr w:type="spellStart"/>
      <w:r>
        <w:t>Shotton</w:t>
      </w:r>
      <w:proofErr w:type="spellEnd"/>
      <w:r>
        <w:t xml:space="preserve">. They then took place in 1954 by Webster, in the 1960s and 1990s, and between 2003 – 2005 in advance of the rebuilding of the Queen Elizabeth Hospital. </w:t>
      </w:r>
    </w:p>
    <w:p w14:paraId="1D35C8BC" w14:textId="77777777" w:rsidR="005C3E6B" w:rsidRDefault="005C3E6B" w:rsidP="005C3E6B"/>
    <w:p w14:paraId="6C098935" w14:textId="59CAD008" w:rsidR="005C3E6B" w:rsidRDefault="005C3E6B" w:rsidP="005C3E6B">
      <w:r>
        <w:t xml:space="preserve">It was only in the 1930s, during the first archaeological excavations, when Roman pottery was collected, that the early Roman date of the site was confirmed! </w:t>
      </w:r>
    </w:p>
    <w:p w14:paraId="7511EC6E" w14:textId="77777777" w:rsidR="005C3E6B" w:rsidRDefault="005C3E6B" w:rsidP="005C3E6B"/>
    <w:p w14:paraId="27E83352" w14:textId="77777777" w:rsidR="005C3E6B" w:rsidRDefault="005C3E6B" w:rsidP="005C3E6B">
      <w:r>
        <w:t xml:space="preserve">During excavations during the 1990s, a small civilian settlement, known as a </w:t>
      </w:r>
      <w:proofErr w:type="gramStart"/>
      <w:r>
        <w:rPr>
          <w:b/>
          <w:bCs/>
          <w:i/>
          <w:iCs/>
          <w:color w:val="00B0F0"/>
        </w:rPr>
        <w:t>v</w:t>
      </w:r>
      <w:r w:rsidRPr="003566E9">
        <w:rPr>
          <w:b/>
          <w:bCs/>
          <w:i/>
          <w:iCs/>
          <w:color w:val="00B0F0"/>
        </w:rPr>
        <w:t>icus</w:t>
      </w:r>
      <w:proofErr w:type="gramEnd"/>
      <w:r w:rsidRPr="005C3E6B">
        <w:t xml:space="preserve"> </w:t>
      </w:r>
      <w:r>
        <w:t xml:space="preserve">was identified. It sprang up outside the gate to the west of the fort, and it was where local people lived and traded with the soldiers. </w:t>
      </w:r>
    </w:p>
    <w:p w14:paraId="7E0DF88E" w14:textId="77777777" w:rsidR="005C3E6B" w:rsidRDefault="005C3E6B" w:rsidP="005C3E6B"/>
    <w:p w14:paraId="5C27B1ED" w14:textId="77777777" w:rsidR="005C3E6B" w:rsidRDefault="005C3E6B" w:rsidP="005C3E6B">
      <w:r>
        <w:t xml:space="preserve">This settlement included timber-framed buildings, hearths, ovens and trackways, extending over an area measuring up to 1ha lying to the west of the fort. </w:t>
      </w:r>
    </w:p>
    <w:p w14:paraId="610B8EFF" w14:textId="77777777" w:rsidR="005C3E6B" w:rsidRDefault="005C3E6B" w:rsidP="005C3E6B"/>
    <w:p w14:paraId="0D79C72A" w14:textId="2C8BDD42" w:rsidR="005C3E6B" w:rsidRPr="005C3E6B" w:rsidRDefault="005C3E6B" w:rsidP="005C3E6B">
      <w:pPr>
        <w:rPr>
          <w:b/>
          <w:bCs/>
          <w:i/>
          <w:iCs/>
          <w:color w:val="00B0F0"/>
        </w:rPr>
      </w:pPr>
      <w:r>
        <w:t xml:space="preserve">Finds such as a coil of wire, loops, including loops associated with clothing, a small open ring (possibly for a child), lengths of bronze sheathing forming a handle or the beam of a pair of scales, and a sickle-shaped piece resembling the votive models found on religious sites, have been found here. </w:t>
      </w:r>
    </w:p>
    <w:p w14:paraId="0D2F4FA6" w14:textId="13DA4E75" w:rsidR="005C3E6B" w:rsidRDefault="005C3E6B" w:rsidP="005C3E6B"/>
    <w:p w14:paraId="5A8F2408" w14:textId="4D1170C8" w:rsidR="001742DF" w:rsidRDefault="001742DF" w:rsidP="005C3E6B">
      <w:r>
        <w:t xml:space="preserve">Unfortunately, understanding the site has been hampered by the damaging effects of canal and railway construction, and the extension of the University Hospital. </w:t>
      </w:r>
    </w:p>
    <w:p w14:paraId="4FCB1A52" w14:textId="77777777" w:rsidR="007B4F0E" w:rsidRDefault="007B4F0E" w:rsidP="005C3E6B"/>
    <w:p w14:paraId="19BCDD14" w14:textId="77777777" w:rsidR="007B4F0E" w:rsidRDefault="007B4F0E" w:rsidP="005C3E6B"/>
    <w:p w14:paraId="4CFA8B57" w14:textId="77777777" w:rsidR="007B4F0E" w:rsidRDefault="007B4F0E" w:rsidP="005C3E6B"/>
    <w:p w14:paraId="69EF3CB0" w14:textId="77777777" w:rsidR="007B4F0E" w:rsidRDefault="007B4F0E" w:rsidP="005C3E6B"/>
    <w:p w14:paraId="5CF0DEB8" w14:textId="77777777" w:rsidR="007B4F0E" w:rsidRDefault="007B4F0E" w:rsidP="005C3E6B"/>
    <w:p w14:paraId="6AD3B35C" w14:textId="77777777" w:rsidR="007B4F0E" w:rsidRDefault="007B4F0E" w:rsidP="005C3E6B"/>
    <w:p w14:paraId="252E6638" w14:textId="77777777" w:rsidR="007B4F0E" w:rsidRDefault="007B4F0E" w:rsidP="005C3E6B"/>
    <w:p w14:paraId="245FA866" w14:textId="77777777" w:rsidR="007B4F0E" w:rsidRDefault="007B4F0E" w:rsidP="005C3E6B"/>
    <w:p w14:paraId="21C2959F" w14:textId="77777777" w:rsidR="007B4F0E" w:rsidRDefault="007B4F0E" w:rsidP="005C3E6B"/>
    <w:p w14:paraId="3CC4A8F0" w14:textId="77777777" w:rsidR="007B4F0E" w:rsidRDefault="007B4F0E" w:rsidP="005C3E6B"/>
    <w:p w14:paraId="798D4FB8" w14:textId="77777777" w:rsidR="007B4F0E" w:rsidRDefault="007B4F0E" w:rsidP="005C3E6B"/>
    <w:p w14:paraId="33656636" w14:textId="77777777" w:rsidR="007B4F0E" w:rsidRDefault="007B4F0E" w:rsidP="005C3E6B"/>
    <w:p w14:paraId="5F4E12F5" w14:textId="77777777" w:rsidR="007B4F0E" w:rsidRDefault="007B4F0E" w:rsidP="005C3E6B"/>
    <w:p w14:paraId="400760E7" w14:textId="77777777" w:rsidR="007B4F0E" w:rsidRDefault="007B4F0E" w:rsidP="005C3E6B"/>
    <w:p w14:paraId="60ED05EE" w14:textId="77777777" w:rsidR="007B4F0E" w:rsidRDefault="007B4F0E" w:rsidP="005C3E6B"/>
    <w:p w14:paraId="015979CE" w14:textId="77777777" w:rsidR="007B4F0E" w:rsidRDefault="007B4F0E" w:rsidP="005C3E6B"/>
    <w:p w14:paraId="54060038" w14:textId="77777777" w:rsidR="007B4F0E" w:rsidRDefault="007B4F0E" w:rsidP="005C3E6B"/>
    <w:p w14:paraId="2E44661A" w14:textId="75915330" w:rsidR="007B4F0E" w:rsidRPr="007B4F0E" w:rsidRDefault="007B4F0E" w:rsidP="005C3E6B">
      <w:pPr>
        <w:rPr>
          <w:b/>
          <w:bCs/>
          <w:sz w:val="28"/>
          <w:szCs w:val="28"/>
        </w:rPr>
      </w:pPr>
      <w:r w:rsidRPr="007B4F0E">
        <w:rPr>
          <w:b/>
          <w:bCs/>
          <w:sz w:val="28"/>
          <w:szCs w:val="28"/>
        </w:rPr>
        <w:t>Excavation finds:</w:t>
      </w:r>
    </w:p>
    <w:p w14:paraId="73275B0E" w14:textId="7C8BCF69" w:rsidR="007B4F0E" w:rsidRDefault="007B4F0E" w:rsidP="005C3E6B">
      <w:r>
        <w:t xml:space="preserve">The excavations have unearthed a variety of finds over the years. For example, during the </w:t>
      </w:r>
      <w:hyperlink r:id="rId9" w:history="1">
        <w:r w:rsidRPr="007B4F0E">
          <w:rPr>
            <w:rStyle w:val="Hyperlink"/>
          </w:rPr>
          <w:t>1999 – 2001 excavation</w:t>
        </w:r>
      </w:hyperlink>
      <w:r>
        <w:t xml:space="preserve">, the following finds were discovered: </w:t>
      </w:r>
    </w:p>
    <w:p w14:paraId="015D3FE3" w14:textId="77777777" w:rsidR="007B4F0E" w:rsidRDefault="007B4F0E" w:rsidP="005C3E6B"/>
    <w:tbl>
      <w:tblPr>
        <w:tblStyle w:val="TableGrid"/>
        <w:tblW w:w="10490" w:type="dxa"/>
        <w:tblInd w:w="-714" w:type="dxa"/>
        <w:tblLook w:val="04A0" w:firstRow="1" w:lastRow="0" w:firstColumn="1" w:lastColumn="0" w:noHBand="0" w:noVBand="1"/>
      </w:tblPr>
      <w:tblGrid>
        <w:gridCol w:w="1212"/>
        <w:gridCol w:w="3183"/>
        <w:gridCol w:w="6095"/>
      </w:tblGrid>
      <w:tr w:rsidR="007B4F0E" w:rsidRPr="00E2789E" w14:paraId="43B371A3" w14:textId="77777777" w:rsidTr="0047636A">
        <w:tc>
          <w:tcPr>
            <w:tcW w:w="1212" w:type="dxa"/>
          </w:tcPr>
          <w:p w14:paraId="5CB9D301" w14:textId="77777777" w:rsidR="007B4F0E" w:rsidRPr="00E2789E" w:rsidRDefault="007B4F0E" w:rsidP="00A27DA6">
            <w:pPr>
              <w:rPr>
                <w:b/>
                <w:bCs/>
              </w:rPr>
            </w:pPr>
            <w:r w:rsidRPr="00E2789E">
              <w:rPr>
                <w:b/>
                <w:bCs/>
              </w:rPr>
              <w:t>Material</w:t>
            </w:r>
          </w:p>
        </w:tc>
        <w:tc>
          <w:tcPr>
            <w:tcW w:w="3183" w:type="dxa"/>
          </w:tcPr>
          <w:p w14:paraId="5FE0C09A" w14:textId="77777777" w:rsidR="007B4F0E" w:rsidRPr="00E2789E" w:rsidRDefault="007B4F0E" w:rsidP="00A27DA6">
            <w:pPr>
              <w:rPr>
                <w:b/>
                <w:bCs/>
              </w:rPr>
            </w:pPr>
            <w:r w:rsidRPr="00E2789E">
              <w:rPr>
                <w:b/>
                <w:bCs/>
              </w:rPr>
              <w:t>Quantity</w:t>
            </w:r>
          </w:p>
        </w:tc>
        <w:tc>
          <w:tcPr>
            <w:tcW w:w="6095" w:type="dxa"/>
          </w:tcPr>
          <w:p w14:paraId="4C49BBB8" w14:textId="77777777" w:rsidR="007B4F0E" w:rsidRPr="00E2789E" w:rsidRDefault="007B4F0E" w:rsidP="00A27DA6">
            <w:pPr>
              <w:rPr>
                <w:b/>
                <w:bCs/>
              </w:rPr>
            </w:pPr>
            <w:r>
              <w:rPr>
                <w:b/>
                <w:bCs/>
              </w:rPr>
              <w:t>Description</w:t>
            </w:r>
          </w:p>
        </w:tc>
      </w:tr>
      <w:tr w:rsidR="007B4F0E" w14:paraId="5B1C10C2" w14:textId="77777777" w:rsidTr="0047636A">
        <w:tc>
          <w:tcPr>
            <w:tcW w:w="1212" w:type="dxa"/>
          </w:tcPr>
          <w:p w14:paraId="561B545A" w14:textId="77777777" w:rsidR="007B4F0E" w:rsidRDefault="007B4F0E" w:rsidP="00A27DA6">
            <w:r>
              <w:t>Glass</w:t>
            </w:r>
          </w:p>
        </w:tc>
        <w:tc>
          <w:tcPr>
            <w:tcW w:w="3183" w:type="dxa"/>
          </w:tcPr>
          <w:p w14:paraId="717FEE3D" w14:textId="77777777" w:rsidR="007B4F0E" w:rsidRDefault="007B4F0E" w:rsidP="00A27DA6">
            <w:r>
              <w:t>1 object</w:t>
            </w:r>
          </w:p>
        </w:tc>
        <w:tc>
          <w:tcPr>
            <w:tcW w:w="6095" w:type="dxa"/>
          </w:tcPr>
          <w:p w14:paraId="53E3896E" w14:textId="77777777" w:rsidR="007B4F0E" w:rsidRDefault="007B4F0E" w:rsidP="00A27DA6">
            <w:r>
              <w:t xml:space="preserve">A glass gaming counter, two half </w:t>
            </w:r>
            <w:r w:rsidRPr="003E089A">
              <w:rPr>
                <w:b/>
                <w:bCs/>
                <w:color w:val="00B0F0"/>
              </w:rPr>
              <w:t>melon beads</w:t>
            </w:r>
          </w:p>
        </w:tc>
      </w:tr>
      <w:tr w:rsidR="007B4F0E" w14:paraId="50FDEF9D" w14:textId="77777777" w:rsidTr="0047636A">
        <w:tc>
          <w:tcPr>
            <w:tcW w:w="1212" w:type="dxa"/>
          </w:tcPr>
          <w:p w14:paraId="5EBBCD79" w14:textId="77777777" w:rsidR="007B4F0E" w:rsidRDefault="007B4F0E" w:rsidP="00A27DA6">
            <w:r>
              <w:t>Copper Alloy</w:t>
            </w:r>
          </w:p>
        </w:tc>
        <w:tc>
          <w:tcPr>
            <w:tcW w:w="3183" w:type="dxa"/>
          </w:tcPr>
          <w:p w14:paraId="65C6837B" w14:textId="77777777" w:rsidR="007B4F0E" w:rsidRDefault="007B4F0E" w:rsidP="00A27DA6">
            <w:r>
              <w:t xml:space="preserve">3 objects, 2 plate </w:t>
            </w:r>
            <w:proofErr w:type="gramStart"/>
            <w:r>
              <w:t>fragments;</w:t>
            </w:r>
            <w:proofErr w:type="gramEnd"/>
            <w:r>
              <w:t xml:space="preserve"> various unidentified objects </w:t>
            </w:r>
          </w:p>
        </w:tc>
        <w:tc>
          <w:tcPr>
            <w:tcW w:w="6095" w:type="dxa"/>
          </w:tcPr>
          <w:p w14:paraId="0BAEEE70" w14:textId="07681164" w:rsidR="007B4F0E" w:rsidRDefault="007B4F0E" w:rsidP="00A27DA6">
            <w:r>
              <w:t xml:space="preserve">Three objects: the handle of a ladle, a </w:t>
            </w:r>
            <w:r w:rsidRPr="003E089A">
              <w:rPr>
                <w:b/>
                <w:bCs/>
                <w:color w:val="00B0F0"/>
              </w:rPr>
              <w:t>penannular brooch</w:t>
            </w:r>
            <w:r>
              <w:t xml:space="preserve">, and a </w:t>
            </w:r>
            <w:r w:rsidRPr="003E089A">
              <w:rPr>
                <w:b/>
                <w:bCs/>
                <w:color w:val="00B0F0"/>
              </w:rPr>
              <w:t>head</w:t>
            </w:r>
            <w:r w:rsidR="003E089A" w:rsidRPr="003E089A">
              <w:rPr>
                <w:b/>
                <w:bCs/>
                <w:color w:val="00B0F0"/>
              </w:rPr>
              <w:t>-stud brooch</w:t>
            </w:r>
            <w:r>
              <w:t>.</w:t>
            </w:r>
          </w:p>
        </w:tc>
      </w:tr>
      <w:tr w:rsidR="007B4F0E" w14:paraId="54F94E71" w14:textId="77777777" w:rsidTr="0047636A">
        <w:tc>
          <w:tcPr>
            <w:tcW w:w="1212" w:type="dxa"/>
          </w:tcPr>
          <w:p w14:paraId="38DE4B54" w14:textId="77777777" w:rsidR="007B4F0E" w:rsidRDefault="007B4F0E" w:rsidP="00A27DA6">
            <w:r>
              <w:t>Lead</w:t>
            </w:r>
          </w:p>
        </w:tc>
        <w:tc>
          <w:tcPr>
            <w:tcW w:w="3183" w:type="dxa"/>
          </w:tcPr>
          <w:p w14:paraId="42FCA191" w14:textId="77777777" w:rsidR="007B4F0E" w:rsidRDefault="007B4F0E" w:rsidP="00A27DA6">
            <w:r>
              <w:t>1 object</w:t>
            </w:r>
          </w:p>
        </w:tc>
        <w:tc>
          <w:tcPr>
            <w:tcW w:w="6095" w:type="dxa"/>
          </w:tcPr>
          <w:p w14:paraId="70CF1F86" w14:textId="77777777" w:rsidR="007B4F0E" w:rsidRDefault="007B4F0E" w:rsidP="00A27DA6">
            <w:r>
              <w:t xml:space="preserve">A small lead weight </w:t>
            </w:r>
          </w:p>
        </w:tc>
      </w:tr>
      <w:tr w:rsidR="007B4F0E" w14:paraId="2FA34BEB" w14:textId="77777777" w:rsidTr="0047636A">
        <w:tc>
          <w:tcPr>
            <w:tcW w:w="1212" w:type="dxa"/>
          </w:tcPr>
          <w:p w14:paraId="7B431B24" w14:textId="77777777" w:rsidR="007B4F0E" w:rsidRDefault="007B4F0E" w:rsidP="00A27DA6">
            <w:r>
              <w:t>Iron</w:t>
            </w:r>
          </w:p>
        </w:tc>
        <w:tc>
          <w:tcPr>
            <w:tcW w:w="3183" w:type="dxa"/>
          </w:tcPr>
          <w:p w14:paraId="587528F7" w14:textId="77777777" w:rsidR="007B4F0E" w:rsidRDefault="007B4F0E" w:rsidP="00A27DA6">
            <w:r>
              <w:t>6 objects; 14 plate fragments; 74 nails</w:t>
            </w:r>
          </w:p>
        </w:tc>
        <w:tc>
          <w:tcPr>
            <w:tcW w:w="6095" w:type="dxa"/>
          </w:tcPr>
          <w:p w14:paraId="21B1735C" w14:textId="77777777" w:rsidR="007B4F0E" w:rsidRDefault="007B4F0E" w:rsidP="00A27DA6">
            <w:r>
              <w:t xml:space="preserve">A brooch, possible </w:t>
            </w:r>
            <w:r w:rsidRPr="00060729">
              <w:rPr>
                <w:b/>
                <w:bCs/>
                <w:color w:val="00B0F0"/>
              </w:rPr>
              <w:t>stylus</w:t>
            </w:r>
            <w:r>
              <w:t xml:space="preserve">, a hook, two small fragments of </w:t>
            </w:r>
            <w:proofErr w:type="spellStart"/>
            <w:r>
              <w:t>chainlink</w:t>
            </w:r>
            <w:proofErr w:type="spellEnd"/>
            <w:r>
              <w:t xml:space="preserve">. </w:t>
            </w:r>
          </w:p>
        </w:tc>
      </w:tr>
      <w:tr w:rsidR="007B4F0E" w14:paraId="79EA4BF3" w14:textId="77777777" w:rsidTr="0047636A">
        <w:tc>
          <w:tcPr>
            <w:tcW w:w="1212" w:type="dxa"/>
          </w:tcPr>
          <w:p w14:paraId="26A43264" w14:textId="77777777" w:rsidR="007B4F0E" w:rsidRDefault="007B4F0E" w:rsidP="00A27DA6">
            <w:r>
              <w:t>Leather</w:t>
            </w:r>
          </w:p>
        </w:tc>
        <w:tc>
          <w:tcPr>
            <w:tcW w:w="3183" w:type="dxa"/>
          </w:tcPr>
          <w:p w14:paraId="042DECC4" w14:textId="77777777" w:rsidR="007B4F0E" w:rsidRDefault="007B4F0E" w:rsidP="00A27DA6">
            <w:r>
              <w:t>1 fragment</w:t>
            </w:r>
          </w:p>
        </w:tc>
        <w:tc>
          <w:tcPr>
            <w:tcW w:w="6095" w:type="dxa"/>
          </w:tcPr>
          <w:p w14:paraId="70E0C4C9" w14:textId="77777777" w:rsidR="007B4F0E" w:rsidRDefault="007B4F0E" w:rsidP="00A27DA6"/>
        </w:tc>
      </w:tr>
      <w:tr w:rsidR="007B4F0E" w14:paraId="3712FE55" w14:textId="77777777" w:rsidTr="0047636A">
        <w:tc>
          <w:tcPr>
            <w:tcW w:w="1212" w:type="dxa"/>
          </w:tcPr>
          <w:p w14:paraId="2C70AFED" w14:textId="77777777" w:rsidR="007B4F0E" w:rsidRDefault="007B4F0E" w:rsidP="00A27DA6">
            <w:r>
              <w:t>Worked stone</w:t>
            </w:r>
          </w:p>
        </w:tc>
        <w:tc>
          <w:tcPr>
            <w:tcW w:w="3183" w:type="dxa"/>
          </w:tcPr>
          <w:p w14:paraId="7A19DA4E" w14:textId="77777777" w:rsidR="007B4F0E" w:rsidRDefault="007B4F0E" w:rsidP="00A27DA6">
            <w:r>
              <w:t>6 fragments</w:t>
            </w:r>
          </w:p>
        </w:tc>
        <w:tc>
          <w:tcPr>
            <w:tcW w:w="6095" w:type="dxa"/>
          </w:tcPr>
          <w:p w14:paraId="4CD8DFEA" w14:textId="77777777" w:rsidR="007B4F0E" w:rsidRDefault="007B4F0E" w:rsidP="00A27DA6">
            <w:r>
              <w:t xml:space="preserve">A </w:t>
            </w:r>
            <w:r w:rsidRPr="00060729">
              <w:rPr>
                <w:b/>
                <w:bCs/>
                <w:color w:val="00B0F0"/>
              </w:rPr>
              <w:t>ballista ball or weight</w:t>
            </w:r>
            <w:r>
              <w:t xml:space="preserve">, possible polishing implement, possible </w:t>
            </w:r>
            <w:r w:rsidRPr="00060729">
              <w:rPr>
                <w:b/>
                <w:bCs/>
                <w:color w:val="00B0F0"/>
              </w:rPr>
              <w:t>whetstone</w:t>
            </w:r>
            <w:r>
              <w:t xml:space="preserve">, a gambling counter or token, a rectangular-shaped piece of stone which may have been a fragment of </w:t>
            </w:r>
            <w:proofErr w:type="spellStart"/>
            <w:r w:rsidRPr="00060729">
              <w:rPr>
                <w:b/>
                <w:bCs/>
                <w:i/>
                <w:iCs/>
                <w:color w:val="00B0F0"/>
              </w:rPr>
              <w:t>tessera</w:t>
            </w:r>
            <w:proofErr w:type="spellEnd"/>
            <w:r w:rsidRPr="00060729">
              <w:rPr>
                <w:color w:val="00B0F0"/>
              </w:rPr>
              <w:t xml:space="preserve"> </w:t>
            </w:r>
            <w:r>
              <w:t xml:space="preserve">or inlay for jewellery. </w:t>
            </w:r>
          </w:p>
        </w:tc>
      </w:tr>
      <w:tr w:rsidR="007B4F0E" w14:paraId="6656C0E8" w14:textId="77777777" w:rsidTr="0047636A">
        <w:tc>
          <w:tcPr>
            <w:tcW w:w="1212" w:type="dxa"/>
          </w:tcPr>
          <w:p w14:paraId="6EB3D30D" w14:textId="77777777" w:rsidR="007B4F0E" w:rsidRPr="00E2789E" w:rsidRDefault="007B4F0E" w:rsidP="00A27DA6">
            <w:pPr>
              <w:rPr>
                <w:b/>
                <w:bCs/>
                <w:color w:val="FF0000"/>
              </w:rPr>
            </w:pPr>
            <w:r w:rsidRPr="00060729">
              <w:rPr>
                <w:color w:val="000000" w:themeColor="text1"/>
              </w:rPr>
              <w:t>Roman</w:t>
            </w:r>
            <w:r w:rsidRPr="00060729">
              <w:rPr>
                <w:b/>
                <w:bCs/>
                <w:color w:val="000000" w:themeColor="text1"/>
              </w:rPr>
              <w:t xml:space="preserve"> </w:t>
            </w:r>
            <w:r w:rsidRPr="00060729">
              <w:rPr>
                <w:b/>
                <w:bCs/>
                <w:color w:val="00B0F0"/>
              </w:rPr>
              <w:t>coarse wares</w:t>
            </w:r>
          </w:p>
        </w:tc>
        <w:tc>
          <w:tcPr>
            <w:tcW w:w="3183" w:type="dxa"/>
          </w:tcPr>
          <w:p w14:paraId="03B48134" w14:textId="77777777" w:rsidR="007B4F0E" w:rsidRDefault="007B4F0E" w:rsidP="00A27DA6">
            <w:r>
              <w:t xml:space="preserve">1242 </w:t>
            </w:r>
            <w:r w:rsidRPr="00060729">
              <w:rPr>
                <w:b/>
                <w:bCs/>
                <w:color w:val="00B0F0"/>
              </w:rPr>
              <w:t>sherds</w:t>
            </w:r>
          </w:p>
        </w:tc>
        <w:tc>
          <w:tcPr>
            <w:tcW w:w="6095" w:type="dxa"/>
          </w:tcPr>
          <w:p w14:paraId="3ECD5586" w14:textId="77777777" w:rsidR="007B4F0E" w:rsidRDefault="007B4F0E" w:rsidP="00A27DA6">
            <w:r>
              <w:t xml:space="preserve">Most of the pottery dated to the pre-Flavian period, although small quantities of </w:t>
            </w:r>
            <w:r w:rsidRPr="00060729">
              <w:rPr>
                <w:b/>
                <w:bCs/>
                <w:color w:val="00B0F0"/>
              </w:rPr>
              <w:t>Flavian-</w:t>
            </w:r>
            <w:proofErr w:type="spellStart"/>
            <w:r w:rsidRPr="00060729">
              <w:rPr>
                <w:b/>
                <w:bCs/>
                <w:color w:val="00B0F0"/>
              </w:rPr>
              <w:t>Trajanic</w:t>
            </w:r>
            <w:proofErr w:type="spellEnd"/>
            <w:r w:rsidRPr="00060729">
              <w:rPr>
                <w:color w:val="00B0F0"/>
              </w:rPr>
              <w:t xml:space="preserve"> </w:t>
            </w:r>
            <w:r>
              <w:t xml:space="preserve">pottery were also found. </w:t>
            </w:r>
          </w:p>
        </w:tc>
      </w:tr>
      <w:tr w:rsidR="007B4F0E" w14:paraId="07A0C862" w14:textId="77777777" w:rsidTr="0047636A">
        <w:tc>
          <w:tcPr>
            <w:tcW w:w="1212" w:type="dxa"/>
          </w:tcPr>
          <w:p w14:paraId="29336C35" w14:textId="46D4A2A2" w:rsidR="007B4F0E" w:rsidRPr="00E2789E" w:rsidRDefault="007B4F0E" w:rsidP="00A27DA6">
            <w:pPr>
              <w:rPr>
                <w:b/>
                <w:bCs/>
                <w:color w:val="FF0000"/>
              </w:rPr>
            </w:pPr>
            <w:r w:rsidRPr="00060729">
              <w:rPr>
                <w:b/>
                <w:bCs/>
                <w:color w:val="00B0F0"/>
              </w:rPr>
              <w:t>Samian</w:t>
            </w:r>
            <w:r w:rsidR="00060729" w:rsidRPr="00060729">
              <w:rPr>
                <w:b/>
                <w:bCs/>
                <w:color w:val="00B0F0"/>
              </w:rPr>
              <w:t xml:space="preserve"> ware</w:t>
            </w:r>
          </w:p>
        </w:tc>
        <w:tc>
          <w:tcPr>
            <w:tcW w:w="3183" w:type="dxa"/>
          </w:tcPr>
          <w:p w14:paraId="34CB049F" w14:textId="77777777" w:rsidR="007B4F0E" w:rsidRDefault="007B4F0E" w:rsidP="00A27DA6">
            <w:r>
              <w:t xml:space="preserve">56 sherds </w:t>
            </w:r>
          </w:p>
        </w:tc>
        <w:tc>
          <w:tcPr>
            <w:tcW w:w="6095" w:type="dxa"/>
          </w:tcPr>
          <w:p w14:paraId="6B7D19A8" w14:textId="189560FA" w:rsidR="007B4F0E" w:rsidRDefault="007B4F0E" w:rsidP="00A27DA6">
            <w:r>
              <w:t xml:space="preserve">Sherds of </w:t>
            </w:r>
            <w:proofErr w:type="spellStart"/>
            <w:r w:rsidRPr="00060729">
              <w:rPr>
                <w:color w:val="000000" w:themeColor="text1"/>
              </w:rPr>
              <w:t>samian</w:t>
            </w:r>
            <w:proofErr w:type="spellEnd"/>
            <w:r w:rsidR="00060729">
              <w:rPr>
                <w:color w:val="000000" w:themeColor="text1"/>
              </w:rPr>
              <w:t xml:space="preserve"> ware which </w:t>
            </w:r>
            <w:r>
              <w:t>indicate</w:t>
            </w:r>
            <w:r w:rsidR="00060729">
              <w:t xml:space="preserve"> </w:t>
            </w:r>
            <w:r>
              <w:t>a broadly 1</w:t>
            </w:r>
            <w:r w:rsidRPr="00E2789E">
              <w:rPr>
                <w:vertAlign w:val="superscript"/>
              </w:rPr>
              <w:t>st</w:t>
            </w:r>
            <w:r>
              <w:t xml:space="preserve"> century date. </w:t>
            </w:r>
          </w:p>
          <w:p w14:paraId="394E3054" w14:textId="4B463904" w:rsidR="007B4F0E" w:rsidRDefault="007B4F0E" w:rsidP="00A27DA6">
            <w:r>
              <w:t xml:space="preserve">11 sherds were decorated - identifiable images include trailing plant motifs typical of pre-Flavian vessels. </w:t>
            </w:r>
          </w:p>
        </w:tc>
      </w:tr>
      <w:tr w:rsidR="007B4F0E" w14:paraId="0CC2DFEA" w14:textId="77777777" w:rsidTr="0047636A">
        <w:tc>
          <w:tcPr>
            <w:tcW w:w="1212" w:type="dxa"/>
          </w:tcPr>
          <w:p w14:paraId="3E33FE1D" w14:textId="77777777" w:rsidR="007B4F0E" w:rsidRPr="00E2789E" w:rsidRDefault="007B4F0E" w:rsidP="00A27DA6">
            <w:pPr>
              <w:rPr>
                <w:b/>
                <w:bCs/>
                <w:color w:val="FF0000"/>
              </w:rPr>
            </w:pPr>
            <w:proofErr w:type="spellStart"/>
            <w:r w:rsidRPr="00060729">
              <w:rPr>
                <w:b/>
                <w:bCs/>
                <w:color w:val="00B0F0"/>
              </w:rPr>
              <w:t>Mortaria</w:t>
            </w:r>
            <w:proofErr w:type="spellEnd"/>
            <w:r w:rsidRPr="00060729">
              <w:rPr>
                <w:b/>
                <w:bCs/>
                <w:color w:val="00B0F0"/>
              </w:rPr>
              <w:t xml:space="preserve"> </w:t>
            </w:r>
          </w:p>
        </w:tc>
        <w:tc>
          <w:tcPr>
            <w:tcW w:w="3183" w:type="dxa"/>
          </w:tcPr>
          <w:p w14:paraId="6BA8864F" w14:textId="77777777" w:rsidR="007B4F0E" w:rsidRDefault="007B4F0E" w:rsidP="00A27DA6">
            <w:r>
              <w:t>11 sherds</w:t>
            </w:r>
          </w:p>
        </w:tc>
        <w:tc>
          <w:tcPr>
            <w:tcW w:w="6095" w:type="dxa"/>
          </w:tcPr>
          <w:p w14:paraId="3B35747E" w14:textId="3DE20F63" w:rsidR="007B4F0E" w:rsidRDefault="007B4F0E" w:rsidP="00A27DA6">
            <w:r>
              <w:t xml:space="preserve">Imported </w:t>
            </w:r>
            <w:proofErr w:type="spellStart"/>
            <w:r>
              <w:t>mortaria</w:t>
            </w:r>
            <w:proofErr w:type="spellEnd"/>
            <w:r>
              <w:t>, possibly from northern Gaul</w:t>
            </w:r>
            <w:r w:rsidR="00060729">
              <w:t xml:space="preserve">. </w:t>
            </w:r>
          </w:p>
        </w:tc>
      </w:tr>
      <w:tr w:rsidR="007B4F0E" w14:paraId="0808665A" w14:textId="77777777" w:rsidTr="0047636A">
        <w:tc>
          <w:tcPr>
            <w:tcW w:w="1212" w:type="dxa"/>
          </w:tcPr>
          <w:p w14:paraId="2B14DB31" w14:textId="77777777" w:rsidR="007B4F0E" w:rsidRPr="00E2789E" w:rsidRDefault="007B4F0E" w:rsidP="00A27DA6">
            <w:pPr>
              <w:rPr>
                <w:b/>
                <w:bCs/>
                <w:color w:val="FF0000"/>
              </w:rPr>
            </w:pPr>
            <w:r w:rsidRPr="00060729">
              <w:rPr>
                <w:b/>
                <w:bCs/>
                <w:color w:val="00B0F0"/>
              </w:rPr>
              <w:t>Amphora</w:t>
            </w:r>
          </w:p>
        </w:tc>
        <w:tc>
          <w:tcPr>
            <w:tcW w:w="3183" w:type="dxa"/>
          </w:tcPr>
          <w:p w14:paraId="5A29AFB4" w14:textId="77777777" w:rsidR="007B4F0E" w:rsidRDefault="007B4F0E" w:rsidP="00A27DA6">
            <w:r>
              <w:t xml:space="preserve">326 sherds </w:t>
            </w:r>
          </w:p>
        </w:tc>
        <w:tc>
          <w:tcPr>
            <w:tcW w:w="6095" w:type="dxa"/>
          </w:tcPr>
          <w:p w14:paraId="0C46827B" w14:textId="353453CC" w:rsidR="007B4F0E" w:rsidRDefault="007B4F0E" w:rsidP="00A27DA6">
            <w:r>
              <w:t xml:space="preserve">Olive oil amphorae, wine containers. A </w:t>
            </w:r>
            <w:proofErr w:type="gramStart"/>
            <w:r>
              <w:t>possible Southern Spanish amphorae</w:t>
            </w:r>
            <w:proofErr w:type="gramEnd"/>
            <w:r>
              <w:t xml:space="preserve">, containing fish sauce. The dominant form of amphora was the </w:t>
            </w:r>
            <w:proofErr w:type="spellStart"/>
            <w:r w:rsidRPr="00060729">
              <w:rPr>
                <w:b/>
                <w:bCs/>
                <w:color w:val="00B0F0"/>
              </w:rPr>
              <w:t>Baetician</w:t>
            </w:r>
            <w:proofErr w:type="spellEnd"/>
            <w:r w:rsidRPr="00060729">
              <w:rPr>
                <w:b/>
                <w:bCs/>
                <w:color w:val="00B0F0"/>
              </w:rPr>
              <w:t xml:space="preserve"> Dressel 20 form</w:t>
            </w:r>
            <w:r>
              <w:t>, which can be dated to AD 30 – 70</w:t>
            </w:r>
            <w:r w:rsidR="00060729">
              <w:t>.</w:t>
            </w:r>
            <w:r>
              <w:t xml:space="preserve"> </w:t>
            </w:r>
          </w:p>
        </w:tc>
      </w:tr>
    </w:tbl>
    <w:p w14:paraId="52F35968" w14:textId="77777777" w:rsidR="007B4F0E" w:rsidRDefault="007B4F0E" w:rsidP="005C3E6B"/>
    <w:p w14:paraId="727C3F09" w14:textId="4799E2C9" w:rsidR="00EF5404" w:rsidRDefault="007B4F0E">
      <w:r w:rsidRPr="008752C2">
        <w:t>Artefacts and pottery from the site demonstrate extensive use of both imported and locally sourced pottery, with little trade from elsewhere in Britain, the exception being quern stones from the site, which derived from deposits in Derbyshire, Staffordshire and the Pennines</w:t>
      </w:r>
      <w:r>
        <w:t xml:space="preserve">. </w:t>
      </w:r>
    </w:p>
    <w:p w14:paraId="13909DD1" w14:textId="77777777" w:rsidR="007B4F0E" w:rsidRDefault="007B4F0E"/>
    <w:p w14:paraId="01AFA73B" w14:textId="032C5B5E" w:rsidR="00553710" w:rsidRDefault="007B4F0E">
      <w:r>
        <w:t xml:space="preserve">In </w:t>
      </w:r>
      <w:hyperlink r:id="rId10" w:history="1">
        <w:r w:rsidRPr="007B4F0E">
          <w:rPr>
            <w:rStyle w:val="Hyperlink"/>
          </w:rPr>
          <w:t>2004</w:t>
        </w:r>
      </w:hyperlink>
      <w:r>
        <w:t xml:space="preserve">, two coins were discovered. </w:t>
      </w:r>
    </w:p>
    <w:p w14:paraId="7F4867C8" w14:textId="77777777" w:rsidR="007B4F0E" w:rsidRDefault="007B4F0E"/>
    <w:p w14:paraId="19A5A7D7" w14:textId="08C05D8B" w:rsidR="007B4F0E" w:rsidRDefault="007B4F0E" w:rsidP="007B4F0E">
      <w:pPr>
        <w:ind w:left="720"/>
      </w:pPr>
      <w:r>
        <w:t xml:space="preserve">A </w:t>
      </w:r>
      <w:r w:rsidRPr="00060729">
        <w:rPr>
          <w:b/>
          <w:bCs/>
          <w:color w:val="00B0F0"/>
        </w:rPr>
        <w:t>denarius</w:t>
      </w:r>
      <w:r>
        <w:t>, dated to 79 BC and minted in Rome.</w:t>
      </w:r>
    </w:p>
    <w:p w14:paraId="0FCF3125" w14:textId="3D707B9F" w:rsidR="007B4F0E" w:rsidRDefault="007B4F0E" w:rsidP="007B4F0E">
      <w:pPr>
        <w:ind w:left="720"/>
      </w:pPr>
      <w:r w:rsidRPr="00060729">
        <w:rPr>
          <w:b/>
          <w:bCs/>
          <w:color w:val="00B0F0"/>
        </w:rPr>
        <w:t>Observe</w:t>
      </w:r>
      <w:r>
        <w:t xml:space="preserve">: depicts the head of </w:t>
      </w:r>
      <w:r w:rsidRPr="00060729">
        <w:rPr>
          <w:b/>
          <w:bCs/>
          <w:color w:val="00B0F0"/>
        </w:rPr>
        <w:t>Venus</w:t>
      </w:r>
    </w:p>
    <w:p w14:paraId="75081FD7" w14:textId="2C4E60AF" w:rsidR="007B4F0E" w:rsidRDefault="007B4F0E" w:rsidP="007B4F0E">
      <w:pPr>
        <w:ind w:left="720"/>
      </w:pPr>
      <w:r w:rsidRPr="00060729">
        <w:rPr>
          <w:b/>
          <w:bCs/>
          <w:color w:val="00B0F0"/>
        </w:rPr>
        <w:t>Reverse</w:t>
      </w:r>
      <w:r>
        <w:t xml:space="preserve">: </w:t>
      </w:r>
      <w:r w:rsidRPr="00060729">
        <w:rPr>
          <w:b/>
          <w:bCs/>
          <w:color w:val="00B0F0"/>
        </w:rPr>
        <w:t>Victory</w:t>
      </w:r>
      <w:r w:rsidRPr="00060729">
        <w:rPr>
          <w:color w:val="00B0F0"/>
        </w:rPr>
        <w:t xml:space="preserve"> </w:t>
      </w:r>
      <w:r>
        <w:t xml:space="preserve">in </w:t>
      </w:r>
      <w:r w:rsidRPr="00060729">
        <w:rPr>
          <w:b/>
          <w:bCs/>
          <w:color w:val="00B0F0"/>
        </w:rPr>
        <w:t>triga</w:t>
      </w:r>
      <w:r>
        <w:t xml:space="preserve">, holding reigns </w:t>
      </w:r>
    </w:p>
    <w:p w14:paraId="0B563D83" w14:textId="77777777" w:rsidR="007B4F0E" w:rsidRDefault="007B4F0E" w:rsidP="007B4F0E">
      <w:pPr>
        <w:ind w:left="720"/>
      </w:pPr>
    </w:p>
    <w:p w14:paraId="5E4C0839" w14:textId="77777777" w:rsidR="007B4F0E" w:rsidRDefault="007B4F0E" w:rsidP="007B4F0E">
      <w:pPr>
        <w:ind w:left="720"/>
      </w:pPr>
      <w:r>
        <w:t xml:space="preserve">A </w:t>
      </w:r>
      <w:r w:rsidRPr="00060729">
        <w:rPr>
          <w:b/>
          <w:bCs/>
          <w:color w:val="00B0F0"/>
        </w:rPr>
        <w:t>denarius</w:t>
      </w:r>
      <w:r>
        <w:t xml:space="preserve">, dated to 68 BC and minted in Rome. </w:t>
      </w:r>
    </w:p>
    <w:p w14:paraId="60E0F709" w14:textId="77777777" w:rsidR="007B4F0E" w:rsidRDefault="007B4F0E" w:rsidP="007B4F0E">
      <w:pPr>
        <w:ind w:left="720"/>
      </w:pPr>
      <w:r w:rsidRPr="00060729">
        <w:rPr>
          <w:b/>
          <w:bCs/>
          <w:color w:val="00B0F0"/>
        </w:rPr>
        <w:t>Obverse</w:t>
      </w:r>
      <w:r>
        <w:t xml:space="preserve">: Bust of </w:t>
      </w:r>
      <w:r w:rsidRPr="00060729">
        <w:rPr>
          <w:b/>
          <w:bCs/>
          <w:color w:val="00B0F0"/>
        </w:rPr>
        <w:t>Diana</w:t>
      </w:r>
      <w:r>
        <w:t xml:space="preserve">, with bow. </w:t>
      </w:r>
    </w:p>
    <w:p w14:paraId="4B146AD1" w14:textId="0035D8C0" w:rsidR="007B4F0E" w:rsidRDefault="007B4F0E" w:rsidP="007B4F0E">
      <w:pPr>
        <w:ind w:left="720"/>
      </w:pPr>
      <w:r w:rsidRPr="00060729">
        <w:rPr>
          <w:b/>
          <w:bCs/>
          <w:color w:val="00B0F0"/>
        </w:rPr>
        <w:t>Reverse</w:t>
      </w:r>
      <w:r>
        <w:t xml:space="preserve">: A boar wounded by spear and attacked by a hound. </w:t>
      </w:r>
    </w:p>
    <w:p w14:paraId="56B82905" w14:textId="77777777" w:rsidR="007B4F0E" w:rsidRDefault="007B4F0E" w:rsidP="007B4F0E"/>
    <w:p w14:paraId="320C4491" w14:textId="037570D7" w:rsidR="007B4F0E" w:rsidRDefault="007B4F0E" w:rsidP="007B4F0E">
      <w:r>
        <w:lastRenderedPageBreak/>
        <w:t xml:space="preserve">This dig also revealed three incomplete </w:t>
      </w:r>
      <w:r w:rsidRPr="00060729">
        <w:rPr>
          <w:b/>
          <w:bCs/>
          <w:color w:val="00B0F0"/>
        </w:rPr>
        <w:t>bow brooches</w:t>
      </w:r>
      <w:r>
        <w:t xml:space="preserve">, two knives, a possible </w:t>
      </w:r>
      <w:proofErr w:type="spellStart"/>
      <w:r>
        <w:t>axehead</w:t>
      </w:r>
      <w:proofErr w:type="spellEnd"/>
      <w:r>
        <w:t xml:space="preserve">, a cleaver, three possible whetstones, two incomplete melon beads, two fragments of possible kiln furniture, and 23 glass fragments. </w:t>
      </w:r>
    </w:p>
    <w:p w14:paraId="3E4636F3" w14:textId="77777777" w:rsidR="007B4F0E" w:rsidRDefault="007B4F0E" w:rsidP="007B4F0E"/>
    <w:p w14:paraId="653476E4" w14:textId="77777777" w:rsidR="0047636A" w:rsidRDefault="0047636A" w:rsidP="007B4F0E"/>
    <w:p w14:paraId="0515A915" w14:textId="02B833BE" w:rsidR="007B4F0E" w:rsidRDefault="007B4F0E" w:rsidP="007B4F0E">
      <w:r>
        <w:t xml:space="preserve">In </w:t>
      </w:r>
      <w:hyperlink r:id="rId11" w:history="1">
        <w:r w:rsidRPr="007B4F0E">
          <w:rPr>
            <w:rStyle w:val="Hyperlink"/>
          </w:rPr>
          <w:t>2010</w:t>
        </w:r>
      </w:hyperlink>
      <w:r>
        <w:t xml:space="preserve">, a </w:t>
      </w:r>
      <w:r w:rsidRPr="00E2789E">
        <w:t xml:space="preserve">gemstone </w:t>
      </w:r>
      <w:r w:rsidRPr="00060729">
        <w:rPr>
          <w:b/>
          <w:bCs/>
          <w:color w:val="00B0F0"/>
        </w:rPr>
        <w:t>intaglio</w:t>
      </w:r>
      <w:r>
        <w:t xml:space="preserve">, depicting the goddess </w:t>
      </w:r>
      <w:r w:rsidRPr="00060729">
        <w:rPr>
          <w:b/>
          <w:bCs/>
          <w:color w:val="00B0F0"/>
        </w:rPr>
        <w:t>Minerva</w:t>
      </w:r>
      <w:r w:rsidRPr="00060729">
        <w:rPr>
          <w:color w:val="00B0F0"/>
        </w:rPr>
        <w:t xml:space="preserve"> </w:t>
      </w:r>
      <w:r>
        <w:t xml:space="preserve">with a plumed helmet, with an oval shield and a spear was discovered. </w:t>
      </w:r>
    </w:p>
    <w:p w14:paraId="66311C40" w14:textId="77777777" w:rsidR="007B4F0E" w:rsidRDefault="007B4F0E" w:rsidP="007B4F0E"/>
    <w:p w14:paraId="36AAAC09" w14:textId="77777777" w:rsidR="0047636A" w:rsidRDefault="0047636A" w:rsidP="007B4F0E"/>
    <w:p w14:paraId="213AC21E" w14:textId="2A0EE579" w:rsidR="007B4F0E" w:rsidRDefault="00000000" w:rsidP="007B4F0E">
      <w:hyperlink r:id="rId12" w:history="1">
        <w:r w:rsidR="007B4F0E" w:rsidRPr="007B4F0E">
          <w:rPr>
            <w:rStyle w:val="Hyperlink"/>
          </w:rPr>
          <w:t>Excavations</w:t>
        </w:r>
      </w:hyperlink>
      <w:r w:rsidR="007B4F0E">
        <w:t xml:space="preserve"> have also unearthed the remains of ancient plants. For example, charred samples of the following have been </w:t>
      </w:r>
      <w:proofErr w:type="gramStart"/>
      <w:r w:rsidR="007B4F0E">
        <w:t>found:</w:t>
      </w:r>
      <w:proofErr w:type="gramEnd"/>
      <w:r w:rsidR="007B4F0E">
        <w:t xml:space="preserve"> fragments of hazelnut shells, chickweed, turnips, bramble, oats, barley, rye, and wheat. </w:t>
      </w:r>
    </w:p>
    <w:p w14:paraId="4A115C3C" w14:textId="37815C9B" w:rsidR="007B4F0E" w:rsidRDefault="007B4F0E" w:rsidP="007B4F0E">
      <w:r>
        <w:t xml:space="preserve"> </w:t>
      </w:r>
    </w:p>
    <w:p w14:paraId="4BF3B4E7" w14:textId="77777777" w:rsidR="0047636A" w:rsidRDefault="0047636A" w:rsidP="007B4F0E"/>
    <w:p w14:paraId="5651F384" w14:textId="6BE3AA88" w:rsidR="007B4F0E" w:rsidRDefault="007B4F0E" w:rsidP="007B4F0E">
      <w:r>
        <w:t xml:space="preserve">Pollen evidence, found in a ditch from </w:t>
      </w:r>
      <w:proofErr w:type="spellStart"/>
      <w:r>
        <w:t>Metchley</w:t>
      </w:r>
      <w:proofErr w:type="spellEnd"/>
      <w:r>
        <w:t xml:space="preserve"> fort, has revealed that the area would have been a well-established woodland during the time of the Romans. </w:t>
      </w:r>
    </w:p>
    <w:p w14:paraId="71795229" w14:textId="1C4EE91B" w:rsidR="007B4F0E" w:rsidRDefault="007B4F0E" w:rsidP="007B4F0E">
      <w:r>
        <w:t xml:space="preserve"> </w:t>
      </w:r>
    </w:p>
    <w:p w14:paraId="46192871" w14:textId="5F7CDE27" w:rsidR="007B4F0E" w:rsidRDefault="007B4F0E" w:rsidP="007B4F0E">
      <w:r>
        <w:fldChar w:fldCharType="begin"/>
      </w:r>
      <w:r>
        <w:instrText xml:space="preserve"> INCLUDEPICTURE "https://image.jimcdn.com/app/cms/image/transf/dimension=450x1024:format=jpg/path/s0031f87db135fdc9/image/i3439e0036841e674/version/1609637036/image.jpg" \* MERGEFORMATINET </w:instrText>
      </w:r>
      <w:r w:rsidR="00000000">
        <w:fldChar w:fldCharType="separate"/>
      </w:r>
      <w:r>
        <w:fldChar w:fldCharType="end"/>
      </w:r>
    </w:p>
    <w:sectPr w:rsidR="007B4F0E" w:rsidSect="00060729">
      <w:pgSz w:w="11900" w:h="16840"/>
      <w:pgMar w:top="1440" w:right="1440" w:bottom="1440" w:left="1440" w:header="708" w:footer="708" w:gutter="0"/>
      <w:pgBorders w:offsetFrom="page">
        <w:top w:val="thinThickThinSmallGap" w:sz="36" w:space="24" w:color="B6005A"/>
        <w:left w:val="thinThickThinSmallGap" w:sz="36" w:space="24" w:color="B6005A"/>
        <w:bottom w:val="thinThickThinSmallGap" w:sz="36" w:space="24" w:color="B6005A"/>
        <w:right w:val="thinThickThinSmallGap" w:sz="36" w:space="24" w:color="B6005A"/>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F22D7"/>
    <w:multiLevelType w:val="hybridMultilevel"/>
    <w:tmpl w:val="7AB030A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79F20DE"/>
    <w:multiLevelType w:val="hybridMultilevel"/>
    <w:tmpl w:val="1C14A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C4E6735"/>
    <w:multiLevelType w:val="hybridMultilevel"/>
    <w:tmpl w:val="4E966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4BF4FF2"/>
    <w:multiLevelType w:val="hybridMultilevel"/>
    <w:tmpl w:val="7C94C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D040D11"/>
    <w:multiLevelType w:val="hybridMultilevel"/>
    <w:tmpl w:val="D4F2C594"/>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59305271"/>
    <w:multiLevelType w:val="hybridMultilevel"/>
    <w:tmpl w:val="18B080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75506290">
    <w:abstractNumId w:val="0"/>
  </w:num>
  <w:num w:numId="2" w16cid:durableId="508103378">
    <w:abstractNumId w:val="4"/>
  </w:num>
  <w:num w:numId="3" w16cid:durableId="1128089288">
    <w:abstractNumId w:val="3"/>
  </w:num>
  <w:num w:numId="4" w16cid:durableId="245841077">
    <w:abstractNumId w:val="2"/>
  </w:num>
  <w:num w:numId="5" w16cid:durableId="2090614330">
    <w:abstractNumId w:val="1"/>
  </w:num>
  <w:num w:numId="6" w16cid:durableId="12534674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523"/>
    <w:rsid w:val="00012A20"/>
    <w:rsid w:val="00060729"/>
    <w:rsid w:val="000D3C6E"/>
    <w:rsid w:val="001040E2"/>
    <w:rsid w:val="001742DF"/>
    <w:rsid w:val="00193584"/>
    <w:rsid w:val="003035BE"/>
    <w:rsid w:val="003B65AC"/>
    <w:rsid w:val="003E089A"/>
    <w:rsid w:val="004366C6"/>
    <w:rsid w:val="004411C5"/>
    <w:rsid w:val="0047636A"/>
    <w:rsid w:val="00490CE6"/>
    <w:rsid w:val="004C29BC"/>
    <w:rsid w:val="00505523"/>
    <w:rsid w:val="00553710"/>
    <w:rsid w:val="005C3E6B"/>
    <w:rsid w:val="0069707A"/>
    <w:rsid w:val="006A48F4"/>
    <w:rsid w:val="006C3742"/>
    <w:rsid w:val="006D2F4B"/>
    <w:rsid w:val="00716282"/>
    <w:rsid w:val="007B4F0E"/>
    <w:rsid w:val="00833FA2"/>
    <w:rsid w:val="009A25AB"/>
    <w:rsid w:val="00AB1A8E"/>
    <w:rsid w:val="00AD6E4A"/>
    <w:rsid w:val="00AE413C"/>
    <w:rsid w:val="00C12DA4"/>
    <w:rsid w:val="00D30D1A"/>
    <w:rsid w:val="00E02B35"/>
    <w:rsid w:val="00E2789E"/>
    <w:rsid w:val="00EF5404"/>
    <w:rsid w:val="00F62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A73DD"/>
  <w15:chartTrackingRefBased/>
  <w15:docId w15:val="{772ACEB6-2202-7443-A51E-A48DCEC5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523"/>
  </w:style>
  <w:style w:type="paragraph" w:styleId="Heading1">
    <w:name w:val="heading 1"/>
    <w:basedOn w:val="Normal"/>
    <w:next w:val="Normal"/>
    <w:link w:val="Heading1Char"/>
    <w:uiPriority w:val="9"/>
    <w:qFormat/>
    <w:rsid w:val="005055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55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55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55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55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55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55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55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55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5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55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55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55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55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55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55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55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5523"/>
    <w:rPr>
      <w:rFonts w:eastAsiaTheme="majorEastAsia" w:cstheme="majorBidi"/>
      <w:color w:val="272727" w:themeColor="text1" w:themeTint="D8"/>
    </w:rPr>
  </w:style>
  <w:style w:type="paragraph" w:styleId="Title">
    <w:name w:val="Title"/>
    <w:basedOn w:val="Normal"/>
    <w:next w:val="Normal"/>
    <w:link w:val="TitleChar"/>
    <w:uiPriority w:val="10"/>
    <w:qFormat/>
    <w:rsid w:val="005055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55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552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55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552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05523"/>
    <w:rPr>
      <w:i/>
      <w:iCs/>
      <w:color w:val="404040" w:themeColor="text1" w:themeTint="BF"/>
    </w:rPr>
  </w:style>
  <w:style w:type="paragraph" w:styleId="ListParagraph">
    <w:name w:val="List Paragraph"/>
    <w:basedOn w:val="Normal"/>
    <w:uiPriority w:val="34"/>
    <w:qFormat/>
    <w:rsid w:val="00505523"/>
    <w:pPr>
      <w:ind w:left="720"/>
      <w:contextualSpacing/>
    </w:pPr>
  </w:style>
  <w:style w:type="character" w:styleId="IntenseEmphasis">
    <w:name w:val="Intense Emphasis"/>
    <w:basedOn w:val="DefaultParagraphFont"/>
    <w:uiPriority w:val="21"/>
    <w:qFormat/>
    <w:rsid w:val="00505523"/>
    <w:rPr>
      <w:i/>
      <w:iCs/>
      <w:color w:val="0F4761" w:themeColor="accent1" w:themeShade="BF"/>
    </w:rPr>
  </w:style>
  <w:style w:type="paragraph" w:styleId="IntenseQuote">
    <w:name w:val="Intense Quote"/>
    <w:basedOn w:val="Normal"/>
    <w:next w:val="Normal"/>
    <w:link w:val="IntenseQuoteChar"/>
    <w:uiPriority w:val="30"/>
    <w:qFormat/>
    <w:rsid w:val="005055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5523"/>
    <w:rPr>
      <w:i/>
      <w:iCs/>
      <w:color w:val="0F4761" w:themeColor="accent1" w:themeShade="BF"/>
    </w:rPr>
  </w:style>
  <w:style w:type="character" w:styleId="IntenseReference">
    <w:name w:val="Intense Reference"/>
    <w:basedOn w:val="DefaultParagraphFont"/>
    <w:uiPriority w:val="32"/>
    <w:qFormat/>
    <w:rsid w:val="00505523"/>
    <w:rPr>
      <w:b/>
      <w:bCs/>
      <w:smallCaps/>
      <w:color w:val="0F4761" w:themeColor="accent1" w:themeShade="BF"/>
      <w:spacing w:val="5"/>
    </w:rPr>
  </w:style>
  <w:style w:type="table" w:styleId="TableGrid">
    <w:name w:val="Table Grid"/>
    <w:basedOn w:val="TableNormal"/>
    <w:uiPriority w:val="39"/>
    <w:rsid w:val="00E27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789E"/>
    <w:rPr>
      <w:color w:val="467886" w:themeColor="hyperlink"/>
      <w:u w:val="single"/>
    </w:rPr>
  </w:style>
  <w:style w:type="character" w:styleId="UnresolvedMention">
    <w:name w:val="Unresolved Mention"/>
    <w:basedOn w:val="DefaultParagraphFont"/>
    <w:uiPriority w:val="99"/>
    <w:semiHidden/>
    <w:unhideWhenUsed/>
    <w:rsid w:val="00E2789E"/>
    <w:rPr>
      <w:color w:val="605E5C"/>
      <w:shd w:val="clear" w:color="auto" w:fill="E1DFDD"/>
    </w:rPr>
  </w:style>
  <w:style w:type="character" w:styleId="FollowedHyperlink">
    <w:name w:val="FollowedHyperlink"/>
    <w:basedOn w:val="DefaultParagraphFont"/>
    <w:uiPriority w:val="99"/>
    <w:semiHidden/>
    <w:unhideWhenUsed/>
    <w:rsid w:val="00E2789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archaeologydataservice.ac.uk/archiveDS/archiveDownload?t=arch-2862-1/dissemination/pdf/2035_report.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archaeologydataservice.ac.uk/archiveDS/archiveDownload?t=arch-2862-1/dissemination/pdf/2035_report.pdf" TargetMode="External"/><Relationship Id="rId5" Type="http://schemas.openxmlformats.org/officeDocument/2006/relationships/image" Target="media/image1.png"/><Relationship Id="rId10" Type="http://schemas.openxmlformats.org/officeDocument/2006/relationships/hyperlink" Target="https://archaeologydataservice.ac.uk/archiveDS/archiveDownload?t=arch-2862-1/dissemination/pdf/1195_Metchley_Roman_Forts_Birmingham.pdf" TargetMode="External"/><Relationship Id="rId4" Type="http://schemas.openxmlformats.org/officeDocument/2006/relationships/webSettings" Target="webSettings.xml"/><Relationship Id="rId9" Type="http://schemas.openxmlformats.org/officeDocument/2006/relationships/hyperlink" Target="https://archaeologydataservice.ac.uk/archiveDS/archiveDownload?t=arch-1959-1/dissemination/pdf/reports/0751.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7</Pages>
  <Words>1359</Words>
  <Characters>7750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Tutor15Spring24</dc:creator>
  <cp:keywords/>
  <dc:description/>
  <cp:lastModifiedBy>Tutor15Spring24</cp:lastModifiedBy>
  <cp:revision>29</cp:revision>
  <dcterms:created xsi:type="dcterms:W3CDTF">2024-10-21T13:17:00Z</dcterms:created>
  <dcterms:modified xsi:type="dcterms:W3CDTF">2024-10-25T19:52:00Z</dcterms:modified>
</cp:coreProperties>
</file>