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67CC7" w14:textId="398DC886" w:rsidR="00E20FF1" w:rsidRPr="00F154EE" w:rsidRDefault="00FC1E24" w:rsidP="00F154EE">
      <w:pPr>
        <w:pStyle w:val="body"/>
        <w:spacing w:before="240" w:beforeAutospacing="0" w:after="0" w:afterAutospacing="0"/>
        <w:jc w:val="center"/>
        <w:rPr>
          <w:rStyle w:val="Strong"/>
          <w:sz w:val="36"/>
          <w:szCs w:val="36"/>
        </w:rPr>
      </w:pPr>
      <w:r w:rsidRPr="00F154EE">
        <w:rPr>
          <w:rStyle w:val="Strong"/>
          <w:sz w:val="36"/>
          <w:szCs w:val="36"/>
        </w:rPr>
        <w:t>E</w:t>
      </w:r>
      <w:r w:rsidR="00F154EE" w:rsidRPr="00F154EE">
        <w:rPr>
          <w:rStyle w:val="Strong"/>
          <w:sz w:val="36"/>
          <w:szCs w:val="36"/>
        </w:rPr>
        <w:t>qual Opportunities Policy</w:t>
      </w:r>
    </w:p>
    <w:p w14:paraId="0F529F83" w14:textId="4F79D017" w:rsidR="00F154EE" w:rsidRPr="00F154EE" w:rsidRDefault="00F154EE" w:rsidP="00F154EE">
      <w:pPr>
        <w:pStyle w:val="body"/>
        <w:spacing w:before="0" w:beforeAutospacing="0" w:after="240" w:afterAutospacing="0"/>
        <w:jc w:val="center"/>
        <w:rPr>
          <w:rStyle w:val="Strong"/>
          <w:sz w:val="28"/>
          <w:szCs w:val="28"/>
        </w:rPr>
      </w:pPr>
      <w:r w:rsidRPr="00F154EE">
        <w:rPr>
          <w:rStyle w:val="Strong"/>
          <w:sz w:val="28"/>
          <w:szCs w:val="28"/>
        </w:rPr>
        <w:t>Families Need Fathers Both Parents Matter Cymru</w:t>
      </w:r>
    </w:p>
    <w:p w14:paraId="140DA1A8" w14:textId="77777777" w:rsidR="00302F28" w:rsidRPr="00F154EE" w:rsidRDefault="00302F28">
      <w:pPr>
        <w:pStyle w:val="body"/>
        <w:rPr>
          <w:sz w:val="28"/>
          <w:szCs w:val="28"/>
        </w:rPr>
      </w:pPr>
      <w:r w:rsidRPr="00F154EE">
        <w:rPr>
          <w:rStyle w:val="Strong"/>
          <w:sz w:val="28"/>
          <w:szCs w:val="28"/>
        </w:rPr>
        <w:t>Our commitment</w:t>
      </w:r>
    </w:p>
    <w:p w14:paraId="69FF68D2" w14:textId="00149A28" w:rsidR="00302F28" w:rsidRPr="00F154EE" w:rsidRDefault="002133DC">
      <w:pPr>
        <w:pStyle w:val="body"/>
      </w:pPr>
      <w:r w:rsidRPr="00F154EE">
        <w:t>The Charity</w:t>
      </w:r>
      <w:r w:rsidR="00302F28" w:rsidRPr="00F154EE">
        <w:t xml:space="preserve"> is committed to providing equal opportunities in employment and to avoiding unlawful discrimination in employment and against customers</w:t>
      </w:r>
      <w:r w:rsidR="00F154EE">
        <w:t xml:space="preserve"> / service users</w:t>
      </w:r>
      <w:r w:rsidR="00302F28" w:rsidRPr="00F154EE">
        <w:t>.</w:t>
      </w:r>
    </w:p>
    <w:p w14:paraId="06652260" w14:textId="77777777" w:rsidR="00302F28" w:rsidRPr="00F154EE" w:rsidRDefault="00302F28">
      <w:pPr>
        <w:pStyle w:val="body"/>
        <w:rPr>
          <w:sz w:val="28"/>
          <w:szCs w:val="28"/>
        </w:rPr>
      </w:pPr>
      <w:r w:rsidRPr="00F154EE">
        <w:rPr>
          <w:rStyle w:val="Strong"/>
          <w:sz w:val="28"/>
          <w:szCs w:val="28"/>
        </w:rPr>
        <w:t>The law</w:t>
      </w:r>
    </w:p>
    <w:p w14:paraId="70E4676E" w14:textId="77777777" w:rsidR="00302F28" w:rsidRPr="00F154EE" w:rsidRDefault="00302F28">
      <w:pPr>
        <w:pStyle w:val="body"/>
      </w:pPr>
      <w:r w:rsidRPr="00F154EE">
        <w:t xml:space="preserve">It is unlawful </w:t>
      </w:r>
      <w:r w:rsidR="00E20FF1" w:rsidRPr="00F154EE">
        <w:t xml:space="preserve">under the Equalities Act 2010 </w:t>
      </w:r>
      <w:r w:rsidRPr="00F154EE">
        <w:t xml:space="preserve">to discriminate directly or indirectly in recruitment or employment because of age, disability, sex, gender reassignment, pregnancy, maternity, race (which includes colour, nationality and ethnic or national origins), sexual orientation, </w:t>
      </w:r>
      <w:proofErr w:type="gramStart"/>
      <w:r w:rsidRPr="00F154EE">
        <w:t>religion</w:t>
      </w:r>
      <w:proofErr w:type="gramEnd"/>
      <w:r w:rsidRPr="00F154EE">
        <w:t xml:space="preserve"> or belief, or because someone is married or in a civil partnership. These are known as "protected characteristics".</w:t>
      </w:r>
    </w:p>
    <w:p w14:paraId="0560EDC3" w14:textId="77777777" w:rsidR="00302F28" w:rsidRPr="00F154EE" w:rsidRDefault="00302F28">
      <w:pPr>
        <w:pStyle w:val="body"/>
      </w:pPr>
      <w:r w:rsidRPr="00F154EE">
        <w:t xml:space="preserve">Discrimination after employment may also be unlawful, </w:t>
      </w:r>
      <w:proofErr w:type="gramStart"/>
      <w:r w:rsidRPr="00F154EE">
        <w:t>e</w:t>
      </w:r>
      <w:r w:rsidR="001E778E" w:rsidRPr="00F154EE">
        <w:t>.</w:t>
      </w:r>
      <w:r w:rsidRPr="00F154EE">
        <w:t>g</w:t>
      </w:r>
      <w:r w:rsidR="001E778E" w:rsidRPr="00F154EE">
        <w:t>.</w:t>
      </w:r>
      <w:proofErr w:type="gramEnd"/>
      <w:r w:rsidRPr="00F154EE">
        <w:t xml:space="preserve"> refusing to give a reference for a reason related to one of the protected characteristics.</w:t>
      </w:r>
    </w:p>
    <w:p w14:paraId="728DFC9F" w14:textId="77777777" w:rsidR="00302F28" w:rsidRPr="00F154EE" w:rsidRDefault="00302F28">
      <w:pPr>
        <w:pStyle w:val="body"/>
      </w:pPr>
      <w:r w:rsidRPr="00F154EE">
        <w:t xml:space="preserve">Subject to limited exceptions in some circumstances for religion or belief and sexual orientation, it is unlawful to discriminate directly or indirectly, harass or victimise a member of the public based on any of the protected characteristics in the provision of services or goods. It is unlawful to fail to make reasonable adjustments to overcome barriers to using services caused by disability. The duty to make reasonable adjustments includes the removal, </w:t>
      </w:r>
      <w:proofErr w:type="gramStart"/>
      <w:r w:rsidRPr="00F154EE">
        <w:t>adaptation</w:t>
      </w:r>
      <w:proofErr w:type="gramEnd"/>
      <w:r w:rsidRPr="00F154EE">
        <w:t xml:space="preserve">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4C215519" w14:textId="77777777" w:rsidR="00302F28" w:rsidRPr="00F154EE" w:rsidRDefault="00302F28">
      <w:pPr>
        <w:pStyle w:val="body"/>
        <w:rPr>
          <w:sz w:val="28"/>
          <w:szCs w:val="28"/>
        </w:rPr>
      </w:pPr>
      <w:r w:rsidRPr="00F154EE">
        <w:rPr>
          <w:rStyle w:val="Strong"/>
          <w:sz w:val="28"/>
          <w:szCs w:val="28"/>
        </w:rPr>
        <w:t>Dignity at work</w:t>
      </w:r>
    </w:p>
    <w:p w14:paraId="35CA8B4E" w14:textId="77777777" w:rsidR="00302F28" w:rsidRPr="00F154EE" w:rsidRDefault="002133DC">
      <w:pPr>
        <w:pStyle w:val="body"/>
      </w:pPr>
      <w:r w:rsidRPr="00F154EE">
        <w:t>The Charity</w:t>
      </w:r>
      <w:r w:rsidR="00302F28" w:rsidRPr="00F154EE">
        <w:t xml:space="preserve"> is committed to creating a work environment free of harassment and bullying, where everyone is treated with dignity and respect.</w:t>
      </w:r>
    </w:p>
    <w:p w14:paraId="364F0667" w14:textId="77777777" w:rsidR="00302F28" w:rsidRPr="00F154EE" w:rsidRDefault="00302F28">
      <w:pPr>
        <w:pStyle w:val="body"/>
      </w:pPr>
      <w:r w:rsidRPr="00F154EE">
        <w:t>Some harassment is unlawful discrimination and serious harassment may be a criminal offence.</w:t>
      </w:r>
    </w:p>
    <w:p w14:paraId="10B579CF" w14:textId="77777777" w:rsidR="00302F28" w:rsidRPr="00F154EE" w:rsidRDefault="00302F28">
      <w:pPr>
        <w:pStyle w:val="body"/>
      </w:pPr>
      <w:r w:rsidRPr="00F154EE">
        <w:rPr>
          <w:rStyle w:val="Strong"/>
        </w:rPr>
        <w:t xml:space="preserve">Bullying </w:t>
      </w:r>
      <w:r w:rsidRPr="00F154EE">
        <w:t xml:space="preserve">is offensive, intimidating, malicious or insulting behaviour, and/or an abuse or misuse of power that is meant to undermine, </w:t>
      </w:r>
      <w:proofErr w:type="gramStart"/>
      <w:r w:rsidRPr="00F154EE">
        <w:t>humiliate</w:t>
      </w:r>
      <w:proofErr w:type="gramEnd"/>
      <w:r w:rsidRPr="00F154EE">
        <w:t xml:space="preserve"> or injure the person on the receiving end. Examples of bullying would include picking on someone or setting him/her up to fail or making threats or comments about someone's job security without good reason.</w:t>
      </w:r>
    </w:p>
    <w:p w14:paraId="1D0EAC41" w14:textId="77777777" w:rsidR="00302F28" w:rsidRPr="00F154EE" w:rsidRDefault="00302F28">
      <w:pPr>
        <w:pStyle w:val="body"/>
      </w:pPr>
      <w:r w:rsidRPr="00F154EE">
        <w:rPr>
          <w:rStyle w:val="Strong"/>
        </w:rPr>
        <w:t>Harassment</w:t>
      </w:r>
      <w:r w:rsidRPr="00F154EE">
        <w:t xml:space="preserve"> is unwanted conduct related to relevant protected characteristics, which are sex, gender reassignment, race (which includes colour, nationality and ethnic or national origins), disability, sexual orientation, religion or belief and age, that:</w:t>
      </w:r>
    </w:p>
    <w:p w14:paraId="56F2F9FA" w14:textId="77777777" w:rsidR="00302F28" w:rsidRPr="00F154EE" w:rsidRDefault="00302F28">
      <w:pPr>
        <w:numPr>
          <w:ilvl w:val="0"/>
          <w:numId w:val="1"/>
        </w:numPr>
        <w:spacing w:before="100" w:beforeAutospacing="1" w:after="100" w:afterAutospacing="1"/>
      </w:pPr>
      <w:r w:rsidRPr="00F154EE">
        <w:lastRenderedPageBreak/>
        <w:t>has the purpose of violating a person's dignity or creating an intimidating, hostile, degrading, humiliating or offensive environment for that person; or</w:t>
      </w:r>
    </w:p>
    <w:p w14:paraId="426CC6C9" w14:textId="77777777" w:rsidR="00302F28" w:rsidRPr="00F154EE" w:rsidRDefault="00302F28">
      <w:pPr>
        <w:numPr>
          <w:ilvl w:val="0"/>
          <w:numId w:val="1"/>
        </w:numPr>
        <w:spacing w:before="100" w:beforeAutospacing="1" w:after="100" w:afterAutospacing="1"/>
      </w:pPr>
      <w:r w:rsidRPr="00F154EE">
        <w:t>is reasonably considered by that person to have the effect of violating his/her dignity or of creating an intimidating, hostile, degrading, humiliating or offensive environment for him/her, even if this effect was not intended by the person responsible for the conduct.</w:t>
      </w:r>
    </w:p>
    <w:p w14:paraId="6212D420" w14:textId="77777777" w:rsidR="00302F28" w:rsidRPr="00F154EE" w:rsidRDefault="00302F28">
      <w:pPr>
        <w:pStyle w:val="body"/>
      </w:pPr>
      <w:r w:rsidRPr="00F154EE">
        <w:t xml:space="preserve">Examples of harassment would include: physical conduct ranging from unwelcome touching to serious assault; unwelcome sexual advances; demeaning comments about a person's appearance; unwelcome jokes or comments of a sexual or racial nature or about an individual's age; excluding an individual because he/she is associated or connected with someone with a protected characteristic, </w:t>
      </w:r>
      <w:r w:rsidR="001E778E" w:rsidRPr="00F154EE">
        <w:t>e.g.</w:t>
      </w:r>
      <w:r w:rsidRPr="00F154EE">
        <w:t xml:space="preserve"> his/her child is gay, spouse is black or parent is disabled; repeated name calling related to an individual's religion or belief, ignoring an individual because he/she is perceived to have a protected characteristic (whether or not he/she does, in fact, have that protected characteristic), </w:t>
      </w:r>
      <w:r w:rsidR="001E778E" w:rsidRPr="00F154EE">
        <w:t>e.g.</w:t>
      </w:r>
      <w:r w:rsidRPr="00F154EE">
        <w:t xml:space="preserve"> an employee is thought to be Jewish, or is perceived to be a transsexual; the use of obscene gestures; and the open display of pictures or objects with sexual or racial overtones, even if not directed at any particular person, </w:t>
      </w:r>
      <w:r w:rsidR="001E778E" w:rsidRPr="00F154EE">
        <w:t>e.g.</w:t>
      </w:r>
      <w:r w:rsidRPr="00F154EE">
        <w:t xml:space="preserve"> magazines, calendars or pin-ups.</w:t>
      </w:r>
    </w:p>
    <w:p w14:paraId="0760B7EE" w14:textId="77777777" w:rsidR="00302F28" w:rsidRPr="00F154EE" w:rsidRDefault="00302F28">
      <w:pPr>
        <w:pStyle w:val="body"/>
      </w:pPr>
      <w:r w:rsidRPr="00F154EE">
        <w:t xml:space="preserve">Conduct may be harassment </w:t>
      </w:r>
      <w:proofErr w:type="gramStart"/>
      <w:r w:rsidRPr="00F154EE">
        <w:t>whether or not</w:t>
      </w:r>
      <w:proofErr w:type="gramEnd"/>
      <w:r w:rsidRPr="00F154EE">
        <w:t xml:space="preserve"> the person behaving in that way intends to offend. Something intended as a "joke" may offend another person. Everyone has the right to decide what behaviour is acceptable to him/her and to have his/her feelings respected by others. Behaviour that any reasonable person would realise would be likely to offend will be harassment without the recipient having to make it clear in advance that behaviour of that type is not acceptable to him/her, </w:t>
      </w:r>
      <w:proofErr w:type="gramStart"/>
      <w:r w:rsidR="001E778E" w:rsidRPr="00F154EE">
        <w:t>e.g.</w:t>
      </w:r>
      <w:proofErr w:type="gramEnd"/>
      <w:r w:rsidRPr="00F154EE">
        <w:t xml:space="preserve"> sexual touching. It may not be so clear in advance that some other forms of behaviour would be unwelcome to, or could offend, a particular person, </w:t>
      </w:r>
      <w:proofErr w:type="gramStart"/>
      <w:r w:rsidR="001E778E" w:rsidRPr="00F154EE">
        <w:t>e.g.</w:t>
      </w:r>
      <w:proofErr w:type="gramEnd"/>
      <w:r w:rsidRPr="00F154EE">
        <w:t xml:space="preserve"> certain "banter", flirting or asking someone for a private drink after work. In these cases, first-time conduct that unintentionally causes offence will not be </w:t>
      </w:r>
      <w:proofErr w:type="gramStart"/>
      <w:r w:rsidRPr="00F154EE">
        <w:t>harassment</w:t>
      </w:r>
      <w:proofErr w:type="gramEnd"/>
      <w:r w:rsidRPr="00F154EE">
        <w:t xml:space="preserve"> but it will become harassment if the conduct continues after the recipient has made it clear, by words or conduct, that such behaviour is unacceptable to him/her.</w:t>
      </w:r>
    </w:p>
    <w:p w14:paraId="247CD2F2" w14:textId="77777777" w:rsidR="00302F28" w:rsidRPr="00F154EE" w:rsidRDefault="00302F28">
      <w:pPr>
        <w:pStyle w:val="body"/>
      </w:pPr>
      <w:r w:rsidRPr="00F154EE">
        <w:t>A single incident can be harassment if it is sufficiently serious.</w:t>
      </w:r>
    </w:p>
    <w:p w14:paraId="63B54B34" w14:textId="76D07AC0" w:rsidR="00302F28" w:rsidRPr="00F154EE" w:rsidRDefault="00302F28">
      <w:pPr>
        <w:pStyle w:val="body"/>
      </w:pPr>
      <w:r w:rsidRPr="00F154EE">
        <w:t>If you think you are being bullied or harassed, you may be able to sort out matters informally. The person may not know that his or her behaviour is unwelcome or upsetting. You may feel able to approach the person yourself, or with the help of someone else at the C</w:t>
      </w:r>
      <w:r w:rsidR="00D50AC9">
        <w:t>harity</w:t>
      </w:r>
      <w:r w:rsidRPr="00F154EE">
        <w:t xml:space="preserve">. You should tell the person what behaviour you find offensive and </w:t>
      </w:r>
      <w:proofErr w:type="gramStart"/>
      <w:r w:rsidRPr="00F154EE">
        <w:t>unwelcome, and</w:t>
      </w:r>
      <w:proofErr w:type="gramEnd"/>
      <w:r w:rsidRPr="00F154EE">
        <w:t xml:space="preserve"> say that you would like it to stop immediately.</w:t>
      </w:r>
    </w:p>
    <w:p w14:paraId="3D12FA0F" w14:textId="7D5C4A07" w:rsidR="00302F28" w:rsidRPr="00F154EE" w:rsidRDefault="00302F28">
      <w:pPr>
        <w:pStyle w:val="body"/>
      </w:pPr>
      <w:r w:rsidRPr="00F154EE">
        <w:t>If an informal approach does not resolve matters, or you think the situation is too serious to be dealt with informally, you can make a formal complaint by using the C</w:t>
      </w:r>
      <w:r w:rsidR="002133DC" w:rsidRPr="00F154EE">
        <w:t>harity</w:t>
      </w:r>
      <w:r w:rsidRPr="00F154EE">
        <w:t xml:space="preserve">'s </w:t>
      </w:r>
      <w:r w:rsidR="00D50AC9">
        <w:t>complaints</w:t>
      </w:r>
      <w:r w:rsidRPr="00F154EE">
        <w:t xml:space="preserve"> procedure. In the case of grievances about bullying or harassment</w:t>
      </w:r>
      <w:r w:rsidR="00D50AC9">
        <w:t xml:space="preserve"> by the line manager/supervisor</w:t>
      </w:r>
      <w:r w:rsidRPr="00F154EE">
        <w:t xml:space="preserve">, the normal </w:t>
      </w:r>
      <w:r w:rsidR="00D50AC9">
        <w:t xml:space="preserve">complaints </w:t>
      </w:r>
      <w:r w:rsidRPr="00F154EE">
        <w:t>procedure is modified so that you can choose whether to raise your grievance with your manager or with another manager.</w:t>
      </w:r>
    </w:p>
    <w:p w14:paraId="1C0FE812" w14:textId="1BBF52F3" w:rsidR="00302F28" w:rsidRPr="00F154EE" w:rsidRDefault="00302F28">
      <w:pPr>
        <w:pStyle w:val="body"/>
      </w:pPr>
      <w:r w:rsidRPr="00F154EE">
        <w:t xml:space="preserve">All complaints will be investigated promptly and, if appropriate, disciplinary proceedings will be brought against the alleged harasser. You will have the right to be accompanied by a </w:t>
      </w:r>
      <w:r w:rsidRPr="00F154EE">
        <w:lastRenderedPageBreak/>
        <w:t>colleague of your choice at any meeting dealing with your grievance. You will be kept informed of the general progress of the process of investigation and the outcome of any disciplinary proceedings.</w:t>
      </w:r>
    </w:p>
    <w:p w14:paraId="2946AD1E" w14:textId="77777777" w:rsidR="00302F28" w:rsidRPr="00F154EE" w:rsidRDefault="00302F28">
      <w:pPr>
        <w:pStyle w:val="body"/>
      </w:pPr>
      <w:r w:rsidRPr="00F154EE">
        <w:t>The C</w:t>
      </w:r>
      <w:r w:rsidR="002133DC" w:rsidRPr="00F154EE">
        <w:t>harity</w:t>
      </w:r>
      <w:r w:rsidRPr="00F154EE">
        <w:t xml:space="preserve"> will treat complaints of bullying and harassment sensitively and maintain confidentiality to the maximum extent possible.</w:t>
      </w:r>
      <w:r w:rsidR="002133DC" w:rsidRPr="00F154EE">
        <w:t xml:space="preserve"> </w:t>
      </w:r>
    </w:p>
    <w:p w14:paraId="176C22AE" w14:textId="0D40DDB2" w:rsidR="00302F28" w:rsidRPr="00F154EE" w:rsidRDefault="00302F28">
      <w:pPr>
        <w:pStyle w:val="body"/>
      </w:pPr>
      <w:r w:rsidRPr="00F154EE">
        <w:t>You have a right not to be victimised for making a complaint in good faith, even if the complaint is not upheld. However, making a complaint that you know to be untrue</w:t>
      </w:r>
      <w:r w:rsidR="00372986">
        <w:t xml:space="preserve"> or deliberately exaggerated</w:t>
      </w:r>
      <w:r w:rsidRPr="00F154EE">
        <w:t xml:space="preserve"> may lead to disciplinary action being taken against you.</w:t>
      </w:r>
    </w:p>
    <w:p w14:paraId="2A7B2B54" w14:textId="77777777" w:rsidR="00302F28" w:rsidRPr="00F154EE" w:rsidRDefault="00302F28">
      <w:pPr>
        <w:pStyle w:val="body"/>
        <w:rPr>
          <w:sz w:val="28"/>
          <w:szCs w:val="28"/>
        </w:rPr>
      </w:pPr>
      <w:r w:rsidRPr="00F154EE">
        <w:rPr>
          <w:rStyle w:val="Strong"/>
          <w:sz w:val="28"/>
          <w:szCs w:val="28"/>
        </w:rPr>
        <w:t>Your responsibilities</w:t>
      </w:r>
    </w:p>
    <w:p w14:paraId="5239FF3F" w14:textId="77777777" w:rsidR="00302F28" w:rsidRPr="00F154EE" w:rsidRDefault="00302F28">
      <w:pPr>
        <w:pStyle w:val="body"/>
      </w:pPr>
      <w:r w:rsidRPr="00F154EE">
        <w:t xml:space="preserve">Every </w:t>
      </w:r>
      <w:r w:rsidR="002133DC" w:rsidRPr="00F154EE">
        <w:t xml:space="preserve">trustee, staff member or volunteer </w:t>
      </w:r>
      <w:r w:rsidRPr="00F154EE">
        <w:t>is required to assist the C</w:t>
      </w:r>
      <w:r w:rsidR="002133DC" w:rsidRPr="00F154EE">
        <w:t>harity</w:t>
      </w:r>
      <w:r w:rsidRPr="00F154EE">
        <w:t xml:space="preserve"> to meet its commitment to provide equal opportunities in </w:t>
      </w:r>
      <w:r w:rsidR="002133DC" w:rsidRPr="00F154EE">
        <w:t xml:space="preserve">volunteering and </w:t>
      </w:r>
      <w:proofErr w:type="gramStart"/>
      <w:r w:rsidRPr="00F154EE">
        <w:t>employment</w:t>
      </w:r>
      <w:r w:rsidR="002133DC" w:rsidRPr="00F154EE">
        <w:t>,</w:t>
      </w:r>
      <w:r w:rsidRPr="00F154EE">
        <w:t xml:space="preserve"> and</w:t>
      </w:r>
      <w:proofErr w:type="gramEnd"/>
      <w:r w:rsidRPr="00F154EE">
        <w:t xml:space="preserve"> avoid unlawful discrimination.</w:t>
      </w:r>
    </w:p>
    <w:p w14:paraId="1601E38A" w14:textId="0892B895" w:rsidR="00302F28" w:rsidRPr="00F154EE" w:rsidRDefault="002133DC">
      <w:pPr>
        <w:pStyle w:val="body"/>
      </w:pPr>
      <w:r w:rsidRPr="00F154EE">
        <w:t xml:space="preserve">Trustees, </w:t>
      </w:r>
      <w:proofErr w:type="gramStart"/>
      <w:r w:rsidR="00372986">
        <w:t>e</w:t>
      </w:r>
      <w:r w:rsidR="00302F28" w:rsidRPr="00F154EE">
        <w:t>mployees</w:t>
      </w:r>
      <w:proofErr w:type="gramEnd"/>
      <w:r w:rsidRPr="00F154EE">
        <w:t xml:space="preserve"> and volunteers</w:t>
      </w:r>
      <w:r w:rsidR="00302F28" w:rsidRPr="00F154EE">
        <w:t xml:space="preserve"> can be held personally liable as well as, or instead of, the C</w:t>
      </w:r>
      <w:r w:rsidRPr="00F154EE">
        <w:t>harity</w:t>
      </w:r>
      <w:r w:rsidR="00302F28" w:rsidRPr="00F154EE">
        <w:t>, for any act of unlawful discrimination. Employees who commit serious acts of harassment may be guilty of a criminal offence.</w:t>
      </w:r>
    </w:p>
    <w:p w14:paraId="6182DBD4" w14:textId="68988705" w:rsidR="00302F28" w:rsidRDefault="00302F28">
      <w:pPr>
        <w:pStyle w:val="body"/>
      </w:pPr>
      <w:r w:rsidRPr="00F154EE">
        <w:t>Acts of discrimination, harassment, bullying or victimisation against employees or customers are disciplinary offences and will be dealt with under the C</w:t>
      </w:r>
      <w:r w:rsidR="00372986">
        <w:t>harity</w:t>
      </w:r>
      <w:r w:rsidRPr="00F154EE">
        <w:t>'s disciplinary procedure. Conduct of this type will often be gross misconduct which can lead to dismissal without notice.</w:t>
      </w:r>
    </w:p>
    <w:p w14:paraId="764EF7D6" w14:textId="77777777" w:rsidR="00F154EE" w:rsidRPr="00F154EE" w:rsidRDefault="00F154EE">
      <w:pPr>
        <w:pStyle w:val="body"/>
      </w:pPr>
    </w:p>
    <w:p w14:paraId="5D5ACF5D" w14:textId="3BF24B63" w:rsidR="00E20FF1" w:rsidRPr="00F154EE" w:rsidRDefault="00E20FF1">
      <w:pPr>
        <w:pStyle w:val="Heading5"/>
        <w:rPr>
          <w:sz w:val="24"/>
          <w:szCs w:val="24"/>
        </w:rPr>
      </w:pPr>
      <w:r w:rsidRPr="00F154EE">
        <w:rPr>
          <w:sz w:val="24"/>
          <w:szCs w:val="24"/>
        </w:rPr>
        <w:t xml:space="preserve">Last reviewed and </w:t>
      </w:r>
      <w:r w:rsidR="00F154EE">
        <w:rPr>
          <w:sz w:val="24"/>
          <w:szCs w:val="24"/>
        </w:rPr>
        <w:t xml:space="preserve">approved </w:t>
      </w:r>
      <w:r w:rsidRPr="00F154EE">
        <w:rPr>
          <w:sz w:val="24"/>
          <w:szCs w:val="24"/>
        </w:rPr>
        <w:t xml:space="preserve">by </w:t>
      </w:r>
      <w:r w:rsidR="00F154EE">
        <w:rPr>
          <w:sz w:val="24"/>
          <w:szCs w:val="24"/>
        </w:rPr>
        <w:t>the charity’s management team on 9</w:t>
      </w:r>
      <w:r w:rsidR="00F154EE" w:rsidRPr="00F154EE">
        <w:rPr>
          <w:sz w:val="24"/>
          <w:szCs w:val="24"/>
          <w:vertAlign w:val="superscript"/>
        </w:rPr>
        <w:t>th</w:t>
      </w:r>
      <w:r w:rsidR="00F154EE">
        <w:rPr>
          <w:sz w:val="24"/>
          <w:szCs w:val="24"/>
        </w:rPr>
        <w:t xml:space="preserve"> February 2021. </w:t>
      </w:r>
    </w:p>
    <w:p w14:paraId="7FD216EC" w14:textId="531D8AA8" w:rsidR="00E20FF1" w:rsidRPr="00F154EE" w:rsidRDefault="00E20FF1">
      <w:pPr>
        <w:pStyle w:val="Heading5"/>
        <w:rPr>
          <w:sz w:val="24"/>
          <w:szCs w:val="24"/>
        </w:rPr>
      </w:pPr>
    </w:p>
    <w:sectPr w:rsidR="00E20FF1" w:rsidRPr="00F154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0D7A5F" w14:textId="77777777" w:rsidR="00F154EE" w:rsidRDefault="00F154EE" w:rsidP="00F154EE">
      <w:r>
        <w:separator/>
      </w:r>
    </w:p>
  </w:endnote>
  <w:endnote w:type="continuationSeparator" w:id="0">
    <w:p w14:paraId="6AC8F01F" w14:textId="77777777" w:rsidR="00F154EE" w:rsidRDefault="00F154EE" w:rsidP="00F1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12902" w14:textId="77777777" w:rsidR="00F154EE" w:rsidRDefault="00F154EE" w:rsidP="00F154EE">
      <w:r>
        <w:separator/>
      </w:r>
    </w:p>
  </w:footnote>
  <w:footnote w:type="continuationSeparator" w:id="0">
    <w:p w14:paraId="286755B1" w14:textId="77777777" w:rsidR="00F154EE" w:rsidRDefault="00F154EE" w:rsidP="00F15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8F8BC" w14:textId="78F5F053" w:rsidR="00477109" w:rsidRDefault="00722C9A" w:rsidP="00372986">
    <w:pPr>
      <w:pStyle w:val="Header"/>
      <w:tabs>
        <w:tab w:val="clear" w:pos="4513"/>
      </w:tabs>
    </w:pPr>
    <w:r>
      <w:rPr>
        <w:noProof/>
      </w:rPr>
      <w:drawing>
        <wp:inline distT="0" distB="0" distL="0" distR="0" wp14:anchorId="1275A24B" wp14:editId="3ED47E16">
          <wp:extent cx="2579370" cy="8197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370" cy="819785"/>
                  </a:xfrm>
                  <a:prstGeom prst="rect">
                    <a:avLst/>
                  </a:prstGeom>
                  <a:noFill/>
                  <a:ln>
                    <a:noFill/>
                  </a:ln>
                </pic:spPr>
              </pic:pic>
            </a:graphicData>
          </a:graphic>
        </wp:inline>
      </w:drawing>
    </w:r>
    <w:r w:rsidR="00F154EE">
      <w:t xml:space="preserve">                                                   </w:t>
    </w:r>
    <w:r>
      <w:rPr>
        <w:noProof/>
      </w:rPr>
      <w:drawing>
        <wp:inline distT="0" distB="0" distL="0" distR="0" wp14:anchorId="2F671D64" wp14:editId="1671FABA">
          <wp:extent cx="1181735" cy="81089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1735" cy="810895"/>
                  </a:xfrm>
                  <a:prstGeom prst="rect">
                    <a:avLst/>
                  </a:prstGeom>
                  <a:noFill/>
                  <a:ln>
                    <a:noFill/>
                  </a:ln>
                </pic:spPr>
              </pic:pic>
            </a:graphicData>
          </a:graphic>
        </wp:inline>
      </w:drawing>
    </w:r>
    <w:r w:rsidR="00372986">
      <w:tab/>
    </w:r>
  </w:p>
  <w:p w14:paraId="5ED41687" w14:textId="370CFA0A" w:rsidR="00F154EE" w:rsidRDefault="00372986" w:rsidP="00372986">
    <w:pPr>
      <w:pStyle w:val="Header"/>
      <w:tabs>
        <w:tab w:val="clear" w:pos="4513"/>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6802B9"/>
    <w:multiLevelType w:val="multilevel"/>
    <w:tmpl w:val="5348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87"/>
    <w:rsid w:val="00057ED6"/>
    <w:rsid w:val="000D57EC"/>
    <w:rsid w:val="001E778E"/>
    <w:rsid w:val="002133DC"/>
    <w:rsid w:val="00302F28"/>
    <w:rsid w:val="00372986"/>
    <w:rsid w:val="00477109"/>
    <w:rsid w:val="00596887"/>
    <w:rsid w:val="00722C9A"/>
    <w:rsid w:val="00C0030C"/>
    <w:rsid w:val="00D50AC9"/>
    <w:rsid w:val="00DC05DF"/>
    <w:rsid w:val="00E20FF1"/>
    <w:rsid w:val="00E63529"/>
    <w:rsid w:val="00EF1379"/>
    <w:rsid w:val="00F154EE"/>
    <w:rsid w:val="00FB70E5"/>
    <w:rsid w:val="00FC1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BCB0174"/>
  <w15:chartTrackingRefBased/>
  <w15:docId w15:val="{A0878FBA-99E1-4B4B-8167-2BC85F9C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body">
    <w:name w:val="body"/>
    <w:basedOn w:val="Normal"/>
    <w:pPr>
      <w:spacing w:before="100" w:beforeAutospacing="1" w:after="100" w:afterAutospacing="1"/>
    </w:pPr>
  </w:style>
  <w:style w:type="character" w:styleId="Strong">
    <w:name w:val="Strong"/>
    <w:uiPriority w:val="22"/>
    <w:qFormat/>
    <w:rPr>
      <w:b/>
      <w:bCs/>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paragraph" w:styleId="BalloonText">
    <w:name w:val="Balloon Text"/>
    <w:basedOn w:val="Normal"/>
    <w:link w:val="BalloonTextChar"/>
    <w:uiPriority w:val="99"/>
    <w:semiHidden/>
    <w:unhideWhenUsed/>
    <w:rsid w:val="002133DC"/>
    <w:rPr>
      <w:rFonts w:ascii="Tahoma" w:hAnsi="Tahoma" w:cs="Tahoma"/>
      <w:sz w:val="16"/>
      <w:szCs w:val="16"/>
    </w:rPr>
  </w:style>
  <w:style w:type="character" w:customStyle="1" w:styleId="BalloonTextChar">
    <w:name w:val="Balloon Text Char"/>
    <w:link w:val="BalloonText"/>
    <w:uiPriority w:val="99"/>
    <w:semiHidden/>
    <w:rsid w:val="002133DC"/>
    <w:rPr>
      <w:rFonts w:ascii="Tahoma" w:hAnsi="Tahoma" w:cs="Tahoma"/>
      <w:sz w:val="16"/>
      <w:szCs w:val="16"/>
    </w:rPr>
  </w:style>
  <w:style w:type="paragraph" w:styleId="Header">
    <w:name w:val="header"/>
    <w:basedOn w:val="Normal"/>
    <w:link w:val="HeaderChar"/>
    <w:uiPriority w:val="99"/>
    <w:unhideWhenUsed/>
    <w:rsid w:val="00F154EE"/>
    <w:pPr>
      <w:tabs>
        <w:tab w:val="center" w:pos="4513"/>
        <w:tab w:val="right" w:pos="9026"/>
      </w:tabs>
    </w:pPr>
  </w:style>
  <w:style w:type="character" w:customStyle="1" w:styleId="HeaderChar">
    <w:name w:val="Header Char"/>
    <w:link w:val="Header"/>
    <w:uiPriority w:val="99"/>
    <w:rsid w:val="00F154EE"/>
    <w:rPr>
      <w:sz w:val="24"/>
      <w:szCs w:val="24"/>
    </w:rPr>
  </w:style>
  <w:style w:type="paragraph" w:styleId="Footer">
    <w:name w:val="footer"/>
    <w:basedOn w:val="Normal"/>
    <w:link w:val="FooterChar"/>
    <w:uiPriority w:val="99"/>
    <w:unhideWhenUsed/>
    <w:rsid w:val="00F154EE"/>
    <w:pPr>
      <w:tabs>
        <w:tab w:val="center" w:pos="4513"/>
        <w:tab w:val="right" w:pos="9026"/>
      </w:tabs>
    </w:pPr>
  </w:style>
  <w:style w:type="character" w:customStyle="1" w:styleId="FooterChar">
    <w:name w:val="Footer Char"/>
    <w:link w:val="Footer"/>
    <w:uiPriority w:val="99"/>
    <w:rsid w:val="00F154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DB1A-0465-4789-AD7B-29FBADCE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Sherrington</dc:creator>
  <cp:keywords/>
  <cp:lastModifiedBy>Rick</cp:lastModifiedBy>
  <cp:revision>2</cp:revision>
  <cp:lastPrinted>2014-02-28T15:49:00Z</cp:lastPrinted>
  <dcterms:created xsi:type="dcterms:W3CDTF">2021-02-12T09:54:00Z</dcterms:created>
  <dcterms:modified xsi:type="dcterms:W3CDTF">2021-02-12T09:54:00Z</dcterms:modified>
</cp:coreProperties>
</file>