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C8618" w14:textId="27EF850E" w:rsidR="00237890" w:rsidRPr="00237890" w:rsidRDefault="00237890" w:rsidP="00C263A2">
      <w:pPr>
        <w:spacing w:before="120"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color w:val="172D02"/>
          <w:sz w:val="28"/>
          <w:szCs w:val="28"/>
          <w:lang w:eastAsia="en-GB"/>
        </w:rPr>
      </w:pPr>
      <w:r w:rsidRPr="00237890">
        <w:rPr>
          <w:rFonts w:asciiTheme="minorHAnsi" w:eastAsia="Times New Roman" w:hAnsiTheme="minorHAnsi" w:cstheme="minorHAnsi"/>
          <w:b/>
          <w:color w:val="172D02"/>
          <w:sz w:val="28"/>
          <w:szCs w:val="28"/>
          <w:lang w:eastAsia="en-GB"/>
        </w:rPr>
        <w:t>Families Need Fathers Both Parents Matter Cymru</w:t>
      </w:r>
    </w:p>
    <w:p w14:paraId="2AD037A3" w14:textId="5AD16F0C" w:rsidR="00237890" w:rsidRPr="00237890" w:rsidRDefault="00237890" w:rsidP="00237890">
      <w:pPr>
        <w:spacing w:after="225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color w:val="172D02"/>
          <w:sz w:val="28"/>
          <w:szCs w:val="28"/>
          <w:lang w:eastAsia="en-GB"/>
        </w:rPr>
      </w:pPr>
      <w:r w:rsidRPr="00237890">
        <w:rPr>
          <w:rFonts w:asciiTheme="minorHAnsi" w:eastAsia="Times New Roman" w:hAnsiTheme="minorHAnsi" w:cstheme="minorHAnsi"/>
          <w:b/>
          <w:color w:val="172D02"/>
          <w:sz w:val="28"/>
          <w:szCs w:val="28"/>
          <w:lang w:eastAsia="en-GB"/>
        </w:rPr>
        <w:t xml:space="preserve">Policy on </w:t>
      </w:r>
      <w:r w:rsidR="00BF7E2E">
        <w:rPr>
          <w:rFonts w:asciiTheme="minorHAnsi" w:eastAsia="Times New Roman" w:hAnsiTheme="minorHAnsi" w:cstheme="minorHAnsi"/>
          <w:b/>
          <w:color w:val="172D02"/>
          <w:sz w:val="28"/>
          <w:szCs w:val="28"/>
          <w:lang w:eastAsia="en-GB"/>
        </w:rPr>
        <w:t>Welsh Language Usage</w:t>
      </w:r>
    </w:p>
    <w:p w14:paraId="05811C85" w14:textId="1445DDCA" w:rsidR="00BF7E2E" w:rsidRDefault="00BF7E2E" w:rsidP="00BF7E2E">
      <w:pPr>
        <w:spacing w:after="225" w:line="240" w:lineRule="auto"/>
        <w:textAlignment w:val="baseline"/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Families Need Fathers Both Parents Matter Cymru (“the charity”) </w:t>
      </w:r>
      <w:r w:rsidRPr="003E0C39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is committed to</w:t>
      </w: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 </w:t>
      </w:r>
      <w:r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>treat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ing the Welsh language</w:t>
      </w:r>
      <w:r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less favourably than English</w:t>
      </w:r>
      <w:r w:rsidRPr="003E0C39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.</w:t>
      </w:r>
    </w:p>
    <w:p w14:paraId="3E9FEF72" w14:textId="0E3EFA99" w:rsidR="00BF7E2E" w:rsidRDefault="00BF7E2E" w:rsidP="00BF7E2E">
      <w:pPr>
        <w:spacing w:after="225" w:line="240" w:lineRule="auto"/>
        <w:textAlignment w:val="baseline"/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The management of the charity are aware of that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he Welsh Language (Wales) Measure 2011 </w:t>
      </w:r>
      <w:r w:rsidR="001751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(Ref.1) </w:t>
      </w:r>
      <w:r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>makes Welsh an official language in Wales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and of the associated </w:t>
      </w:r>
      <w:r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>WCVA Guidelines on Welsh Language Standards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(Ref.2). </w:t>
      </w:r>
    </w:p>
    <w:p w14:paraId="5B9541EF" w14:textId="0C3D42CA" w:rsidR="00BF7E2E" w:rsidRDefault="00BF7E2E" w:rsidP="00175126">
      <w:pPr>
        <w:spacing w:after="225" w:line="240" w:lineRule="auto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0C39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The key points of </w:t>
      </w: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the charity’s</w:t>
      </w:r>
      <w:r w:rsidRPr="003E0C39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 </w:t>
      </w: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Policy consistent with th</w:t>
      </w:r>
      <w:r w:rsidR="00175126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is direction, and r</w:t>
      </w:r>
      <w:r w:rsidR="001751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ecognising that </w:t>
      </w:r>
      <w:r w:rsidR="00175126" w:rsidRPr="00BF7E2E">
        <w:rPr>
          <w:rFonts w:asciiTheme="minorHAnsi" w:hAnsiTheme="minorHAnsi" w:cstheme="minorHAnsi"/>
          <w:color w:val="000000" w:themeColor="text1"/>
          <w:sz w:val="24"/>
          <w:szCs w:val="24"/>
        </w:rPr>
        <w:t>implementing a Welsh language scheme fits in naturally with the implementation of equal opportunities and diversity policies</w:t>
      </w:r>
      <w:r w:rsidR="00175126">
        <w:rPr>
          <w:rFonts w:asciiTheme="minorHAnsi" w:hAnsiTheme="minorHAnsi" w:cstheme="minorHAnsi"/>
          <w:color w:val="000000" w:themeColor="text1"/>
          <w:sz w:val="24"/>
          <w:szCs w:val="24"/>
        </w:rPr>
        <w:t>, the charity has the following aspirations:</w:t>
      </w:r>
    </w:p>
    <w:p w14:paraId="4952C283" w14:textId="58EEED52" w:rsidR="00175126" w:rsidRPr="00252577" w:rsidRDefault="00175126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English and Welsh languages will be regarded </w:t>
      </w:r>
      <w:proofErr w:type="gramStart"/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>on the basis of</w:t>
      </w:r>
      <w:proofErr w:type="gramEnd"/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equality. </w:t>
      </w:r>
    </w:p>
    <w:p w14:paraId="166780D4" w14:textId="46BE0F1F" w:rsidR="00175126" w:rsidRPr="00252577" w:rsidRDefault="00175126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would wish people who have dealings with the charity (service users, volunteers or staff) to be equally comfortable using their preferred language. </w:t>
      </w:r>
    </w:p>
    <w:p w14:paraId="3C87E173" w14:textId="05206D73" w:rsidR="00175126" w:rsidRPr="00252577" w:rsidRDefault="00175126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acknowledge that offering services which respect an individual's choice of language can make a significant difference to the experience of the individual. </w:t>
      </w:r>
    </w:p>
    <w:p w14:paraId="6285D44F" w14:textId="5A80CDE4" w:rsidR="00BF7E2E" w:rsidRPr="00252577" w:rsidRDefault="00175126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will </w:t>
      </w:r>
      <w:r w:rsidR="00252577"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work towards </w:t>
      </w: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>provid</w:t>
      </w:r>
      <w:r w:rsidR="00252577"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>ing</w:t>
      </w: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our </w:t>
      </w:r>
      <w:r w:rsidR="00252577"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>written material, including electronic media,</w:t>
      </w: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bilingually</w:t>
      </w:r>
      <w:r w:rsidR="00252577"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employing professional translation services if required. </w:t>
      </w:r>
    </w:p>
    <w:p w14:paraId="4FB37412" w14:textId="6EEDFB64" w:rsidR="00252577" w:rsidRDefault="00252577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5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 will ensure that all staff and volunteers are aware of the requirements of this Welsh Language Scheme including any responsibilities placed on the organization by grant providers.   </w:t>
      </w:r>
    </w:p>
    <w:p w14:paraId="3AD20D69" w14:textId="05F39D87" w:rsidR="00C263A2" w:rsidRPr="00252577" w:rsidRDefault="00C263A2" w:rsidP="00252577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We will promote awareness of resources such as Refs. 3 and 4.</w:t>
      </w:r>
    </w:p>
    <w:p w14:paraId="3A06A5EE" w14:textId="68E178D7" w:rsidR="00237890" w:rsidRPr="00BF7E2E" w:rsidRDefault="00252577" w:rsidP="00252577">
      <w:pP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en-GB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F7E2E" w:rsidRPr="00BF7E2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en-GB"/>
        </w:rPr>
        <w:t>References</w:t>
      </w:r>
    </w:p>
    <w:p w14:paraId="0176FD7B" w14:textId="218DD00C" w:rsidR="00175126" w:rsidRPr="00175126" w:rsidRDefault="00175126" w:rsidP="00C263A2">
      <w:pPr>
        <w:pStyle w:val="ListParagraph"/>
        <w:numPr>
          <w:ilvl w:val="0"/>
          <w:numId w:val="3"/>
        </w:numPr>
        <w:spacing w:after="120" w:line="240" w:lineRule="auto"/>
        <w:ind w:left="397" w:hanging="39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51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Welsh Language (Wales) Measure 2011, UK Government,  </w:t>
      </w:r>
      <w:hyperlink r:id="rId8" w:history="1">
        <w:r w:rsidRPr="00175126">
          <w:rPr>
            <w:rStyle w:val="Hyperlink"/>
            <w:rFonts w:asciiTheme="minorHAnsi" w:hAnsiTheme="minorHAnsi" w:cstheme="minorHAnsi"/>
            <w:sz w:val="24"/>
            <w:szCs w:val="24"/>
          </w:rPr>
          <w:t>http://www.legislation.gov.uk/mwa/2011/1/contents/enacted</w:t>
        </w:r>
      </w:hyperlink>
    </w:p>
    <w:p w14:paraId="1DFC471D" w14:textId="6DEEEE9A" w:rsidR="00BF7E2E" w:rsidRDefault="00BF7E2E" w:rsidP="00C263A2">
      <w:pPr>
        <w:pStyle w:val="ListParagraph"/>
        <w:numPr>
          <w:ilvl w:val="0"/>
          <w:numId w:val="3"/>
        </w:numPr>
        <w:spacing w:after="120" w:line="240" w:lineRule="auto"/>
        <w:ind w:left="397" w:hanging="39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751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Welsh Language Standards, Wales Council for Voluntary Action, </w:t>
      </w:r>
      <w:hyperlink r:id="rId9" w:history="1">
        <w:r w:rsidR="00C263A2">
          <w:rPr>
            <w:rStyle w:val="Hyperlink"/>
          </w:rPr>
          <w:t>Welsh Language Standards - WCVA</w:t>
        </w:r>
      </w:hyperlink>
      <w:r w:rsidR="00C263A2" w:rsidRPr="0017512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02446A62" w14:textId="40FF10AC" w:rsidR="00C263A2" w:rsidRPr="00C263A2" w:rsidRDefault="00C263A2" w:rsidP="00C263A2">
      <w:pPr>
        <w:pStyle w:val="ListParagraph"/>
        <w:numPr>
          <w:ilvl w:val="0"/>
          <w:numId w:val="3"/>
        </w:numPr>
        <w:spacing w:after="120" w:line="240" w:lineRule="auto"/>
        <w:ind w:left="397" w:hanging="39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63A2">
        <w:rPr>
          <w:rFonts w:asciiTheme="minorHAnsi" w:hAnsiTheme="minorHAnsi" w:cstheme="minorHAnsi"/>
          <w:color w:val="000000" w:themeColor="text1"/>
          <w:sz w:val="24"/>
          <w:szCs w:val="24"/>
        </w:rPr>
        <w:t>Welsh Language Commissioner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hyperlink r:id="rId10" w:history="1">
        <w:proofErr w:type="spellStart"/>
        <w:r>
          <w:rPr>
            <w:rStyle w:val="Hyperlink"/>
          </w:rPr>
          <w:t>Comisiynydd</w:t>
        </w:r>
        <w:proofErr w:type="spellEnd"/>
        <w:r>
          <w:rPr>
            <w:rStyle w:val="Hyperlink"/>
          </w:rPr>
          <w:t xml:space="preserve"> y </w:t>
        </w:r>
        <w:proofErr w:type="spellStart"/>
        <w:r>
          <w:rPr>
            <w:rStyle w:val="Hyperlink"/>
          </w:rPr>
          <w:t>Gymraeg</w:t>
        </w:r>
        <w:proofErr w:type="spellEnd"/>
        <w:r>
          <w:rPr>
            <w:rStyle w:val="Hyperlink"/>
          </w:rPr>
          <w:t xml:space="preserve"> | LLYW.CYMRU</w:t>
        </w:r>
      </w:hyperlink>
    </w:p>
    <w:p w14:paraId="142F74AC" w14:textId="12861CF5" w:rsidR="00C263A2" w:rsidRPr="00175126" w:rsidRDefault="00C263A2" w:rsidP="00C263A2">
      <w:pPr>
        <w:pStyle w:val="ListParagraph"/>
        <w:numPr>
          <w:ilvl w:val="0"/>
          <w:numId w:val="3"/>
        </w:numPr>
        <w:spacing w:after="120" w:line="240" w:lineRule="auto"/>
        <w:ind w:left="397" w:hanging="397"/>
        <w:contextualSpacing w:val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263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proofErr w:type="spellStart"/>
      <w:r w:rsidRPr="00C263A2">
        <w:rPr>
          <w:rFonts w:asciiTheme="minorHAnsi" w:hAnsiTheme="minorHAnsi" w:cstheme="minorHAnsi"/>
          <w:color w:val="000000" w:themeColor="text1"/>
          <w:sz w:val="24"/>
          <w:szCs w:val="24"/>
        </w:rPr>
        <w:t>Mentrau</w:t>
      </w:r>
      <w:proofErr w:type="spellEnd"/>
      <w:r w:rsidRPr="00C263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Iaith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hyperlink r:id="rId11" w:history="1">
        <w:r>
          <w:rPr>
            <w:rStyle w:val="Hyperlink"/>
          </w:rPr>
          <w:t xml:space="preserve">The </w:t>
        </w:r>
        <w:proofErr w:type="spellStart"/>
        <w:r>
          <w:rPr>
            <w:rStyle w:val="Hyperlink"/>
          </w:rPr>
          <w:t>Mentrau</w:t>
        </w:r>
        <w:proofErr w:type="spellEnd"/>
        <w:r>
          <w:rPr>
            <w:rStyle w:val="Hyperlink"/>
          </w:rPr>
          <w:t xml:space="preserve"> Iaith | </w:t>
        </w:r>
        <w:proofErr w:type="spellStart"/>
        <w:r>
          <w:rPr>
            <w:rStyle w:val="Hyperlink"/>
          </w:rPr>
          <w:t>Mentrau</w:t>
        </w:r>
        <w:proofErr w:type="spellEnd"/>
        <w:r>
          <w:rPr>
            <w:rStyle w:val="Hyperlink"/>
          </w:rPr>
          <w:t xml:space="preserve"> Iaith Cymru</w:t>
        </w:r>
      </w:hyperlink>
    </w:p>
    <w:p w14:paraId="2F006A41" w14:textId="0B9B40F4" w:rsidR="00237890" w:rsidRPr="00BF7E2E" w:rsidRDefault="00237890" w:rsidP="00237890">
      <w:pPr>
        <w:spacing w:after="225" w:line="240" w:lineRule="auto"/>
        <w:textAlignment w:val="baseline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en-GB"/>
        </w:rPr>
      </w:pPr>
    </w:p>
    <w:p w14:paraId="689470E9" w14:textId="5377C99F" w:rsidR="00237890" w:rsidRPr="00D65700" w:rsidRDefault="00D65700" w:rsidP="00896097">
      <w:pPr>
        <w:spacing w:after="225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 xml:space="preserve">Document status: </w:t>
      </w:r>
      <w:r w:rsidR="00C263A2">
        <w:rPr>
          <w:rFonts w:asciiTheme="minorHAnsi" w:eastAsia="Times New Roman" w:hAnsiTheme="minorHAnsi" w:cstheme="minorHAnsi"/>
          <w:color w:val="172D02"/>
          <w:sz w:val="24"/>
          <w:szCs w:val="24"/>
          <w:lang w:eastAsia="en-GB"/>
        </w:rPr>
        <w:t>Approved by the Management Team, 2 Feb 2021</w:t>
      </w:r>
    </w:p>
    <w:sectPr w:rsidR="00237890" w:rsidRPr="00D6570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8063E" w14:textId="77777777" w:rsidR="00383FF8" w:rsidRDefault="00383FF8" w:rsidP="00242B23">
      <w:pPr>
        <w:spacing w:after="0" w:line="240" w:lineRule="auto"/>
      </w:pPr>
      <w:r>
        <w:separator/>
      </w:r>
    </w:p>
  </w:endnote>
  <w:endnote w:type="continuationSeparator" w:id="0">
    <w:p w14:paraId="1F552F36" w14:textId="77777777" w:rsidR="00383FF8" w:rsidRDefault="00383FF8" w:rsidP="0024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EE39" w14:textId="77777777" w:rsidR="00242B23" w:rsidRDefault="00242B23" w:rsidP="00242B23">
    <w:pPr>
      <w:pStyle w:val="Footer"/>
      <w:jc w:val="center"/>
    </w:pPr>
    <w:r>
      <w:t>Registered charity number 1134723</w:t>
    </w:r>
    <w:r w:rsidR="00A656BF">
      <w:t xml:space="preserve">   Company number </w:t>
    </w:r>
    <w:r w:rsidR="00197270">
      <w:t>7108520</w:t>
    </w:r>
    <w:r w:rsidR="00A656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AFE75" w14:textId="77777777" w:rsidR="00383FF8" w:rsidRDefault="00383FF8" w:rsidP="00242B23">
      <w:pPr>
        <w:spacing w:after="0" w:line="240" w:lineRule="auto"/>
      </w:pPr>
      <w:r>
        <w:separator/>
      </w:r>
    </w:p>
  </w:footnote>
  <w:footnote w:type="continuationSeparator" w:id="0">
    <w:p w14:paraId="7608B4B0" w14:textId="77777777" w:rsidR="00383FF8" w:rsidRDefault="00383FF8" w:rsidP="0024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6D348" w14:textId="589AF298" w:rsidR="006A7F82" w:rsidRDefault="006A7F82">
    <w:pPr>
      <w:pStyle w:val="Header"/>
      <w:rPr>
        <w:noProof/>
      </w:rPr>
    </w:pPr>
    <w:r>
      <w:rPr>
        <w:noProof/>
      </w:rPr>
      <w:drawing>
        <wp:inline distT="0" distB="0" distL="0" distR="0" wp14:anchorId="023750FD" wp14:editId="176E3C48">
          <wp:extent cx="2667000" cy="8464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858" cy="87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7F82">
      <w:t xml:space="preserve"> </w:t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31369E4E" wp14:editId="3456C980">
          <wp:extent cx="1199200" cy="8244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242" cy="875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59A1C3" w14:textId="77777777" w:rsidR="006A7F82" w:rsidRDefault="006A7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C45DC"/>
    <w:multiLevelType w:val="multilevel"/>
    <w:tmpl w:val="AB74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507AB"/>
    <w:multiLevelType w:val="hybridMultilevel"/>
    <w:tmpl w:val="CC72C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B002C"/>
    <w:multiLevelType w:val="hybridMultilevel"/>
    <w:tmpl w:val="6B982B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71EC5"/>
    <w:multiLevelType w:val="hybridMultilevel"/>
    <w:tmpl w:val="2F44C58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ED"/>
    <w:rsid w:val="0003079C"/>
    <w:rsid w:val="00175126"/>
    <w:rsid w:val="00197270"/>
    <w:rsid w:val="001A291F"/>
    <w:rsid w:val="00237890"/>
    <w:rsid w:val="00242B23"/>
    <w:rsid w:val="00252577"/>
    <w:rsid w:val="002A49EF"/>
    <w:rsid w:val="002F1E79"/>
    <w:rsid w:val="0031047E"/>
    <w:rsid w:val="00353670"/>
    <w:rsid w:val="00383FF8"/>
    <w:rsid w:val="004C0C89"/>
    <w:rsid w:val="004D1B31"/>
    <w:rsid w:val="004E5F6C"/>
    <w:rsid w:val="00511196"/>
    <w:rsid w:val="005625BD"/>
    <w:rsid w:val="006A7F82"/>
    <w:rsid w:val="006B1A33"/>
    <w:rsid w:val="007633C9"/>
    <w:rsid w:val="00810CED"/>
    <w:rsid w:val="00813AF6"/>
    <w:rsid w:val="00815B52"/>
    <w:rsid w:val="00823846"/>
    <w:rsid w:val="0087425F"/>
    <w:rsid w:val="00896097"/>
    <w:rsid w:val="008B5BB4"/>
    <w:rsid w:val="00903200"/>
    <w:rsid w:val="00977DA1"/>
    <w:rsid w:val="009A0A98"/>
    <w:rsid w:val="009F069E"/>
    <w:rsid w:val="009F0A2B"/>
    <w:rsid w:val="00A656BF"/>
    <w:rsid w:val="00B32B3E"/>
    <w:rsid w:val="00B651C7"/>
    <w:rsid w:val="00B9665D"/>
    <w:rsid w:val="00BE64B2"/>
    <w:rsid w:val="00BF7E2E"/>
    <w:rsid w:val="00C263A2"/>
    <w:rsid w:val="00C53ED2"/>
    <w:rsid w:val="00C67B22"/>
    <w:rsid w:val="00C83B3A"/>
    <w:rsid w:val="00CC4568"/>
    <w:rsid w:val="00D17BD8"/>
    <w:rsid w:val="00D440B8"/>
    <w:rsid w:val="00D65700"/>
    <w:rsid w:val="00DA14A0"/>
    <w:rsid w:val="00E00FB6"/>
    <w:rsid w:val="00E05AA2"/>
    <w:rsid w:val="00E7291D"/>
    <w:rsid w:val="00E948AE"/>
    <w:rsid w:val="00F17260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B5A4"/>
  <w15:docId w15:val="{DC32632C-F345-4F0D-AC02-6040056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E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3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3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E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B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2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2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15B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3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378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37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3789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78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63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mwa/2011/1/contents/enacte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ntrauiaith.cymru/amdanom-ni/ein-gwaith/?lang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lyw.cymru/comisiynydd-y-gymra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cva.cymru/welsh-language-standard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238D-B358-4314-B991-56B87DB7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Rick</cp:lastModifiedBy>
  <cp:revision>4</cp:revision>
  <dcterms:created xsi:type="dcterms:W3CDTF">2019-04-23T08:03:00Z</dcterms:created>
  <dcterms:modified xsi:type="dcterms:W3CDTF">2021-02-02T16:38:00Z</dcterms:modified>
</cp:coreProperties>
</file>