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DEAA" w14:textId="77777777" w:rsidR="00A512AB" w:rsidRDefault="00A512AB" w:rsidP="00A512AB">
      <w:pPr>
        <w:pStyle w:val="Title"/>
      </w:pPr>
      <w:r>
        <w:t>Equal Opportunities Policy</w:t>
      </w:r>
    </w:p>
    <w:p w14:paraId="4D8D4499" w14:textId="77777777" w:rsidR="00A512AB" w:rsidRDefault="00A512AB" w:rsidP="00A512AB">
      <w:r w:rsidRPr="00A512AB">
        <w:t>Families Need Fathers Both Parents Matter Cymru &amp; AEGIS</w:t>
      </w:r>
    </w:p>
    <w:p w14:paraId="12331EE6" w14:textId="77777777" w:rsidR="00A512AB" w:rsidRDefault="00A512AB" w:rsidP="00A512AB">
      <w:pPr>
        <w:pStyle w:val="Heading1"/>
      </w:pPr>
      <w:r>
        <w:t>Our Commitment</w:t>
      </w:r>
    </w:p>
    <w:p w14:paraId="10F2FCAB" w14:textId="77777777" w:rsidR="00A512AB" w:rsidRDefault="00A512AB" w:rsidP="00A512AB">
      <w:r w:rsidRPr="00A512AB">
        <w:t>The Charity is fully dedicated to upholding equal opportunities in employment and is committed to preventing unlawful discrimination, both within its workforce and towards customers or service users. This commitment is central to the organisation's values and daily operations, ensuring that everyone is treated fairly and with respect.</w:t>
      </w:r>
    </w:p>
    <w:p w14:paraId="45798FEA" w14:textId="77777777" w:rsidR="00A512AB" w:rsidRDefault="00A512AB" w:rsidP="00A512AB">
      <w:pPr>
        <w:pStyle w:val="Heading1"/>
      </w:pPr>
      <w:r>
        <w:t>The Law</w:t>
      </w:r>
    </w:p>
    <w:p w14:paraId="661ED699" w14:textId="77777777" w:rsidR="00A512AB" w:rsidRDefault="00A512AB" w:rsidP="00A512AB">
      <w:r w:rsidRPr="00A512AB">
        <w:t>Under the Equalities Act 2010, it is unlawful to directly or indirectly discriminate in recruitment or employment based on any of the following protected characteristics: age, disability, sex, gender reassignment, pregnancy, maternity, race (which encompasses colour, nationality, and ethnic or national origins), sexual orientation, religion or belief, and marital or civil partnership status.</w:t>
      </w:r>
    </w:p>
    <w:p w14:paraId="7F8B3357" w14:textId="77777777" w:rsidR="00A512AB" w:rsidRDefault="00A512AB" w:rsidP="00A512AB">
      <w:r w:rsidRPr="00A512AB">
        <w:t>Discrimination may also be unlawful after employment has ended, for example, if a reference is refused for reasons linked to a protected characteristic.</w:t>
      </w:r>
    </w:p>
    <w:p w14:paraId="48F25FF3" w14:textId="77777777" w:rsidR="00A512AB" w:rsidRDefault="00A512AB" w:rsidP="00A512AB">
      <w:r w:rsidRPr="00A512AB">
        <w:t>With only limited exceptions relating to religion or belief and sexual orientation, it is unlawful to directly or indirectly discriminate, harass, or victimise any member of the public in the provision of services or goods on grounds of the protected characteristics. There is also a legal obligation to make reasonable adjustments to remove barriers caused by disability. This may include removing, adapting, or altering physical features if they present an obstacle for disabled people to use services. Service providers are expected to proactively identify and address any barriers that might prevent disabled people from accessing their services.</w:t>
      </w:r>
    </w:p>
    <w:p w14:paraId="395C0ED0" w14:textId="77777777" w:rsidR="00A512AB" w:rsidRDefault="00A512AB" w:rsidP="00A512AB">
      <w:pPr>
        <w:pStyle w:val="Heading1"/>
      </w:pPr>
      <w:r>
        <w:t>Dignity at Work</w:t>
      </w:r>
    </w:p>
    <w:p w14:paraId="5C03D72D" w14:textId="77777777" w:rsidR="00A512AB" w:rsidRDefault="00A512AB" w:rsidP="00A512AB">
      <w:r w:rsidRPr="00A512AB">
        <w:t>The Charity is committed to fostering a working environment that is free from harassment and bullying, promoting dignity and respect for all. Harassment, which can amount to unlawful discrimination, may be considered a criminal offence in serious cases.</w:t>
      </w:r>
    </w:p>
    <w:p w14:paraId="6D0E7BD2" w14:textId="77777777" w:rsidR="00A512AB" w:rsidRDefault="00A512AB" w:rsidP="00A512AB">
      <w:r w:rsidRPr="00A512AB">
        <w:t>Bullying is defined as behaviour that is offensive, intimidating, malicious, or insulting, and may involve an abuse or misuse of power intended to undermine, humiliate, or harm the recipient. Examples include targeting someone unfairly, setting them up to fail, or making threats or comments about job security without justification.</w:t>
      </w:r>
    </w:p>
    <w:p w14:paraId="16BDB858" w14:textId="77777777" w:rsidR="00A512AB" w:rsidRDefault="00A512AB" w:rsidP="00A512AB">
      <w:r w:rsidRPr="00A512AB">
        <w:t xml:space="preserve">Harassment involves unwanted behaviour related to protected characteristics such as sex, gender reassignment, race, disability, sexual orientation, religion or belief, and age. It may have the purpose, or be reasonably perceived to have the effect, of violating someone's dignity or creating an intimidating, hostile, degrading, humiliating, or offensive environment. Harassment can occur </w:t>
      </w:r>
      <w:proofErr w:type="gramStart"/>
      <w:r w:rsidRPr="00A512AB">
        <w:t>whether or not</w:t>
      </w:r>
      <w:proofErr w:type="gramEnd"/>
      <w:r w:rsidRPr="00A512AB">
        <w:t xml:space="preserve"> the intent was to offend, and behaviour intended as a joke may still be considered harassment if it causes offence.</w:t>
      </w:r>
    </w:p>
    <w:p w14:paraId="41DAD865" w14:textId="77777777" w:rsidR="00A512AB" w:rsidRDefault="00A512AB" w:rsidP="00A512AB">
      <w:r w:rsidRPr="00A512AB">
        <w:t xml:space="preserve">Examples of harassment include unwelcome physical contact, sexual advances, demeaning remarks about appearance, inappropriate jokes or comments of a sexual or racial nature or about age, exclusion based on association with someone who has a protected characteristic, name-calling related to religion or belief, ignoring someone because of a perceived protected characteristic, use of obscene gestures, and open display of offensive materials, including </w:t>
      </w:r>
      <w:r w:rsidRPr="00A512AB">
        <w:lastRenderedPageBreak/>
        <w:t>those with sexual or racial overtones. Cyber violence and sextortion are also considered forms of harassment, though this list is not exhaustive.</w:t>
      </w:r>
    </w:p>
    <w:p w14:paraId="56ED721B" w14:textId="77777777" w:rsidR="00A512AB" w:rsidRDefault="00A512AB" w:rsidP="00A512AB">
      <w:r w:rsidRPr="00A512AB">
        <w:t xml:space="preserve">Everyone has the right to define what behaviour they consider acceptable and to have their feelings respected. Behaviour that any reasonable person would recognise as offensive, such as sexual touching, is considered harassment regardless of </w:t>
      </w:r>
      <w:proofErr w:type="gramStart"/>
      <w:r w:rsidRPr="00A512AB">
        <w:t>prior warning</w:t>
      </w:r>
      <w:proofErr w:type="gramEnd"/>
      <w:r w:rsidRPr="00A512AB">
        <w:t>. Other behaviours, such as banter, flirting, or invitations for private drinks, may not be obviously unwelcome in advance; in such cases, first-time conduct unintentionally causing offence is not harassment, but if the behaviour continues after being told it is unwelcome, it becomes harassment. A single serious incident can constitute harassment.</w:t>
      </w:r>
    </w:p>
    <w:p w14:paraId="089781CF" w14:textId="77777777" w:rsidR="00A512AB" w:rsidRDefault="00A512AB" w:rsidP="00A512AB">
      <w:pPr>
        <w:pStyle w:val="Heading2"/>
      </w:pPr>
      <w:r>
        <w:t>Addressing Bullying and Harassment</w:t>
      </w:r>
    </w:p>
    <w:p w14:paraId="2802AADA" w14:textId="77777777" w:rsidR="00A512AB" w:rsidRDefault="00A512AB" w:rsidP="00A512AB">
      <w:r w:rsidRPr="00A512AB">
        <w:t>If you believe you are experiencing bullying or harassment, you may be able to resolve the matter informally. The individual responsible may not be aware that their behaviour is unwelcome or upsetting. You may choose to address the issue personally, or with support from someone else at the Charity. Clearly state which behaviour you find objectionable and request that it stop immediately.</w:t>
      </w:r>
    </w:p>
    <w:p w14:paraId="25D881F9" w14:textId="77777777" w:rsidR="00A512AB" w:rsidRDefault="00A512AB" w:rsidP="00A512AB">
      <w:r w:rsidRPr="00A512AB">
        <w:t>If informal resolution is unsuccessful, or the matter is too serious for informal action, you may submit a formal complaint using the Charity's complaints procedure. If your grievance concerns bullying or harassment by your line manager or supervisor, you may opt to raise the issue with another manager instead. All complaints will be investigated promptly and, where appropriate, disciplinary action will be taken against the alleged harasser. You have the right to be accompanied by a colleague of your choice at any meetings regarding your grievance and will be kept informed of the progress and outcome of the investigation and any disciplinary proceedings.</w:t>
      </w:r>
    </w:p>
    <w:p w14:paraId="2992ADDE" w14:textId="77777777" w:rsidR="00A512AB" w:rsidRDefault="00A512AB" w:rsidP="00A512AB">
      <w:r w:rsidRPr="00A512AB">
        <w:t>The Charity will handle complaints of bullying and harassment with sensitivity and maintain confidentiality as far as possible. You will not be victimised for raising a complaint in good faith, even if it is not upheld. However, knowingly making false or exaggerated complaints may result in disciplinary action.</w:t>
      </w:r>
    </w:p>
    <w:p w14:paraId="320BF846" w14:textId="77777777" w:rsidR="00A512AB" w:rsidRDefault="00A512AB" w:rsidP="00A512AB">
      <w:pPr>
        <w:pStyle w:val="Heading1"/>
      </w:pPr>
      <w:r>
        <w:t>Your Responsibilities</w:t>
      </w:r>
    </w:p>
    <w:p w14:paraId="534C86E6" w14:textId="77777777" w:rsidR="00A512AB" w:rsidRDefault="00A512AB" w:rsidP="00A512AB">
      <w:r w:rsidRPr="00A512AB">
        <w:t>Every trustee, staff member, and volunteer is required to actively support the Charity's commitment to equal opportunities in volunteering and employment, and to avoid unlawful discrimination.</w:t>
      </w:r>
    </w:p>
    <w:p w14:paraId="1122DD99" w14:textId="77777777" w:rsidR="00A512AB" w:rsidRDefault="00A512AB" w:rsidP="00A512AB">
      <w:r w:rsidRPr="00A512AB">
        <w:t>Trustees, employees, and volunteers may be held personally liable, as well as the Charity itself, for acts of unlawful discrimination. Serious acts of harassment by employees may constitute a criminal offence.</w:t>
      </w:r>
    </w:p>
    <w:p w14:paraId="494C8347" w14:textId="77777777" w:rsidR="00A512AB" w:rsidRDefault="00A512AB" w:rsidP="00A512AB">
      <w:r w:rsidRPr="00A512AB">
        <w:t>Acts of discrimination, harassment, bullying, or victimisation towards employees or customers are disciplinary offences, handled in accordance with the Charity's disciplinary procedure. Such conduct will often be considered gross misconduct and may result in dismissal without notice.</w:t>
      </w:r>
    </w:p>
    <w:p w14:paraId="784438BC" w14:textId="77777777" w:rsidR="00A512AB" w:rsidRDefault="00A512AB" w:rsidP="00A512AB"/>
    <w:p w14:paraId="27378340" w14:textId="77777777" w:rsidR="00A512AB" w:rsidRDefault="00A512AB" w:rsidP="00A512AB"/>
    <w:p w14:paraId="5D5ACF5D" w14:textId="51A530C3" w:rsidR="00E20FF1" w:rsidRPr="00A512AB" w:rsidRDefault="00A512AB" w:rsidP="00A512AB">
      <w:r w:rsidRPr="00A512AB">
        <w:t xml:space="preserve">Last reviewed and approved by the charity’s management team on 17/05/2025 and approved by the </w:t>
      </w:r>
      <w:proofErr w:type="spellStart"/>
      <w:r w:rsidRPr="00A512AB">
        <w:t>Trustee’s</w:t>
      </w:r>
      <w:proofErr w:type="spellEnd"/>
      <w:r w:rsidRPr="00A512AB">
        <w:t xml:space="preserve"> of the charity.</w:t>
      </w:r>
    </w:p>
    <w:p w14:paraId="7FD216EC" w14:textId="531D8AA8" w:rsidR="00E20FF1" w:rsidRPr="00F154EE" w:rsidRDefault="00E20FF1">
      <w:pPr>
        <w:pStyle w:val="Heading5"/>
        <w:rPr>
          <w:sz w:val="24"/>
          <w:szCs w:val="24"/>
        </w:rPr>
      </w:pPr>
    </w:p>
    <w:sectPr w:rsidR="00E20FF1" w:rsidRPr="00F154E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3C66" w14:textId="77777777" w:rsidR="008E2457" w:rsidRDefault="008E2457" w:rsidP="00F154EE">
      <w:r>
        <w:separator/>
      </w:r>
    </w:p>
  </w:endnote>
  <w:endnote w:type="continuationSeparator" w:id="0">
    <w:p w14:paraId="1A30BE1D" w14:textId="77777777" w:rsidR="008E2457" w:rsidRDefault="008E2457" w:rsidP="00F1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F76D" w14:textId="77777777" w:rsidR="008E2457" w:rsidRDefault="008E2457" w:rsidP="00F154EE">
      <w:r>
        <w:separator/>
      </w:r>
    </w:p>
  </w:footnote>
  <w:footnote w:type="continuationSeparator" w:id="0">
    <w:p w14:paraId="1776FFE9" w14:textId="77777777" w:rsidR="008E2457" w:rsidRDefault="008E2457" w:rsidP="00F1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F8BC" w14:textId="44292BB6" w:rsidR="00477109" w:rsidRDefault="00F154EE" w:rsidP="00372986">
    <w:pPr>
      <w:pStyle w:val="Header"/>
      <w:tabs>
        <w:tab w:val="clear" w:pos="4513"/>
      </w:tabs>
    </w:pPr>
    <w:r>
      <w:t xml:space="preserve">   </w:t>
    </w:r>
    <w:r w:rsidR="006C3031">
      <w:rPr>
        <w:noProof/>
      </w:rPr>
      <w:drawing>
        <wp:inline distT="0" distB="0" distL="0" distR="0" wp14:anchorId="256B2692" wp14:editId="37E92B3D">
          <wp:extent cx="2627630" cy="633730"/>
          <wp:effectExtent l="0" t="0" r="1270" b="0"/>
          <wp:docPr id="2136782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633730"/>
                  </a:xfrm>
                  <a:prstGeom prst="rect">
                    <a:avLst/>
                  </a:prstGeom>
                  <a:noFill/>
                </pic:spPr>
              </pic:pic>
            </a:graphicData>
          </a:graphic>
        </wp:inline>
      </w:drawing>
    </w:r>
    <w:r>
      <w:t xml:space="preserve">                  </w:t>
    </w:r>
    <w:r w:rsidR="006C3031">
      <w:t xml:space="preserve">    </w:t>
    </w:r>
    <w:r>
      <w:t xml:space="preserve">                        </w:t>
    </w:r>
    <w:r w:rsidR="00722C9A">
      <w:rPr>
        <w:noProof/>
      </w:rPr>
      <w:drawing>
        <wp:inline distT="0" distB="0" distL="0" distR="0" wp14:anchorId="2F671D64" wp14:editId="1671FABA">
          <wp:extent cx="1181735" cy="8108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735" cy="810895"/>
                  </a:xfrm>
                  <a:prstGeom prst="rect">
                    <a:avLst/>
                  </a:prstGeom>
                  <a:noFill/>
                  <a:ln>
                    <a:noFill/>
                  </a:ln>
                </pic:spPr>
              </pic:pic>
            </a:graphicData>
          </a:graphic>
        </wp:inline>
      </w:drawing>
    </w:r>
    <w:r w:rsidR="00372986">
      <w:tab/>
    </w:r>
  </w:p>
  <w:p w14:paraId="5ED41687" w14:textId="370CFA0A" w:rsidR="00F154EE" w:rsidRDefault="00372986" w:rsidP="00372986">
    <w:pPr>
      <w:pStyle w:val="Header"/>
      <w:tabs>
        <w:tab w:val="clear" w:pos="4513"/>
      </w:tabs>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802B9"/>
    <w:multiLevelType w:val="multilevel"/>
    <w:tmpl w:val="5348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97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87"/>
    <w:rsid w:val="00057ED6"/>
    <w:rsid w:val="000D57EC"/>
    <w:rsid w:val="0011745F"/>
    <w:rsid w:val="001E778E"/>
    <w:rsid w:val="002021BA"/>
    <w:rsid w:val="002133DC"/>
    <w:rsid w:val="00302F28"/>
    <w:rsid w:val="00323783"/>
    <w:rsid w:val="00372986"/>
    <w:rsid w:val="00477109"/>
    <w:rsid w:val="004B792D"/>
    <w:rsid w:val="004E41E9"/>
    <w:rsid w:val="00596887"/>
    <w:rsid w:val="006769EA"/>
    <w:rsid w:val="006C3031"/>
    <w:rsid w:val="00722C9A"/>
    <w:rsid w:val="007363B4"/>
    <w:rsid w:val="008D166D"/>
    <w:rsid w:val="008E2457"/>
    <w:rsid w:val="00A512AB"/>
    <w:rsid w:val="00AF1DBE"/>
    <w:rsid w:val="00B0176B"/>
    <w:rsid w:val="00C0030C"/>
    <w:rsid w:val="00D50AC9"/>
    <w:rsid w:val="00DC05DF"/>
    <w:rsid w:val="00E20FF1"/>
    <w:rsid w:val="00E63529"/>
    <w:rsid w:val="00EF1379"/>
    <w:rsid w:val="00F14D71"/>
    <w:rsid w:val="00F154EE"/>
    <w:rsid w:val="00FB70E5"/>
    <w:rsid w:val="00FC1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B0174"/>
  <w15:chartTrackingRefBased/>
  <w15:docId w15:val="{A0878FBA-99E1-4B4B-8167-2BC85F9C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512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12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body">
    <w:name w:val="body"/>
    <w:basedOn w:val="Normal"/>
    <w:pPr>
      <w:spacing w:before="100" w:beforeAutospacing="1" w:after="100" w:afterAutospacing="1"/>
    </w:pPr>
  </w:style>
  <w:style w:type="character" w:styleId="Strong">
    <w:name w:val="Strong"/>
    <w:uiPriority w:val="22"/>
    <w:qFormat/>
    <w:rPr>
      <w:b/>
      <w:bCs/>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paragraph" w:styleId="BalloonText">
    <w:name w:val="Balloon Text"/>
    <w:basedOn w:val="Normal"/>
    <w:link w:val="BalloonTextChar"/>
    <w:uiPriority w:val="99"/>
    <w:semiHidden/>
    <w:unhideWhenUsed/>
    <w:rsid w:val="002133DC"/>
    <w:rPr>
      <w:rFonts w:ascii="Tahoma" w:hAnsi="Tahoma" w:cs="Tahoma"/>
      <w:sz w:val="16"/>
      <w:szCs w:val="16"/>
    </w:rPr>
  </w:style>
  <w:style w:type="character" w:customStyle="1" w:styleId="BalloonTextChar">
    <w:name w:val="Balloon Text Char"/>
    <w:link w:val="BalloonText"/>
    <w:uiPriority w:val="99"/>
    <w:semiHidden/>
    <w:rsid w:val="002133DC"/>
    <w:rPr>
      <w:rFonts w:ascii="Tahoma" w:hAnsi="Tahoma" w:cs="Tahoma"/>
      <w:sz w:val="16"/>
      <w:szCs w:val="16"/>
    </w:rPr>
  </w:style>
  <w:style w:type="paragraph" w:styleId="Header">
    <w:name w:val="header"/>
    <w:basedOn w:val="Normal"/>
    <w:link w:val="HeaderChar"/>
    <w:uiPriority w:val="99"/>
    <w:unhideWhenUsed/>
    <w:rsid w:val="00F154EE"/>
    <w:pPr>
      <w:tabs>
        <w:tab w:val="center" w:pos="4513"/>
        <w:tab w:val="right" w:pos="9026"/>
      </w:tabs>
    </w:pPr>
  </w:style>
  <w:style w:type="character" w:customStyle="1" w:styleId="HeaderChar">
    <w:name w:val="Header Char"/>
    <w:link w:val="Header"/>
    <w:uiPriority w:val="99"/>
    <w:rsid w:val="00F154EE"/>
    <w:rPr>
      <w:sz w:val="24"/>
      <w:szCs w:val="24"/>
    </w:rPr>
  </w:style>
  <w:style w:type="paragraph" w:styleId="Footer">
    <w:name w:val="footer"/>
    <w:basedOn w:val="Normal"/>
    <w:link w:val="FooterChar"/>
    <w:uiPriority w:val="99"/>
    <w:unhideWhenUsed/>
    <w:rsid w:val="00F154EE"/>
    <w:pPr>
      <w:tabs>
        <w:tab w:val="center" w:pos="4513"/>
        <w:tab w:val="right" w:pos="9026"/>
      </w:tabs>
    </w:pPr>
  </w:style>
  <w:style w:type="character" w:customStyle="1" w:styleId="FooterChar">
    <w:name w:val="Footer Char"/>
    <w:link w:val="Footer"/>
    <w:uiPriority w:val="99"/>
    <w:rsid w:val="00F154EE"/>
    <w:rPr>
      <w:sz w:val="24"/>
      <w:szCs w:val="24"/>
    </w:rPr>
  </w:style>
  <w:style w:type="paragraph" w:styleId="Title">
    <w:name w:val="Title"/>
    <w:basedOn w:val="Normal"/>
    <w:next w:val="Normal"/>
    <w:link w:val="TitleChar"/>
    <w:uiPriority w:val="10"/>
    <w:qFormat/>
    <w:rsid w:val="00A512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2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512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12A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484a77-3fb2-40e1-919f-1db78880ab72">
      <Terms xmlns="http://schemas.microsoft.com/office/infopath/2007/PartnerControls"/>
    </lcf76f155ced4ddcb4097134ff3c332f>
    <TaxCatchAll xmlns="9074586d-ffc4-4ce1-bf6d-c3b24e723ae7" xsi:nil="true"/>
    <AuthorisingTrustee xmlns="32484a77-3fb2-40e1-919f-1db78880ab72" xsi:nil="true"/>
    <Owner xmlns="32484a77-3fb2-40e1-919f-1db78880ab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767BDC0CEED94182D2BD37F348BE86" ma:contentTypeVersion="19" ma:contentTypeDescription="Create a new document." ma:contentTypeScope="" ma:versionID="6fd1c87d424340ab4e5d854d81552a65">
  <xsd:schema xmlns:xsd="http://www.w3.org/2001/XMLSchema" xmlns:xs="http://www.w3.org/2001/XMLSchema" xmlns:p="http://schemas.microsoft.com/office/2006/metadata/properties" xmlns:ns2="32484a77-3fb2-40e1-919f-1db78880ab72" xmlns:ns3="9074586d-ffc4-4ce1-bf6d-c3b24e723ae7" targetNamespace="http://schemas.microsoft.com/office/2006/metadata/properties" ma:root="true" ma:fieldsID="d7a82c00f841bcff233bebc28e2e23a9" ns2:_="" ns3:_="">
    <xsd:import namespace="32484a77-3fb2-40e1-919f-1db78880ab72"/>
    <xsd:import namespace="9074586d-ffc4-4ce1-bf6d-c3b24e723a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Owner" minOccurs="0"/>
                <xsd:element ref="ns2:AuthorisingTruste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4a77-3fb2-40e1-919f-1db78880a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ba7f7d-b8b2-4082-b305-92f08bad9ff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Owner" ma:index="23" nillable="true" ma:displayName="Owner" ma:description="Under Controlled Docs Proceedure" ma:format="Dropdown" ma:internalName="Owner">
      <xsd:simpleType>
        <xsd:restriction base="dms:Text">
          <xsd:maxLength value="255"/>
        </xsd:restriction>
      </xsd:simpleType>
    </xsd:element>
    <xsd:element name="AuthorisingTrustee" ma:index="24" nillable="true" ma:displayName="Authorising Trustee" ma:format="Dropdown" ma:internalName="AuthorisingTruste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4586d-ffc4-4ce1-bf6d-c3b24e723a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2f0f8a-1cd3-4c6a-b9a9-aa1a18988d37}" ma:internalName="TaxCatchAll" ma:showField="CatchAllData" ma:web="9074586d-ffc4-4ce1-bf6d-c3b24e723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6DB1A-0465-4789-AD7B-29FBADCE8D55}">
  <ds:schemaRefs>
    <ds:schemaRef ds:uri="http://schemas.openxmlformats.org/officeDocument/2006/bibliography"/>
  </ds:schemaRefs>
</ds:datastoreItem>
</file>

<file path=customXml/itemProps2.xml><?xml version="1.0" encoding="utf-8"?>
<ds:datastoreItem xmlns:ds="http://schemas.openxmlformats.org/officeDocument/2006/customXml" ds:itemID="{BD3D8B69-B0A2-46FC-BDF0-B2D14E4B3B86}">
  <ds:schemaRefs>
    <ds:schemaRef ds:uri="http://schemas.microsoft.com/sharepoint/v3/contenttype/forms"/>
  </ds:schemaRefs>
</ds:datastoreItem>
</file>

<file path=customXml/itemProps3.xml><?xml version="1.0" encoding="utf-8"?>
<ds:datastoreItem xmlns:ds="http://schemas.openxmlformats.org/officeDocument/2006/customXml" ds:itemID="{5CB91CB3-8758-4CFF-A71C-5ECB2512095B}">
  <ds:schemaRefs>
    <ds:schemaRef ds:uri="http://schemas.microsoft.com/office/2006/metadata/properties"/>
    <ds:schemaRef ds:uri="http://schemas.microsoft.com/office/infopath/2007/PartnerControls"/>
    <ds:schemaRef ds:uri="32484a77-3fb2-40e1-919f-1db78880ab72"/>
    <ds:schemaRef ds:uri="9074586d-ffc4-4ce1-bf6d-c3b24e723ae7"/>
  </ds:schemaRefs>
</ds:datastoreItem>
</file>

<file path=customXml/itemProps4.xml><?xml version="1.0" encoding="utf-8"?>
<ds:datastoreItem xmlns:ds="http://schemas.openxmlformats.org/officeDocument/2006/customXml" ds:itemID="{4E63BFB7-B46E-4A5C-837B-A7A1E99F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4a77-3fb2-40e1-919f-1db78880ab72"/>
    <ds:schemaRef ds:uri="9074586d-ffc4-4ce1-bf6d-c3b24e723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5245</Characters>
  <Application>Microsoft Office Word</Application>
  <DocSecurity>0</DocSecurity>
  <Lines>83</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Sherrington</dc:creator>
  <cp:keywords/>
  <cp:lastModifiedBy>Nicholas Gray</cp:lastModifiedBy>
  <cp:revision>4</cp:revision>
  <cp:lastPrinted>2014-02-28T15:49:00Z</cp:lastPrinted>
  <dcterms:created xsi:type="dcterms:W3CDTF">2025-12-17T18:06:00Z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0x010100CA767BDC0CEED94182D2BD37F348BE86</vt:lpwstr>
  </property>
</Properties>
</file>