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27E" w:rsidRPr="00181246" w:rsidRDefault="0078627E" w:rsidP="0078627E">
      <w:pPr>
        <w:spacing w:line="240" w:lineRule="auto"/>
        <w:ind w:hanging="450"/>
        <w:jc w:val="center"/>
        <w:rPr>
          <w:rFonts w:cstheme="minorHAnsi"/>
          <w:sz w:val="24"/>
          <w:szCs w:val="24"/>
        </w:rPr>
      </w:pPr>
      <w:r w:rsidRPr="00181246">
        <w:rPr>
          <w:rFonts w:cstheme="minorHAnsi"/>
          <w:sz w:val="24"/>
          <w:szCs w:val="24"/>
        </w:rPr>
        <w:t>MINUTES OF THE VILLAGE OF CALLAWAY BOARD OF TRUSTEES MEETING</w:t>
      </w:r>
    </w:p>
    <w:p w:rsidR="0078627E" w:rsidRPr="00181246" w:rsidRDefault="00EA0170" w:rsidP="0078627E">
      <w:pPr>
        <w:ind w:hanging="450"/>
        <w:jc w:val="center"/>
        <w:rPr>
          <w:rFonts w:cstheme="minorHAnsi"/>
          <w:sz w:val="24"/>
          <w:szCs w:val="24"/>
        </w:rPr>
      </w:pPr>
      <w:r>
        <w:rPr>
          <w:rFonts w:cstheme="minorHAnsi"/>
          <w:sz w:val="24"/>
          <w:szCs w:val="24"/>
        </w:rPr>
        <w:t>MARCH 10</w:t>
      </w:r>
      <w:r w:rsidR="0078627E" w:rsidRPr="00181246">
        <w:rPr>
          <w:rFonts w:cstheme="minorHAnsi"/>
          <w:sz w:val="24"/>
          <w:szCs w:val="24"/>
        </w:rPr>
        <w:t>, 20</w:t>
      </w:r>
      <w:r w:rsidR="00112451" w:rsidRPr="00181246">
        <w:rPr>
          <w:rFonts w:cstheme="minorHAnsi"/>
          <w:sz w:val="24"/>
          <w:szCs w:val="24"/>
        </w:rPr>
        <w:t>20</w:t>
      </w:r>
    </w:p>
    <w:p w:rsidR="0078627E" w:rsidRPr="00181246" w:rsidRDefault="0078627E" w:rsidP="0078627E">
      <w:pPr>
        <w:ind w:left="18" w:hanging="18"/>
        <w:rPr>
          <w:rFonts w:cstheme="minorHAnsi"/>
          <w:sz w:val="24"/>
          <w:szCs w:val="24"/>
        </w:rPr>
      </w:pPr>
      <w:r w:rsidRPr="00181246">
        <w:rPr>
          <w:rFonts w:cstheme="minorHAnsi"/>
          <w:sz w:val="24"/>
          <w:szCs w:val="24"/>
        </w:rPr>
        <w:t xml:space="preserve">The Village of Board of Trustees of the Village of Callaway, Nebraska met in regular session at the Village Building Board Room on </w:t>
      </w:r>
      <w:r w:rsidR="00EA0170">
        <w:rPr>
          <w:rFonts w:cstheme="minorHAnsi"/>
          <w:sz w:val="24"/>
          <w:szCs w:val="24"/>
        </w:rPr>
        <w:t>March 10</w:t>
      </w:r>
      <w:r w:rsidRPr="00181246">
        <w:rPr>
          <w:rFonts w:cstheme="minorHAnsi"/>
          <w:sz w:val="24"/>
          <w:szCs w:val="24"/>
        </w:rPr>
        <w:t>, 20</w:t>
      </w:r>
      <w:r w:rsidR="00D93A32" w:rsidRPr="00181246">
        <w:rPr>
          <w:rFonts w:cstheme="minorHAnsi"/>
          <w:sz w:val="24"/>
          <w:szCs w:val="24"/>
        </w:rPr>
        <w:t>20</w:t>
      </w:r>
      <w:r w:rsidRPr="00181246">
        <w:rPr>
          <w:rFonts w:cstheme="minorHAnsi"/>
          <w:sz w:val="24"/>
          <w:szCs w:val="24"/>
        </w:rPr>
        <w:t xml:space="preserve">. Chairman Mark Kimball opened meeting at 7:00 PM. Present at meeting: Mark Kimball, Dan Lewandowski, Abe Hinman, Lawrence Paulsen and Ken Pitkin. Open Meeting Act compliance was verified. Notice of this meeting was posted as required by law and the agenda was communicated in advance.  All proceedings hereafter shown were taken while the convened meeting was open to the public. </w:t>
      </w:r>
    </w:p>
    <w:p w:rsidR="0078627E" w:rsidRPr="00181246" w:rsidRDefault="0078627E" w:rsidP="0078627E">
      <w:pPr>
        <w:ind w:left="18" w:hanging="18"/>
        <w:rPr>
          <w:rFonts w:cstheme="minorHAnsi"/>
          <w:sz w:val="24"/>
          <w:szCs w:val="24"/>
        </w:rPr>
      </w:pPr>
      <w:r w:rsidRPr="00181246">
        <w:rPr>
          <w:rFonts w:cstheme="minorHAnsi"/>
          <w:sz w:val="24"/>
          <w:szCs w:val="24"/>
        </w:rPr>
        <w:t xml:space="preserve">Minutes of the </w:t>
      </w:r>
      <w:r w:rsidR="00EA0170">
        <w:rPr>
          <w:rFonts w:cstheme="minorHAnsi"/>
          <w:sz w:val="24"/>
          <w:szCs w:val="24"/>
        </w:rPr>
        <w:t>February 17</w:t>
      </w:r>
      <w:r w:rsidR="00D93A32" w:rsidRPr="00181246">
        <w:rPr>
          <w:rFonts w:cstheme="minorHAnsi"/>
          <w:sz w:val="24"/>
          <w:szCs w:val="24"/>
        </w:rPr>
        <w:t xml:space="preserve">, 2020 </w:t>
      </w:r>
      <w:r w:rsidRPr="00181246">
        <w:rPr>
          <w:rFonts w:cstheme="minorHAnsi"/>
          <w:sz w:val="24"/>
          <w:szCs w:val="24"/>
        </w:rPr>
        <w:t>meeting w</w:t>
      </w:r>
      <w:r w:rsidR="00EA0170">
        <w:rPr>
          <w:rFonts w:cstheme="minorHAnsi"/>
          <w:sz w:val="24"/>
          <w:szCs w:val="24"/>
        </w:rPr>
        <w:t>ere</w:t>
      </w:r>
      <w:r w:rsidRPr="00181246">
        <w:rPr>
          <w:rFonts w:cstheme="minorHAnsi"/>
          <w:sz w:val="24"/>
          <w:szCs w:val="24"/>
        </w:rPr>
        <w:t xml:space="preserve"> read. Motion made by </w:t>
      </w:r>
      <w:r w:rsidR="00EA0170">
        <w:rPr>
          <w:rFonts w:cstheme="minorHAnsi"/>
          <w:sz w:val="24"/>
          <w:szCs w:val="24"/>
        </w:rPr>
        <w:t>Pitkin</w:t>
      </w:r>
      <w:r w:rsidRPr="00181246">
        <w:rPr>
          <w:rFonts w:cstheme="minorHAnsi"/>
          <w:sz w:val="24"/>
          <w:szCs w:val="24"/>
        </w:rPr>
        <w:t xml:space="preserve">, seconded by </w:t>
      </w:r>
      <w:r w:rsidR="00EA0170">
        <w:rPr>
          <w:rFonts w:cstheme="minorHAnsi"/>
          <w:sz w:val="24"/>
          <w:szCs w:val="24"/>
        </w:rPr>
        <w:t>Lewandowski</w:t>
      </w:r>
      <w:r w:rsidR="009E5B2E" w:rsidRPr="00181246">
        <w:rPr>
          <w:rFonts w:cstheme="minorHAnsi"/>
          <w:sz w:val="24"/>
          <w:szCs w:val="24"/>
        </w:rPr>
        <w:t xml:space="preserve"> </w:t>
      </w:r>
      <w:r w:rsidRPr="00181246">
        <w:rPr>
          <w:rFonts w:cstheme="minorHAnsi"/>
          <w:sz w:val="24"/>
          <w:szCs w:val="24"/>
        </w:rPr>
        <w:t xml:space="preserve">to approve minutes. Aye: All. Nay: None. Motion carried.  </w:t>
      </w:r>
    </w:p>
    <w:p w:rsidR="0078627E" w:rsidRPr="00181246" w:rsidRDefault="0078627E" w:rsidP="0078627E">
      <w:pPr>
        <w:ind w:left="18" w:hanging="18"/>
        <w:rPr>
          <w:rFonts w:cstheme="minorHAnsi"/>
          <w:sz w:val="24"/>
          <w:szCs w:val="24"/>
        </w:rPr>
      </w:pPr>
      <w:r w:rsidRPr="00181246">
        <w:rPr>
          <w:rFonts w:cstheme="minorHAnsi"/>
          <w:sz w:val="24"/>
          <w:szCs w:val="24"/>
        </w:rPr>
        <w:t>The Treasurer’s financial reports were accepted on a motion by</w:t>
      </w:r>
      <w:r w:rsidR="00EA0170">
        <w:rPr>
          <w:rFonts w:cstheme="minorHAnsi"/>
          <w:sz w:val="24"/>
          <w:szCs w:val="24"/>
        </w:rPr>
        <w:t xml:space="preserve"> Pitkin</w:t>
      </w:r>
      <w:r w:rsidRPr="00181246">
        <w:rPr>
          <w:rFonts w:cstheme="minorHAnsi"/>
          <w:sz w:val="24"/>
          <w:szCs w:val="24"/>
        </w:rPr>
        <w:t xml:space="preserve">, seconded by </w:t>
      </w:r>
      <w:r w:rsidR="00EA0170">
        <w:rPr>
          <w:rFonts w:cstheme="minorHAnsi"/>
          <w:sz w:val="24"/>
          <w:szCs w:val="24"/>
        </w:rPr>
        <w:t>Hinman</w:t>
      </w:r>
      <w:r w:rsidR="00CB53C0" w:rsidRPr="00181246">
        <w:rPr>
          <w:rFonts w:cstheme="minorHAnsi"/>
          <w:sz w:val="24"/>
          <w:szCs w:val="24"/>
        </w:rPr>
        <w:t>.</w:t>
      </w:r>
      <w:r w:rsidRPr="00181246">
        <w:rPr>
          <w:rFonts w:cstheme="minorHAnsi"/>
          <w:sz w:val="24"/>
          <w:szCs w:val="24"/>
        </w:rPr>
        <w:t xml:space="preserve"> Aye: </w:t>
      </w:r>
      <w:r w:rsidR="00D93A32" w:rsidRPr="00181246">
        <w:rPr>
          <w:rFonts w:cstheme="minorHAnsi"/>
          <w:sz w:val="24"/>
          <w:szCs w:val="24"/>
        </w:rPr>
        <w:t>All</w:t>
      </w:r>
      <w:r w:rsidRPr="00181246">
        <w:rPr>
          <w:rFonts w:cstheme="minorHAnsi"/>
          <w:sz w:val="24"/>
          <w:szCs w:val="24"/>
        </w:rPr>
        <w:t>.  Nay: None. Motion carried.</w:t>
      </w:r>
    </w:p>
    <w:p w:rsidR="003B499B" w:rsidRPr="00181246" w:rsidRDefault="00D93A32" w:rsidP="0078627E">
      <w:pPr>
        <w:rPr>
          <w:rFonts w:cstheme="minorHAnsi"/>
          <w:sz w:val="24"/>
          <w:szCs w:val="24"/>
        </w:rPr>
      </w:pPr>
      <w:r w:rsidRPr="00181246">
        <w:rPr>
          <w:rFonts w:cstheme="minorHAnsi"/>
          <w:sz w:val="24"/>
          <w:szCs w:val="24"/>
        </w:rPr>
        <w:t>Lewandowski</w:t>
      </w:r>
      <w:r w:rsidR="0078627E" w:rsidRPr="00181246">
        <w:rPr>
          <w:rFonts w:cstheme="minorHAnsi"/>
          <w:sz w:val="24"/>
          <w:szCs w:val="24"/>
        </w:rPr>
        <w:t xml:space="preserve"> motioned to accept the claims as presented, seconded by </w:t>
      </w:r>
      <w:r w:rsidR="009E5B2E" w:rsidRPr="00181246">
        <w:rPr>
          <w:rFonts w:cstheme="minorHAnsi"/>
          <w:sz w:val="24"/>
          <w:szCs w:val="24"/>
        </w:rPr>
        <w:t>P</w:t>
      </w:r>
      <w:r w:rsidR="00EA0170">
        <w:rPr>
          <w:rFonts w:cstheme="minorHAnsi"/>
          <w:sz w:val="24"/>
          <w:szCs w:val="24"/>
        </w:rPr>
        <w:t>aulse</w:t>
      </w:r>
      <w:r w:rsidRPr="00181246">
        <w:rPr>
          <w:rFonts w:cstheme="minorHAnsi"/>
          <w:sz w:val="24"/>
          <w:szCs w:val="24"/>
        </w:rPr>
        <w:t>n</w:t>
      </w:r>
      <w:r w:rsidR="0078627E" w:rsidRPr="00181246">
        <w:rPr>
          <w:rFonts w:cstheme="minorHAnsi"/>
          <w:sz w:val="24"/>
          <w:szCs w:val="24"/>
        </w:rPr>
        <w:t xml:space="preserve">.  Aye:  </w:t>
      </w:r>
      <w:r w:rsidRPr="00181246">
        <w:rPr>
          <w:rFonts w:cstheme="minorHAnsi"/>
          <w:sz w:val="24"/>
          <w:szCs w:val="24"/>
        </w:rPr>
        <w:t>All</w:t>
      </w:r>
      <w:r w:rsidR="0078627E" w:rsidRPr="00181246">
        <w:rPr>
          <w:rFonts w:cstheme="minorHAnsi"/>
          <w:sz w:val="24"/>
          <w:szCs w:val="24"/>
        </w:rPr>
        <w:t>.  Nay: None. Motion carried.</w:t>
      </w:r>
    </w:p>
    <w:tbl>
      <w:tblPr>
        <w:tblW w:w="22889" w:type="dxa"/>
        <w:tblLook w:val="04A0" w:firstRow="1" w:lastRow="0" w:firstColumn="1" w:lastColumn="0" w:noHBand="0" w:noVBand="1"/>
      </w:tblPr>
      <w:tblGrid>
        <w:gridCol w:w="15435"/>
        <w:gridCol w:w="2773"/>
        <w:gridCol w:w="2004"/>
        <w:gridCol w:w="2219"/>
        <w:gridCol w:w="1876"/>
        <w:gridCol w:w="2219"/>
      </w:tblGrid>
      <w:tr w:rsidR="0078627E" w:rsidRPr="00DF1FBB" w:rsidTr="00653CBC">
        <w:trPr>
          <w:gridAfter w:val="1"/>
          <w:wAfter w:w="2219" w:type="dxa"/>
          <w:trHeight w:val="300"/>
        </w:trPr>
        <w:tc>
          <w:tcPr>
            <w:tcW w:w="12352" w:type="dxa"/>
            <w:tcBorders>
              <w:top w:val="nil"/>
              <w:left w:val="nil"/>
              <w:bottom w:val="nil"/>
              <w:right w:val="nil"/>
            </w:tcBorders>
            <w:shd w:val="clear" w:color="auto" w:fill="auto"/>
            <w:noWrap/>
            <w:vAlign w:val="bottom"/>
          </w:tcPr>
          <w:p w:rsidR="0078627E" w:rsidRPr="00DF1FBB" w:rsidRDefault="0078627E" w:rsidP="00A2719D">
            <w:pPr>
              <w:spacing w:after="0" w:line="240" w:lineRule="auto"/>
              <w:jc w:val="right"/>
              <w:rPr>
                <w:rFonts w:ascii="Calibri" w:eastAsia="Times New Roman" w:hAnsi="Calibri" w:cs="Times New Roman"/>
                <w:color w:val="000000"/>
              </w:rPr>
            </w:pPr>
          </w:p>
        </w:tc>
        <w:tc>
          <w:tcPr>
            <w:tcW w:w="4223" w:type="dxa"/>
            <w:gridSpan w:val="2"/>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rPr>
                <w:rFonts w:ascii="Calibri" w:eastAsia="Times New Roman" w:hAnsi="Calibri" w:cs="Times New Roman"/>
                <w:color w:val="000000"/>
              </w:rPr>
            </w:pPr>
          </w:p>
        </w:tc>
        <w:tc>
          <w:tcPr>
            <w:tcW w:w="4095" w:type="dxa"/>
            <w:gridSpan w:val="2"/>
            <w:tcBorders>
              <w:top w:val="nil"/>
              <w:left w:val="nil"/>
              <w:bottom w:val="nil"/>
              <w:right w:val="nil"/>
            </w:tcBorders>
            <w:shd w:val="clear" w:color="auto" w:fill="auto"/>
            <w:noWrap/>
            <w:vAlign w:val="bottom"/>
          </w:tcPr>
          <w:p w:rsidR="0078627E" w:rsidRPr="00DF1FBB" w:rsidRDefault="0078627E" w:rsidP="0078627E">
            <w:pPr>
              <w:spacing w:after="0" w:line="240" w:lineRule="auto"/>
              <w:ind w:right="1905"/>
              <w:jc w:val="right"/>
              <w:rPr>
                <w:rFonts w:ascii="Calibri" w:eastAsia="Times New Roman" w:hAnsi="Calibri" w:cs="Times New Roman"/>
                <w:color w:val="000000"/>
              </w:rPr>
            </w:pPr>
          </w:p>
        </w:tc>
      </w:tr>
      <w:tr w:rsidR="002001C3" w:rsidRPr="00DF1FBB" w:rsidTr="00653CBC">
        <w:trPr>
          <w:trHeight w:val="300"/>
        </w:trPr>
        <w:tc>
          <w:tcPr>
            <w:tcW w:w="14571" w:type="dxa"/>
            <w:gridSpan w:val="2"/>
            <w:tcBorders>
              <w:top w:val="nil"/>
              <w:left w:val="nil"/>
              <w:bottom w:val="nil"/>
              <w:right w:val="nil"/>
            </w:tcBorders>
            <w:shd w:val="clear" w:color="auto" w:fill="auto"/>
            <w:noWrap/>
            <w:vAlign w:val="bottom"/>
          </w:tcPr>
          <w:tbl>
            <w:tblPr>
              <w:tblW w:w="14355" w:type="dxa"/>
              <w:tblLook w:val="04A0" w:firstRow="1" w:lastRow="0" w:firstColumn="1" w:lastColumn="0" w:noHBand="0" w:noVBand="1"/>
            </w:tblPr>
            <w:tblGrid>
              <w:gridCol w:w="13252"/>
              <w:gridCol w:w="2840"/>
              <w:gridCol w:w="1900"/>
            </w:tblGrid>
            <w:tr w:rsidR="002001C3" w:rsidRPr="00112451" w:rsidTr="00CE3BA1">
              <w:trPr>
                <w:trHeight w:val="5310"/>
              </w:trPr>
              <w:tc>
                <w:tcPr>
                  <w:tcW w:w="9615" w:type="dxa"/>
                  <w:tcBorders>
                    <w:top w:val="nil"/>
                    <w:left w:val="nil"/>
                    <w:bottom w:val="nil"/>
                    <w:right w:val="nil"/>
                  </w:tcBorders>
                  <w:shd w:val="clear" w:color="auto" w:fill="auto"/>
                  <w:noWrap/>
                  <w:vAlign w:val="bottom"/>
                </w:tcPr>
                <w:tbl>
                  <w:tblPr>
                    <w:tblW w:w="6900" w:type="dxa"/>
                    <w:tblLook w:val="04A0" w:firstRow="1" w:lastRow="0" w:firstColumn="1" w:lastColumn="0" w:noHBand="0" w:noVBand="1"/>
                  </w:tblPr>
                  <w:tblGrid>
                    <w:gridCol w:w="8716"/>
                    <w:gridCol w:w="2400"/>
                    <w:gridCol w:w="1920"/>
                  </w:tblGrid>
                  <w:tr w:rsidR="002001C3" w:rsidRPr="00D93A32" w:rsidTr="00EA0170">
                    <w:trPr>
                      <w:trHeight w:val="300"/>
                    </w:trPr>
                    <w:tc>
                      <w:tcPr>
                        <w:tcW w:w="2580" w:type="dxa"/>
                        <w:tcBorders>
                          <w:top w:val="nil"/>
                          <w:left w:val="nil"/>
                          <w:bottom w:val="nil"/>
                          <w:right w:val="nil"/>
                        </w:tcBorders>
                        <w:shd w:val="clear" w:color="auto" w:fill="auto"/>
                        <w:noWrap/>
                        <w:vAlign w:val="bottom"/>
                      </w:tcPr>
                      <w:tbl>
                        <w:tblPr>
                          <w:tblW w:w="8500" w:type="dxa"/>
                          <w:tblLook w:val="04A0" w:firstRow="1" w:lastRow="0" w:firstColumn="1" w:lastColumn="0" w:noHBand="0" w:noVBand="1"/>
                        </w:tblPr>
                        <w:tblGrid>
                          <w:gridCol w:w="3560"/>
                          <w:gridCol w:w="2560"/>
                          <w:gridCol w:w="2380"/>
                        </w:tblGrid>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b/>
                                  <w:bCs/>
                                  <w:color w:val="000000"/>
                                </w:rPr>
                              </w:pPr>
                              <w:r w:rsidRPr="00EA0170">
                                <w:rPr>
                                  <w:rFonts w:ascii="Calibri" w:eastAsia="Times New Roman" w:hAnsi="Calibri" w:cs="Calibri"/>
                                  <w:b/>
                                  <w:bCs/>
                                  <w:color w:val="000000"/>
                                </w:rPr>
                                <w:t>FEBRUARY 2020 CLAIMS</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b/>
                                  <w:bCs/>
                                  <w:color w:val="000000"/>
                                </w:rPr>
                              </w:pPr>
                              <w:r w:rsidRPr="00EA0170">
                                <w:rPr>
                                  <w:rFonts w:ascii="Calibri" w:eastAsia="Times New Roman" w:hAnsi="Calibri" w:cs="Calibri"/>
                                  <w:b/>
                                  <w:bCs/>
                                  <w:color w:val="000000"/>
                                </w:rPr>
                                <w:t>DESCRIPTION</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b/>
                                  <w:bCs/>
                                  <w:color w:val="000000"/>
                                </w:rPr>
                              </w:pPr>
                              <w:r w:rsidRPr="00EA0170">
                                <w:rPr>
                                  <w:rFonts w:ascii="Calibri" w:eastAsia="Times New Roman" w:hAnsi="Calibri" w:cs="Calibri"/>
                                  <w:b/>
                                  <w:bCs/>
                                  <w:color w:val="000000"/>
                                </w:rPr>
                                <w:t>AMOUNT</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 xml:space="preserve">American Water Works </w:t>
                              </w:r>
                              <w:proofErr w:type="spellStart"/>
                              <w:r w:rsidRPr="00EA0170">
                                <w:rPr>
                                  <w:rFonts w:ascii="Calibri" w:eastAsia="Times New Roman" w:hAnsi="Calibri" w:cs="Calibri"/>
                                  <w:color w:val="000000"/>
                                </w:rPr>
                                <w:t>Assoc</w:t>
                              </w:r>
                              <w:proofErr w:type="spellEnd"/>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Membership dues</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$204.00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Bamford Inc</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Inspection CCC</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$250.00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Border States</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Supplies</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$209.59</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Bow Locksmith</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Lock repair</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$13.50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Callaway Hospital</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Drug screening</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$30.00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Central IT</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Computer maintenance</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$176.00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Country Partners</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Fuel, repairs</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$521.11</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 xml:space="preserve">Custer County Highway </w:t>
                              </w:r>
                              <w:proofErr w:type="spellStart"/>
                              <w:r w:rsidRPr="00EA0170">
                                <w:rPr>
                                  <w:rFonts w:ascii="Calibri" w:eastAsia="Times New Roman" w:hAnsi="Calibri" w:cs="Calibri"/>
                                  <w:color w:val="000000"/>
                                </w:rPr>
                                <w:t>Dept</w:t>
                              </w:r>
                              <w:proofErr w:type="spellEnd"/>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Supplies</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$141.24</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WAPA</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Power</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$7,366.74</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DHHS</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Pool permit</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$40.00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Dutton Lainson Co</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Supplies</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$750.00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EZ IT Solutions</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CCC camera</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$400.52</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Franklin Templeton</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Employee Pension</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$562.85</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LASWA</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Dumping fees</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$908.10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MEAN</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Power</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$41,616.03</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Myers Iron &amp; Salvage</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Roll off dumpster</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$1,687.00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 xml:space="preserve">One Call Concepts </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Locating fee</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$15.34</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Sennett, Duncan, Jenkins</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Professional fees</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$113.10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The Callaway Courier</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Publishing</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$113.25</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True Value</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Supplies</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$252.53</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proofErr w:type="spellStart"/>
                              <w:r w:rsidRPr="00EA0170">
                                <w:rPr>
                                  <w:rFonts w:ascii="Calibri" w:eastAsia="Times New Roman" w:hAnsi="Calibri" w:cs="Calibri"/>
                                  <w:color w:val="000000"/>
                                </w:rPr>
                                <w:t>Weathercraft</w:t>
                              </w:r>
                              <w:proofErr w:type="spellEnd"/>
                              <w:r w:rsidRPr="00EA0170">
                                <w:rPr>
                                  <w:rFonts w:ascii="Calibri" w:eastAsia="Times New Roman" w:hAnsi="Calibri" w:cs="Calibri"/>
                                  <w:color w:val="000000"/>
                                </w:rPr>
                                <w:t xml:space="preserve"> Co</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Gar</w:t>
                              </w:r>
                              <w:r>
                                <w:rPr>
                                  <w:rFonts w:ascii="Calibri" w:eastAsia="Times New Roman" w:hAnsi="Calibri" w:cs="Calibri"/>
                                  <w:color w:val="000000"/>
                                </w:rPr>
                                <w:t>a</w:t>
                              </w:r>
                              <w:r w:rsidRPr="00EA0170">
                                <w:rPr>
                                  <w:rFonts w:ascii="Calibri" w:eastAsia="Times New Roman" w:hAnsi="Calibri" w:cs="Calibri"/>
                                  <w:color w:val="000000"/>
                                </w:rPr>
                                <w:t>ge door transmitter</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$190.75</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WPCI</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Drug screening fee</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$50.00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Payroll</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Payroll</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$10,112.98</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United Healthcare</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Insurance</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$3,949.51</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Great Western Bank Visa</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Supplies</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$986.93</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Principal Financial Group</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Life, dental insurance</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$399.37</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US Treasury</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Employers Fed Tax</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$3,143.98</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 xml:space="preserve">NE </w:t>
                              </w:r>
                              <w:proofErr w:type="spellStart"/>
                              <w:r w:rsidRPr="00EA0170">
                                <w:rPr>
                                  <w:rFonts w:ascii="Calibri" w:eastAsia="Times New Roman" w:hAnsi="Calibri" w:cs="Calibri"/>
                                  <w:color w:val="000000"/>
                                </w:rPr>
                                <w:t>Dept</w:t>
                              </w:r>
                              <w:proofErr w:type="spellEnd"/>
                              <w:r w:rsidRPr="00EA0170">
                                <w:rPr>
                                  <w:rFonts w:ascii="Calibri" w:eastAsia="Times New Roman" w:hAnsi="Calibri" w:cs="Calibri"/>
                                  <w:color w:val="000000"/>
                                </w:rPr>
                                <w:t xml:space="preserve"> of Revenue</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Employers State tax</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$470.85</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 xml:space="preserve">NE </w:t>
                              </w:r>
                              <w:proofErr w:type="spellStart"/>
                              <w:r w:rsidRPr="00EA0170">
                                <w:rPr>
                                  <w:rFonts w:ascii="Calibri" w:eastAsia="Times New Roman" w:hAnsi="Calibri" w:cs="Calibri"/>
                                  <w:color w:val="000000"/>
                                </w:rPr>
                                <w:t>Dept</w:t>
                              </w:r>
                              <w:proofErr w:type="spellEnd"/>
                              <w:r w:rsidRPr="00EA0170">
                                <w:rPr>
                                  <w:rFonts w:ascii="Calibri" w:eastAsia="Times New Roman" w:hAnsi="Calibri" w:cs="Calibri"/>
                                  <w:color w:val="000000"/>
                                </w:rPr>
                                <w:t xml:space="preserve"> of Revenue</w:t>
                              </w: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NE Local/Use tax</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$4,857.09</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 xml:space="preserve">NE Child Support </w:t>
                              </w:r>
                              <w:proofErr w:type="spellStart"/>
                              <w:r w:rsidRPr="00EA0170">
                                <w:rPr>
                                  <w:rFonts w:ascii="Calibri" w:eastAsia="Times New Roman" w:hAnsi="Calibri" w:cs="Calibri"/>
                                  <w:color w:val="000000"/>
                                </w:rPr>
                                <w:t>Dept</w:t>
                              </w:r>
                              <w:proofErr w:type="spellEnd"/>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Support payment</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$250.00</w:t>
                              </w:r>
                            </w:p>
                          </w:tc>
                        </w:tr>
                        <w:tr w:rsidR="00EA0170" w:rsidRPr="00EA0170" w:rsidTr="00EA0170">
                          <w:trPr>
                            <w:trHeight w:val="300"/>
                          </w:trPr>
                          <w:tc>
                            <w:tcPr>
                              <w:tcW w:w="3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p>
                          </w:tc>
                          <w:tc>
                            <w:tcPr>
                              <w:tcW w:w="256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rPr>
                                  <w:rFonts w:ascii="Calibri" w:eastAsia="Times New Roman" w:hAnsi="Calibri" w:cs="Calibri"/>
                                  <w:color w:val="000000"/>
                                </w:rPr>
                              </w:pPr>
                              <w:r w:rsidRPr="00EA0170">
                                <w:rPr>
                                  <w:rFonts w:ascii="Calibri" w:eastAsia="Times New Roman" w:hAnsi="Calibri" w:cs="Calibri"/>
                                  <w:color w:val="000000"/>
                                </w:rPr>
                                <w:t>Total</w:t>
                              </w:r>
                            </w:p>
                          </w:tc>
                          <w:tc>
                            <w:tcPr>
                              <w:tcW w:w="2380" w:type="dxa"/>
                              <w:tcBorders>
                                <w:top w:val="nil"/>
                                <w:left w:val="nil"/>
                                <w:bottom w:val="nil"/>
                                <w:right w:val="nil"/>
                              </w:tcBorders>
                              <w:shd w:val="clear" w:color="auto" w:fill="auto"/>
                              <w:noWrap/>
                              <w:vAlign w:val="bottom"/>
                              <w:hideMark/>
                            </w:tcPr>
                            <w:p w:rsidR="00EA0170" w:rsidRPr="00EA0170" w:rsidRDefault="00EA0170" w:rsidP="00EA0170">
                              <w:pPr>
                                <w:spacing w:after="0" w:line="240" w:lineRule="auto"/>
                                <w:jc w:val="right"/>
                                <w:rPr>
                                  <w:rFonts w:ascii="Calibri" w:eastAsia="Times New Roman" w:hAnsi="Calibri" w:cs="Calibri"/>
                                  <w:color w:val="000000"/>
                                </w:rPr>
                              </w:pPr>
                              <w:r w:rsidRPr="00EA0170">
                                <w:rPr>
                                  <w:rFonts w:ascii="Calibri" w:eastAsia="Times New Roman" w:hAnsi="Calibri" w:cs="Calibri"/>
                                  <w:color w:val="000000"/>
                                </w:rPr>
                                <w:t>$79,782.36</w:t>
                              </w:r>
                            </w:p>
                          </w:tc>
                        </w:tr>
                      </w:tbl>
                      <w:p w:rsidR="002001C3" w:rsidRPr="00D93A32" w:rsidRDefault="002001C3" w:rsidP="0004695A">
                        <w:pPr>
                          <w:spacing w:after="0" w:line="240" w:lineRule="auto"/>
                          <w:rPr>
                            <w:rFonts w:ascii="Calibri" w:eastAsia="Times New Roman" w:hAnsi="Calibri" w:cs="Calibri"/>
                            <w:b/>
                            <w:bCs/>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b/>
                            <w:bCs/>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b/>
                            <w:bCs/>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EA0170" w:rsidRPr="00D93A32" w:rsidTr="00EA0170">
                    <w:trPr>
                      <w:trHeight w:val="300"/>
                    </w:trPr>
                    <w:tc>
                      <w:tcPr>
                        <w:tcW w:w="2580" w:type="dxa"/>
                        <w:tcBorders>
                          <w:top w:val="nil"/>
                          <w:left w:val="nil"/>
                          <w:bottom w:val="nil"/>
                          <w:right w:val="nil"/>
                        </w:tcBorders>
                        <w:shd w:val="clear" w:color="auto" w:fill="auto"/>
                        <w:noWrap/>
                        <w:vAlign w:val="bottom"/>
                      </w:tcPr>
                      <w:p w:rsidR="00EA0170" w:rsidRPr="00D93A32" w:rsidRDefault="00EA0170"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EA0170" w:rsidRPr="00D93A32" w:rsidRDefault="00EA0170"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EA0170" w:rsidRPr="00D93A32" w:rsidRDefault="00EA0170"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Default="00EA0170" w:rsidP="0004695A">
                        <w:pPr>
                          <w:spacing w:after="0" w:line="240" w:lineRule="auto"/>
                          <w:rPr>
                            <w:rFonts w:ascii="Calibri" w:eastAsia="Times New Roman" w:hAnsi="Calibri" w:cs="Calibri"/>
                            <w:color w:val="000000"/>
                          </w:rPr>
                        </w:pPr>
                        <w:r>
                          <w:rPr>
                            <w:rFonts w:ascii="Calibri" w:eastAsia="Times New Roman" w:hAnsi="Calibri" w:cs="Calibri"/>
                            <w:color w:val="000000"/>
                          </w:rPr>
                          <w:t>Rich Andrys</w:t>
                        </w:r>
                        <w:r w:rsidR="00C14078">
                          <w:rPr>
                            <w:rFonts w:ascii="Calibri" w:eastAsia="Times New Roman" w:hAnsi="Calibri" w:cs="Calibri"/>
                            <w:color w:val="000000"/>
                          </w:rPr>
                          <w:t>ik</w:t>
                        </w:r>
                        <w:r>
                          <w:rPr>
                            <w:rFonts w:ascii="Calibri" w:eastAsia="Times New Roman" w:hAnsi="Calibri" w:cs="Calibri"/>
                            <w:color w:val="000000"/>
                          </w:rPr>
                          <w:t xml:space="preserve"> from MEAN was at the meeting to present a resolution for solar polar and net metering. Rich was available to answer questions the board and customers had. </w:t>
                        </w:r>
                      </w:p>
                      <w:p w:rsidR="00EA0170" w:rsidRDefault="00EA0170" w:rsidP="0004695A">
                        <w:pPr>
                          <w:spacing w:after="0" w:line="240" w:lineRule="auto"/>
                          <w:rPr>
                            <w:rFonts w:ascii="Calibri" w:eastAsia="Times New Roman" w:hAnsi="Calibri" w:cs="Calibri"/>
                            <w:color w:val="000000"/>
                          </w:rPr>
                        </w:pPr>
                      </w:p>
                      <w:p w:rsidR="00EA0170" w:rsidRDefault="00EA0170" w:rsidP="0004695A">
                        <w:pPr>
                          <w:spacing w:after="0" w:line="240" w:lineRule="auto"/>
                          <w:rPr>
                            <w:rFonts w:ascii="Calibri" w:eastAsia="Times New Roman" w:hAnsi="Calibri" w:cs="Calibri"/>
                            <w:color w:val="000000"/>
                          </w:rPr>
                        </w:pPr>
                        <w:r>
                          <w:rPr>
                            <w:rFonts w:ascii="Calibri" w:eastAsia="Times New Roman" w:hAnsi="Calibri" w:cs="Calibri"/>
                            <w:color w:val="000000"/>
                          </w:rPr>
                          <w:t xml:space="preserve">Lawrence Paulsen asked for permission to sell fireworks from June 26 through July 4 this year. Pitkin made motion to allow firework sales from June 26 through July 4, 2020 in Village limits, motion seconded by Hinman. Aye: Pitkin, Hinman, Kimball, Lewandowski. Abstain: Paulsen. Motion carried. </w:t>
                        </w:r>
                      </w:p>
                      <w:p w:rsidR="00EA0170" w:rsidRDefault="00EA0170" w:rsidP="0004695A">
                        <w:pPr>
                          <w:spacing w:after="0" w:line="240" w:lineRule="auto"/>
                          <w:rPr>
                            <w:rFonts w:ascii="Calibri" w:eastAsia="Times New Roman" w:hAnsi="Calibri" w:cs="Calibri"/>
                            <w:color w:val="000000"/>
                          </w:rPr>
                        </w:pPr>
                      </w:p>
                      <w:p w:rsidR="00EA0170" w:rsidRDefault="00EA0170" w:rsidP="0004695A">
                        <w:pPr>
                          <w:spacing w:after="0" w:line="240" w:lineRule="auto"/>
                          <w:rPr>
                            <w:rFonts w:ascii="Calibri" w:eastAsia="Times New Roman" w:hAnsi="Calibri" w:cs="Calibri"/>
                            <w:color w:val="000000"/>
                          </w:rPr>
                        </w:pPr>
                        <w:r>
                          <w:rPr>
                            <w:rFonts w:ascii="Calibri" w:eastAsia="Times New Roman" w:hAnsi="Calibri" w:cs="Calibri"/>
                            <w:color w:val="000000"/>
                          </w:rPr>
                          <w:t xml:space="preserve">Motion made by Hinman to approve an SDL </w:t>
                        </w:r>
                        <w:r w:rsidR="00E40318">
                          <w:rPr>
                            <w:rFonts w:ascii="Calibri" w:eastAsia="Times New Roman" w:hAnsi="Calibri" w:cs="Calibri"/>
                            <w:color w:val="000000"/>
                          </w:rPr>
                          <w:t>for</w:t>
                        </w:r>
                        <w:r>
                          <w:rPr>
                            <w:rFonts w:ascii="Calibri" w:eastAsia="Times New Roman" w:hAnsi="Calibri" w:cs="Calibri"/>
                            <w:color w:val="000000"/>
                          </w:rPr>
                          <w:t xml:space="preserve"> Callaway Market to sell alcohol at upcoming </w:t>
                        </w:r>
                        <w:r w:rsidR="00E40318">
                          <w:rPr>
                            <w:rFonts w:ascii="Calibri" w:eastAsia="Times New Roman" w:hAnsi="Calibri" w:cs="Calibri"/>
                            <w:color w:val="000000"/>
                          </w:rPr>
                          <w:t xml:space="preserve">Hospital </w:t>
                        </w:r>
                        <w:r>
                          <w:rPr>
                            <w:rFonts w:ascii="Calibri" w:eastAsia="Times New Roman" w:hAnsi="Calibri" w:cs="Calibri"/>
                            <w:color w:val="000000"/>
                          </w:rPr>
                          <w:t xml:space="preserve">fundraiser </w:t>
                        </w:r>
                        <w:r w:rsidR="00E40318">
                          <w:rPr>
                            <w:rFonts w:ascii="Calibri" w:eastAsia="Times New Roman" w:hAnsi="Calibri" w:cs="Calibri"/>
                            <w:color w:val="000000"/>
                          </w:rPr>
                          <w:t>at CCC on April 18, seconded by Lewandowski. Aye: Pitkin, Lewandowski, Kimball, Hinman. Abstain: Paulsen. Motion carried.</w:t>
                        </w:r>
                      </w:p>
                      <w:p w:rsidR="00E40318" w:rsidRDefault="00E40318" w:rsidP="0004695A">
                        <w:pPr>
                          <w:spacing w:after="0" w:line="240" w:lineRule="auto"/>
                          <w:rPr>
                            <w:rFonts w:ascii="Calibri" w:eastAsia="Times New Roman" w:hAnsi="Calibri" w:cs="Calibri"/>
                            <w:color w:val="000000"/>
                          </w:rPr>
                        </w:pPr>
                      </w:p>
                      <w:p w:rsidR="00E40318" w:rsidRDefault="00E40318" w:rsidP="0004695A">
                        <w:pPr>
                          <w:spacing w:after="0" w:line="240" w:lineRule="auto"/>
                          <w:rPr>
                            <w:rFonts w:ascii="Calibri" w:eastAsia="Times New Roman" w:hAnsi="Calibri" w:cs="Calibri"/>
                            <w:color w:val="000000"/>
                          </w:rPr>
                        </w:pPr>
                        <w:r>
                          <w:rPr>
                            <w:rFonts w:ascii="Calibri" w:eastAsia="Times New Roman" w:hAnsi="Calibri" w:cs="Calibri"/>
                            <w:color w:val="000000"/>
                          </w:rPr>
                          <w:t xml:space="preserve">Building Permit from </w:t>
                        </w:r>
                        <w:proofErr w:type="spellStart"/>
                        <w:r>
                          <w:rPr>
                            <w:rFonts w:ascii="Calibri" w:eastAsia="Times New Roman" w:hAnsi="Calibri" w:cs="Calibri"/>
                            <w:color w:val="000000"/>
                          </w:rPr>
                          <w:t>Arlyn</w:t>
                        </w:r>
                        <w:proofErr w:type="spellEnd"/>
                        <w:r>
                          <w:rPr>
                            <w:rFonts w:ascii="Calibri" w:eastAsia="Times New Roman" w:hAnsi="Calibri" w:cs="Calibri"/>
                            <w:color w:val="000000"/>
                          </w:rPr>
                          <w:t xml:space="preserve"> and Tracy Stubbs was reviewed. The Zoning committee has recommended approval for the storage container. Motion made by Paulsen to approve building permit for the storage container on Stubbs property, seconded by Pitkin. Aye: All. Nay: None. Motion carried. </w:t>
                        </w:r>
                      </w:p>
                      <w:p w:rsidR="00E40318" w:rsidRDefault="00E40318" w:rsidP="0004695A">
                        <w:pPr>
                          <w:spacing w:after="0" w:line="240" w:lineRule="auto"/>
                          <w:rPr>
                            <w:rFonts w:ascii="Calibri" w:eastAsia="Times New Roman" w:hAnsi="Calibri" w:cs="Calibri"/>
                            <w:color w:val="000000"/>
                          </w:rPr>
                        </w:pPr>
                      </w:p>
                      <w:p w:rsidR="00E40318" w:rsidRDefault="00E40318" w:rsidP="0004695A">
                        <w:pPr>
                          <w:spacing w:after="0" w:line="240" w:lineRule="auto"/>
                          <w:rPr>
                            <w:rFonts w:ascii="Calibri" w:eastAsia="Times New Roman" w:hAnsi="Calibri" w:cs="Calibri"/>
                            <w:color w:val="000000"/>
                          </w:rPr>
                        </w:pPr>
                        <w:r>
                          <w:rPr>
                            <w:rFonts w:ascii="Calibri" w:eastAsia="Times New Roman" w:hAnsi="Calibri" w:cs="Calibri"/>
                            <w:color w:val="000000"/>
                          </w:rPr>
                          <w:t>Discussion about the bench at the CCC that is damaged, the bench will be repaired. Insurance bond renewal for same amount will be renewed. There may be a wedding in Morgan Park near Courthouse this summer on June 6.</w:t>
                        </w:r>
                        <w:r w:rsidR="004C4B7D">
                          <w:rPr>
                            <w:rFonts w:ascii="Calibri" w:eastAsia="Times New Roman" w:hAnsi="Calibri" w:cs="Calibri"/>
                            <w:color w:val="000000"/>
                          </w:rPr>
                          <w:t xml:space="preserve">  </w:t>
                        </w:r>
                      </w:p>
                      <w:p w:rsidR="00E40318" w:rsidRDefault="00E40318" w:rsidP="0004695A">
                        <w:pPr>
                          <w:spacing w:after="0" w:line="240" w:lineRule="auto"/>
                          <w:rPr>
                            <w:rFonts w:ascii="Calibri" w:eastAsia="Times New Roman" w:hAnsi="Calibri" w:cs="Calibri"/>
                            <w:color w:val="000000"/>
                          </w:rPr>
                        </w:pPr>
                      </w:p>
                      <w:p w:rsidR="00E40318" w:rsidRDefault="00E40318" w:rsidP="0004695A">
                        <w:pPr>
                          <w:spacing w:after="0" w:line="240" w:lineRule="auto"/>
                          <w:rPr>
                            <w:rFonts w:ascii="Calibri" w:eastAsia="Times New Roman" w:hAnsi="Calibri" w:cs="Calibri"/>
                            <w:color w:val="000000"/>
                          </w:rPr>
                        </w:pPr>
                        <w:r>
                          <w:rPr>
                            <w:rFonts w:ascii="Calibri" w:eastAsia="Times New Roman" w:hAnsi="Calibri" w:cs="Calibri"/>
                            <w:color w:val="000000"/>
                          </w:rPr>
                          <w:t>Motion made by Hinman, seconded by Paulsen to hire Brenner Beavers at the rate of $12/</w:t>
                        </w:r>
                        <w:proofErr w:type="spellStart"/>
                        <w:r>
                          <w:rPr>
                            <w:rFonts w:ascii="Calibri" w:eastAsia="Times New Roman" w:hAnsi="Calibri" w:cs="Calibri"/>
                            <w:color w:val="000000"/>
                          </w:rPr>
                          <w:t>hr</w:t>
                        </w:r>
                        <w:proofErr w:type="spellEnd"/>
                        <w:r>
                          <w:rPr>
                            <w:rFonts w:ascii="Calibri" w:eastAsia="Times New Roman" w:hAnsi="Calibri" w:cs="Calibri"/>
                            <w:color w:val="000000"/>
                          </w:rPr>
                          <w:t xml:space="preserve"> as the 2020 season Pool Manager. Aye: All. Nay: None. Motion carried. </w:t>
                        </w:r>
                      </w:p>
                      <w:p w:rsidR="00E40318" w:rsidRDefault="00E40318" w:rsidP="0004695A">
                        <w:pPr>
                          <w:spacing w:after="0" w:line="240" w:lineRule="auto"/>
                          <w:rPr>
                            <w:rFonts w:ascii="Calibri" w:eastAsia="Times New Roman" w:hAnsi="Calibri" w:cs="Calibri"/>
                            <w:color w:val="000000"/>
                          </w:rPr>
                        </w:pPr>
                      </w:p>
                      <w:p w:rsidR="00E40318" w:rsidRDefault="00E40318" w:rsidP="0004695A">
                        <w:pPr>
                          <w:spacing w:after="0" w:line="240" w:lineRule="auto"/>
                          <w:rPr>
                            <w:rFonts w:ascii="Calibri" w:eastAsia="Times New Roman" w:hAnsi="Calibri" w:cs="Calibri"/>
                            <w:color w:val="000000"/>
                          </w:rPr>
                        </w:pPr>
                        <w:r>
                          <w:rPr>
                            <w:rFonts w:ascii="Calibri" w:eastAsia="Times New Roman" w:hAnsi="Calibri" w:cs="Calibri"/>
                            <w:color w:val="000000"/>
                          </w:rPr>
                          <w:t xml:space="preserve">Shelly Griffith, Economic Developer gave an update on various items she has been working on. On that list is LB840 application reset, meeting with Andrew </w:t>
                        </w:r>
                        <w:proofErr w:type="spellStart"/>
                        <w:r>
                          <w:rPr>
                            <w:rFonts w:ascii="Calibri" w:eastAsia="Times New Roman" w:hAnsi="Calibri" w:cs="Calibri"/>
                            <w:color w:val="000000"/>
                          </w:rPr>
                          <w:t>Ambriz</w:t>
                        </w:r>
                        <w:proofErr w:type="spellEnd"/>
                        <w:r>
                          <w:rPr>
                            <w:rFonts w:ascii="Calibri" w:eastAsia="Times New Roman" w:hAnsi="Calibri" w:cs="Calibri"/>
                            <w:color w:val="000000"/>
                          </w:rPr>
                          <w:t xml:space="preserve"> and Ashley Gerlach for training, </w:t>
                        </w:r>
                        <w:r w:rsidR="00CE3BA1">
                          <w:rPr>
                            <w:rFonts w:ascii="Calibri" w:eastAsia="Times New Roman" w:hAnsi="Calibri" w:cs="Calibri"/>
                            <w:color w:val="000000"/>
                          </w:rPr>
                          <w:t xml:space="preserve">as well as reaching out to local businesses to get acquainted. </w:t>
                        </w:r>
                      </w:p>
                      <w:p w:rsidR="00CE3BA1" w:rsidRDefault="00CE3BA1" w:rsidP="0004695A">
                        <w:pPr>
                          <w:spacing w:after="0" w:line="240" w:lineRule="auto"/>
                          <w:rPr>
                            <w:rFonts w:ascii="Calibri" w:eastAsia="Times New Roman" w:hAnsi="Calibri" w:cs="Calibri"/>
                            <w:color w:val="000000"/>
                          </w:rPr>
                        </w:pPr>
                      </w:p>
                      <w:p w:rsidR="00CE3BA1" w:rsidRDefault="00CE3BA1" w:rsidP="0004695A">
                        <w:pPr>
                          <w:spacing w:after="0" w:line="240" w:lineRule="auto"/>
                          <w:rPr>
                            <w:rFonts w:ascii="Calibri" w:eastAsia="Times New Roman" w:hAnsi="Calibri" w:cs="Calibri"/>
                            <w:color w:val="000000"/>
                          </w:rPr>
                        </w:pPr>
                        <w:r>
                          <w:rPr>
                            <w:rFonts w:ascii="Calibri" w:eastAsia="Times New Roman" w:hAnsi="Calibri" w:cs="Calibri"/>
                            <w:color w:val="000000"/>
                          </w:rPr>
                          <w:t xml:space="preserve">Motion made by Lewandowski to adjust hours for economic developer from 20-25 </w:t>
                        </w:r>
                        <w:proofErr w:type="spellStart"/>
                        <w:r>
                          <w:rPr>
                            <w:rFonts w:ascii="Calibri" w:eastAsia="Times New Roman" w:hAnsi="Calibri" w:cs="Calibri"/>
                            <w:color w:val="000000"/>
                          </w:rPr>
                          <w:t>hrs</w:t>
                        </w:r>
                        <w:proofErr w:type="spellEnd"/>
                        <w:r>
                          <w:rPr>
                            <w:rFonts w:ascii="Calibri" w:eastAsia="Times New Roman" w:hAnsi="Calibri" w:cs="Calibri"/>
                            <w:color w:val="000000"/>
                          </w:rPr>
                          <w:t xml:space="preserve"> per week to 32 </w:t>
                        </w:r>
                        <w:proofErr w:type="spellStart"/>
                        <w:r>
                          <w:rPr>
                            <w:rFonts w:ascii="Calibri" w:eastAsia="Times New Roman" w:hAnsi="Calibri" w:cs="Calibri"/>
                            <w:color w:val="000000"/>
                          </w:rPr>
                          <w:t>hrs</w:t>
                        </w:r>
                        <w:proofErr w:type="spellEnd"/>
                        <w:r>
                          <w:rPr>
                            <w:rFonts w:ascii="Calibri" w:eastAsia="Times New Roman" w:hAnsi="Calibri" w:cs="Calibri"/>
                            <w:color w:val="000000"/>
                          </w:rPr>
                          <w:t xml:space="preserve"> per week. Motion seconded by Pitkin. Aye: All. Nay: None. Motion carried. </w:t>
                        </w:r>
                      </w:p>
                      <w:p w:rsidR="00CE3BA1" w:rsidRDefault="00CE3BA1" w:rsidP="0004695A">
                        <w:pPr>
                          <w:spacing w:after="0" w:line="240" w:lineRule="auto"/>
                          <w:rPr>
                            <w:rFonts w:ascii="Calibri" w:eastAsia="Times New Roman" w:hAnsi="Calibri" w:cs="Calibri"/>
                            <w:color w:val="000000"/>
                          </w:rPr>
                        </w:pPr>
                      </w:p>
                      <w:p w:rsidR="00CE3BA1" w:rsidRDefault="00CE3BA1" w:rsidP="0004695A">
                        <w:pPr>
                          <w:spacing w:after="0" w:line="240" w:lineRule="auto"/>
                          <w:rPr>
                            <w:rFonts w:ascii="Calibri" w:eastAsia="Times New Roman" w:hAnsi="Calibri" w:cs="Calibri"/>
                            <w:color w:val="000000"/>
                          </w:rPr>
                        </w:pPr>
                        <w:r>
                          <w:rPr>
                            <w:rFonts w:ascii="Calibri" w:eastAsia="Times New Roman" w:hAnsi="Calibri" w:cs="Calibri"/>
                            <w:color w:val="000000"/>
                          </w:rPr>
                          <w:t xml:space="preserve">Discussed the need to hire a utility maintenance worker, the ad will be published in various publications for the next two weeks. </w:t>
                        </w:r>
                      </w:p>
                      <w:p w:rsidR="00CE3BA1" w:rsidRDefault="00CE3BA1" w:rsidP="0004695A">
                        <w:pPr>
                          <w:spacing w:after="0" w:line="240" w:lineRule="auto"/>
                          <w:rPr>
                            <w:rFonts w:ascii="Calibri" w:eastAsia="Times New Roman" w:hAnsi="Calibri" w:cs="Calibri"/>
                            <w:color w:val="000000"/>
                          </w:rPr>
                        </w:pPr>
                      </w:p>
                      <w:p w:rsidR="00EA0170" w:rsidRDefault="00CE3BA1" w:rsidP="0004695A">
                        <w:pPr>
                          <w:spacing w:after="0" w:line="240" w:lineRule="auto"/>
                          <w:rPr>
                            <w:rFonts w:ascii="Calibri" w:eastAsia="Times New Roman" w:hAnsi="Calibri" w:cs="Calibri"/>
                            <w:color w:val="000000"/>
                          </w:rPr>
                        </w:pPr>
                        <w:r>
                          <w:rPr>
                            <w:rFonts w:ascii="Calibri" w:eastAsia="Times New Roman" w:hAnsi="Calibri" w:cs="Calibri"/>
                            <w:color w:val="000000"/>
                          </w:rPr>
                          <w:t xml:space="preserve">Next monthly Village Board meeting is scheduled for April 14, 2020 at 7:00 p.m. in Village Board Room. </w:t>
                        </w:r>
                      </w:p>
                      <w:p w:rsidR="00CE3BA1" w:rsidRDefault="00CE3BA1" w:rsidP="0004695A">
                        <w:pPr>
                          <w:spacing w:after="0" w:line="240" w:lineRule="auto"/>
                          <w:rPr>
                            <w:rFonts w:ascii="Calibri" w:eastAsia="Times New Roman" w:hAnsi="Calibri" w:cs="Calibri"/>
                            <w:color w:val="000000"/>
                          </w:rPr>
                        </w:pPr>
                      </w:p>
                      <w:p w:rsidR="00CE3BA1" w:rsidRPr="00653CBC" w:rsidRDefault="00CE3BA1" w:rsidP="00CE3BA1">
                        <w:pPr>
                          <w:spacing w:after="0"/>
                          <w:rPr>
                            <w:rFonts w:cstheme="minorHAnsi"/>
                          </w:rPr>
                        </w:pPr>
                        <w:r w:rsidRPr="00653CBC">
                          <w:rPr>
                            <w:rFonts w:cstheme="minorHAnsi"/>
                          </w:rPr>
                          <w:t xml:space="preserve">With no further business, the motion was made by </w:t>
                        </w:r>
                        <w:r>
                          <w:rPr>
                            <w:rFonts w:cstheme="minorHAnsi"/>
                          </w:rPr>
                          <w:t xml:space="preserve">Pitkin </w:t>
                        </w:r>
                        <w:r w:rsidRPr="00653CBC">
                          <w:rPr>
                            <w:rFonts w:cstheme="minorHAnsi"/>
                          </w:rPr>
                          <w:t xml:space="preserve">to adjourn the meeting, seconded by </w:t>
                        </w:r>
                        <w:r>
                          <w:rPr>
                            <w:rFonts w:cstheme="minorHAnsi"/>
                          </w:rPr>
                          <w:t>Hinman</w:t>
                        </w:r>
                        <w:r w:rsidRPr="00653CBC">
                          <w:rPr>
                            <w:rFonts w:cstheme="minorHAnsi"/>
                          </w:rPr>
                          <w:t xml:space="preserve">. Meeting adjourned at </w:t>
                        </w:r>
                        <w:r>
                          <w:rPr>
                            <w:rFonts w:cstheme="minorHAnsi"/>
                          </w:rPr>
                          <w:t>8:42</w:t>
                        </w:r>
                        <w:r w:rsidRPr="00653CBC">
                          <w:rPr>
                            <w:rFonts w:cstheme="minorHAnsi"/>
                          </w:rPr>
                          <w:t xml:space="preserve"> p.m. </w:t>
                        </w:r>
                      </w:p>
                      <w:p w:rsidR="00CE3BA1" w:rsidRPr="00653CBC" w:rsidRDefault="00CE3BA1" w:rsidP="00CE3BA1">
                        <w:pPr>
                          <w:spacing w:after="0"/>
                          <w:rPr>
                            <w:rFonts w:cstheme="minorHAnsi"/>
                          </w:rPr>
                        </w:pPr>
                      </w:p>
                      <w:p w:rsidR="00CE3BA1" w:rsidRPr="00653CBC" w:rsidRDefault="00CE3BA1" w:rsidP="00CE3BA1">
                        <w:pPr>
                          <w:spacing w:after="0"/>
                          <w:rPr>
                            <w:rFonts w:cstheme="minorHAnsi"/>
                          </w:rPr>
                        </w:pPr>
                      </w:p>
                      <w:p w:rsidR="00CE3BA1" w:rsidRPr="00653CBC" w:rsidRDefault="00CE3BA1" w:rsidP="00CE3BA1">
                        <w:pPr>
                          <w:spacing w:after="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________________________</w:t>
                        </w:r>
                      </w:p>
                      <w:p w:rsidR="00CE3BA1" w:rsidRPr="00653CBC" w:rsidRDefault="00CE3BA1" w:rsidP="00CE3BA1">
                        <w:pPr>
                          <w:spacing w:after="0"/>
                          <w:rPr>
                            <w:rFonts w:cstheme="minorHAnsi"/>
                          </w:rPr>
                        </w:pP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Pr="00653CBC">
                          <w:rPr>
                            <w:rFonts w:cstheme="minorHAnsi"/>
                          </w:rPr>
                          <w:tab/>
                        </w:r>
                        <w:r w:rsidR="00694E7B">
                          <w:rPr>
                            <w:rFonts w:cstheme="minorHAnsi"/>
                          </w:rPr>
                          <w:t xml:space="preserve">Mark Kimball, </w:t>
                        </w:r>
                        <w:r w:rsidRPr="00653CBC">
                          <w:rPr>
                            <w:rFonts w:cstheme="minorHAnsi"/>
                          </w:rPr>
                          <w:t>Chairman</w:t>
                        </w:r>
                      </w:p>
                      <w:p w:rsidR="00CE3BA1" w:rsidRPr="00653CBC" w:rsidRDefault="00CE3BA1" w:rsidP="00CE3BA1">
                        <w:pPr>
                          <w:spacing w:after="0"/>
                          <w:rPr>
                            <w:rFonts w:cstheme="minorHAnsi"/>
                          </w:rPr>
                        </w:pPr>
                      </w:p>
                      <w:p w:rsidR="00CE3BA1" w:rsidRPr="00653CBC" w:rsidRDefault="00CE3BA1" w:rsidP="00CE3BA1">
                        <w:pPr>
                          <w:spacing w:after="0"/>
                          <w:rPr>
                            <w:rFonts w:cstheme="minorHAnsi"/>
                          </w:rPr>
                        </w:pPr>
                        <w:r w:rsidRPr="00653CBC">
                          <w:rPr>
                            <w:rFonts w:cstheme="minorHAnsi"/>
                          </w:rPr>
                          <w:t>______________________________</w:t>
                        </w:r>
                      </w:p>
                      <w:p w:rsidR="00CE3BA1" w:rsidRPr="00653CBC" w:rsidRDefault="00694E7B" w:rsidP="00CE3BA1">
                        <w:pPr>
                          <w:spacing w:after="0"/>
                          <w:rPr>
                            <w:rFonts w:cstheme="minorHAnsi"/>
                          </w:rPr>
                        </w:pPr>
                        <w:r>
                          <w:rPr>
                            <w:rFonts w:cstheme="minorHAnsi"/>
                          </w:rPr>
                          <w:t xml:space="preserve">Lanett Conroy, </w:t>
                        </w:r>
                        <w:r w:rsidR="00CE3BA1" w:rsidRPr="00653CBC">
                          <w:rPr>
                            <w:rFonts w:cstheme="minorHAnsi"/>
                          </w:rPr>
                          <w:t>Village Clerk</w:t>
                        </w:r>
                      </w:p>
                      <w:p w:rsidR="00CE3BA1" w:rsidRPr="00D93A32" w:rsidRDefault="00CE3BA1"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bookmarkStart w:id="0" w:name="_GoBack"/>
                        <w:bookmarkEnd w:id="0"/>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D76F30" w:rsidRPr="00D93A32" w:rsidTr="00EA0170">
                    <w:trPr>
                      <w:trHeight w:val="300"/>
                    </w:trPr>
                    <w:tc>
                      <w:tcPr>
                        <w:tcW w:w="2580" w:type="dxa"/>
                        <w:tcBorders>
                          <w:top w:val="nil"/>
                          <w:left w:val="nil"/>
                          <w:bottom w:val="nil"/>
                          <w:right w:val="nil"/>
                        </w:tcBorders>
                        <w:shd w:val="clear" w:color="auto" w:fill="auto"/>
                        <w:noWrap/>
                        <w:vAlign w:val="bottom"/>
                      </w:tcPr>
                      <w:p w:rsidR="00D76F30" w:rsidRPr="00D93A32" w:rsidRDefault="00D76F30"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D76F30" w:rsidRPr="00D93A32" w:rsidRDefault="00D76F30"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D76F30" w:rsidRPr="00D93A32" w:rsidRDefault="00D76F30"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EA0170">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r w:rsidR="002001C3" w:rsidRPr="00D93A32" w:rsidTr="002001C3">
                    <w:trPr>
                      <w:trHeight w:val="300"/>
                    </w:trPr>
                    <w:tc>
                      <w:tcPr>
                        <w:tcW w:w="258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c>
                      <w:tcPr>
                        <w:tcW w:w="2400" w:type="dxa"/>
                        <w:tcBorders>
                          <w:top w:val="nil"/>
                          <w:left w:val="nil"/>
                          <w:bottom w:val="nil"/>
                          <w:right w:val="nil"/>
                        </w:tcBorders>
                        <w:shd w:val="clear" w:color="auto" w:fill="auto"/>
                        <w:noWrap/>
                        <w:vAlign w:val="bottom"/>
                      </w:tcPr>
                      <w:p w:rsidR="002001C3" w:rsidRPr="00D93A32" w:rsidRDefault="002001C3" w:rsidP="0004695A">
                        <w:pPr>
                          <w:spacing w:after="0" w:line="240" w:lineRule="auto"/>
                          <w:rPr>
                            <w:rFonts w:ascii="Calibri" w:eastAsia="Times New Roman" w:hAnsi="Calibri" w:cs="Calibri"/>
                            <w:color w:val="000000"/>
                          </w:rPr>
                        </w:pPr>
                      </w:p>
                    </w:tc>
                    <w:tc>
                      <w:tcPr>
                        <w:tcW w:w="1920" w:type="dxa"/>
                        <w:tcBorders>
                          <w:top w:val="nil"/>
                          <w:left w:val="nil"/>
                          <w:bottom w:val="nil"/>
                          <w:right w:val="nil"/>
                        </w:tcBorders>
                        <w:shd w:val="clear" w:color="auto" w:fill="auto"/>
                        <w:noWrap/>
                        <w:vAlign w:val="bottom"/>
                      </w:tcPr>
                      <w:p w:rsidR="002001C3" w:rsidRPr="00D93A32" w:rsidRDefault="002001C3" w:rsidP="0004695A">
                        <w:pPr>
                          <w:spacing w:after="0" w:line="240" w:lineRule="auto"/>
                          <w:jc w:val="right"/>
                          <w:rPr>
                            <w:rFonts w:ascii="Calibri" w:eastAsia="Times New Roman" w:hAnsi="Calibri" w:cs="Calibri"/>
                            <w:color w:val="000000"/>
                          </w:rPr>
                        </w:pPr>
                      </w:p>
                    </w:tc>
                  </w:tr>
                </w:tbl>
                <w:p w:rsidR="002001C3" w:rsidRPr="00112451" w:rsidRDefault="002001C3" w:rsidP="0004695A">
                  <w:pPr>
                    <w:spacing w:after="0" w:line="240" w:lineRule="auto"/>
                    <w:rPr>
                      <w:rFonts w:ascii="Calibri" w:eastAsia="Times New Roman" w:hAnsi="Calibri" w:cs="Times New Roman"/>
                      <w:b/>
                      <w:bCs/>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b/>
                      <w:bCs/>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b/>
                      <w:bCs/>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653CBC" w:rsidRDefault="00653CBC" w:rsidP="0004695A">
                  <w:pPr>
                    <w:spacing w:after="0" w:line="240" w:lineRule="auto"/>
                    <w:rPr>
                      <w:rFonts w:ascii="Calibri" w:eastAsia="Times New Roman" w:hAnsi="Calibri" w:cs="Times New Roman"/>
                      <w:color w:val="000000"/>
                    </w:rPr>
                  </w:pPr>
                </w:p>
                <w:p w:rsidR="00653CBC" w:rsidRPr="00112451" w:rsidRDefault="00653CBC"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Default="002001C3" w:rsidP="0004695A">
                  <w:pPr>
                    <w:spacing w:after="0" w:line="240" w:lineRule="auto"/>
                    <w:rPr>
                      <w:rFonts w:ascii="Calibri" w:eastAsia="Times New Roman" w:hAnsi="Calibri" w:cs="Times New Roman"/>
                      <w:color w:val="000000"/>
                    </w:rPr>
                  </w:pPr>
                </w:p>
                <w:p w:rsidR="00653CBC" w:rsidRPr="00112451" w:rsidRDefault="00653CBC"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81246" w:rsidRDefault="002001C3" w:rsidP="0004695A">
                  <w:pPr>
                    <w:spacing w:after="0" w:line="240" w:lineRule="auto"/>
                    <w:rPr>
                      <w:rFonts w:eastAsia="Times New Roman" w:cstheme="minorHAnsi"/>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ind w:right="-2325"/>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tcPr>
                <w:p w:rsidR="002001C3" w:rsidRPr="00112451" w:rsidRDefault="002001C3" w:rsidP="0004695A">
                  <w:pPr>
                    <w:spacing w:after="0" w:line="240" w:lineRule="auto"/>
                    <w:jc w:val="right"/>
                    <w:rPr>
                      <w:rFonts w:ascii="Calibri" w:eastAsia="Times New Roman" w:hAnsi="Calibri" w:cs="Times New Roman"/>
                      <w:color w:val="000000"/>
                    </w:rPr>
                  </w:pPr>
                </w:p>
              </w:tc>
            </w:tr>
            <w:tr w:rsidR="002001C3" w:rsidRPr="00112451" w:rsidTr="002001C3">
              <w:trPr>
                <w:trHeight w:val="300"/>
              </w:trPr>
              <w:tc>
                <w:tcPr>
                  <w:tcW w:w="9615"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color w:val="000000"/>
                    </w:rPr>
                  </w:pPr>
                </w:p>
              </w:tc>
              <w:tc>
                <w:tcPr>
                  <w:tcW w:w="1900" w:type="dxa"/>
                  <w:tcBorders>
                    <w:top w:val="nil"/>
                    <w:left w:val="nil"/>
                    <w:bottom w:val="nil"/>
                    <w:right w:val="nil"/>
                  </w:tcBorders>
                  <w:shd w:val="clear" w:color="auto" w:fill="auto"/>
                  <w:noWrap/>
                  <w:vAlign w:val="bottom"/>
                  <w:hideMark/>
                </w:tcPr>
                <w:p w:rsidR="002001C3" w:rsidRPr="00112451" w:rsidRDefault="002001C3" w:rsidP="0004695A">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$30.00</w:t>
                  </w:r>
                </w:p>
              </w:tc>
            </w:tr>
            <w:tr w:rsidR="002001C3" w:rsidRPr="00112451" w:rsidTr="002001C3">
              <w:trPr>
                <w:trHeight w:val="300"/>
              </w:trPr>
              <w:tc>
                <w:tcPr>
                  <w:tcW w:w="9615" w:type="dxa"/>
                  <w:tcBorders>
                    <w:top w:val="nil"/>
                    <w:left w:val="nil"/>
                    <w:bottom w:val="nil"/>
                    <w:right w:val="nil"/>
                  </w:tcBorders>
                  <w:shd w:val="clear" w:color="auto" w:fill="auto"/>
                  <w:noWrap/>
                  <w:vAlign w:val="bottom"/>
                  <w:hideMark/>
                </w:tcPr>
                <w:p w:rsidR="002001C3" w:rsidRPr="00112451" w:rsidRDefault="002001C3" w:rsidP="0004695A">
                  <w:pPr>
                    <w:spacing w:after="0" w:line="240" w:lineRule="auto"/>
                    <w:jc w:val="right"/>
                    <w:rPr>
                      <w:rFonts w:ascii="Calibri" w:eastAsia="Times New Roman" w:hAnsi="Calibri" w:cs="Times New Roman"/>
                      <w:color w:val="000000"/>
                    </w:rPr>
                  </w:pPr>
                </w:p>
              </w:tc>
              <w:tc>
                <w:tcPr>
                  <w:tcW w:w="2840" w:type="dxa"/>
                  <w:tcBorders>
                    <w:top w:val="nil"/>
                    <w:left w:val="nil"/>
                    <w:bottom w:val="nil"/>
                    <w:right w:val="nil"/>
                  </w:tcBorders>
                  <w:shd w:val="clear" w:color="auto" w:fill="auto"/>
                  <w:noWrap/>
                  <w:vAlign w:val="bottom"/>
                </w:tcPr>
                <w:p w:rsidR="002001C3" w:rsidRPr="00112451" w:rsidRDefault="002001C3" w:rsidP="0004695A">
                  <w:pPr>
                    <w:spacing w:after="0" w:line="240" w:lineRule="auto"/>
                    <w:rPr>
                      <w:rFonts w:ascii="Calibri" w:eastAsia="Times New Roman" w:hAnsi="Calibri" w:cs="Times New Roman"/>
                      <w:b/>
                      <w:bCs/>
                      <w:color w:val="000000"/>
                    </w:rPr>
                  </w:pPr>
                </w:p>
              </w:tc>
              <w:tc>
                <w:tcPr>
                  <w:tcW w:w="1900" w:type="dxa"/>
                  <w:tcBorders>
                    <w:top w:val="nil"/>
                    <w:left w:val="nil"/>
                    <w:bottom w:val="nil"/>
                    <w:right w:val="nil"/>
                  </w:tcBorders>
                  <w:shd w:val="clear" w:color="auto" w:fill="auto"/>
                  <w:noWrap/>
                  <w:vAlign w:val="bottom"/>
                  <w:hideMark/>
                </w:tcPr>
                <w:p w:rsidR="002001C3" w:rsidRPr="00112451" w:rsidRDefault="002001C3" w:rsidP="0004695A">
                  <w:pPr>
                    <w:spacing w:after="0" w:line="240" w:lineRule="auto"/>
                    <w:jc w:val="right"/>
                    <w:rPr>
                      <w:rFonts w:ascii="Calibri" w:eastAsia="Times New Roman" w:hAnsi="Calibri" w:cs="Times New Roman"/>
                      <w:color w:val="000000"/>
                    </w:rPr>
                  </w:pPr>
                  <w:r w:rsidRPr="00112451">
                    <w:rPr>
                      <w:rFonts w:ascii="Calibri" w:eastAsia="Times New Roman" w:hAnsi="Calibri" w:cs="Times New Roman"/>
                      <w:color w:val="000000"/>
                    </w:rPr>
                    <w:t>$89,665.79</w:t>
                  </w:r>
                </w:p>
              </w:tc>
            </w:tr>
          </w:tbl>
          <w:p w:rsidR="002001C3" w:rsidRPr="003E5ACE" w:rsidRDefault="002001C3" w:rsidP="0004695A">
            <w:pPr>
              <w:spacing w:after="0" w:line="240" w:lineRule="auto"/>
              <w:jc w:val="center"/>
              <w:rPr>
                <w:rFonts w:ascii="Times New Roman" w:eastAsia="Times New Roman" w:hAnsi="Times New Roman" w:cs="Times New Roman"/>
                <w:b/>
                <w:bCs/>
                <w:color w:val="000000"/>
              </w:rPr>
            </w:pPr>
          </w:p>
          <w:p w:rsidR="002001C3" w:rsidRPr="003E5ACE" w:rsidRDefault="002001C3" w:rsidP="0004695A">
            <w:pPr>
              <w:spacing w:after="0" w:line="240" w:lineRule="auto"/>
              <w:rPr>
                <w:rFonts w:ascii="Times New Roman" w:eastAsia="Times New Roman" w:hAnsi="Times New Roman" w:cs="Times New Roman"/>
                <w:b/>
                <w:bCs/>
                <w:color w:val="000000"/>
              </w:rPr>
            </w:pPr>
          </w:p>
          <w:p w:rsidR="002001C3" w:rsidRDefault="002001C3" w:rsidP="0004695A">
            <w:pPr>
              <w:spacing w:after="0" w:line="240" w:lineRule="auto"/>
              <w:rPr>
                <w:rFonts w:ascii="Times New Roman" w:eastAsia="Times New Roman" w:hAnsi="Times New Roman" w:cs="Times New Roman"/>
                <w:bCs/>
                <w:color w:val="000000"/>
              </w:rPr>
            </w:pPr>
          </w:p>
          <w:p w:rsidR="002001C3" w:rsidRPr="003E5ACE" w:rsidRDefault="002001C3" w:rsidP="0004695A">
            <w:pPr>
              <w:spacing w:after="0" w:line="240" w:lineRule="auto"/>
              <w:rPr>
                <w:rFonts w:ascii="Times New Roman" w:eastAsia="Times New Roman" w:hAnsi="Times New Roman" w:cs="Times New Roman"/>
                <w:bCs/>
                <w:color w:val="000000"/>
              </w:rPr>
            </w:pPr>
          </w:p>
          <w:p w:rsidR="002001C3" w:rsidRPr="003E5ACE" w:rsidRDefault="002001C3" w:rsidP="0004695A">
            <w:pPr>
              <w:spacing w:after="0" w:line="240" w:lineRule="auto"/>
              <w:rPr>
                <w:rFonts w:ascii="Times New Roman" w:eastAsia="Times New Roman" w:hAnsi="Times New Roman" w:cs="Times New Roman"/>
                <w:bCs/>
                <w:color w:val="000000"/>
              </w:rPr>
            </w:pPr>
          </w:p>
        </w:tc>
        <w:tc>
          <w:tcPr>
            <w:tcW w:w="4223" w:type="dxa"/>
            <w:gridSpan w:val="2"/>
            <w:tcBorders>
              <w:top w:val="nil"/>
              <w:left w:val="nil"/>
              <w:bottom w:val="nil"/>
              <w:right w:val="nil"/>
            </w:tcBorders>
            <w:shd w:val="clear" w:color="auto" w:fill="auto"/>
            <w:noWrap/>
            <w:vAlign w:val="bottom"/>
          </w:tcPr>
          <w:p w:rsidR="002001C3" w:rsidRPr="00DF1FBB" w:rsidRDefault="002001C3" w:rsidP="0004695A">
            <w:pPr>
              <w:spacing w:after="0" w:line="240" w:lineRule="auto"/>
              <w:ind w:right="1905"/>
              <w:rPr>
                <w:rFonts w:ascii="Calibri" w:eastAsia="Times New Roman" w:hAnsi="Calibri" w:cs="Times New Roman"/>
                <w:color w:val="000000"/>
              </w:rPr>
            </w:pPr>
          </w:p>
        </w:tc>
        <w:tc>
          <w:tcPr>
            <w:tcW w:w="4095" w:type="dxa"/>
            <w:gridSpan w:val="2"/>
            <w:tcBorders>
              <w:top w:val="nil"/>
              <w:left w:val="nil"/>
              <w:bottom w:val="nil"/>
              <w:right w:val="nil"/>
            </w:tcBorders>
            <w:shd w:val="clear" w:color="auto" w:fill="auto"/>
            <w:noWrap/>
            <w:vAlign w:val="bottom"/>
          </w:tcPr>
          <w:p w:rsidR="002001C3" w:rsidRPr="00DF1FBB" w:rsidRDefault="002001C3" w:rsidP="0004695A">
            <w:pPr>
              <w:spacing w:after="0" w:line="240" w:lineRule="auto"/>
              <w:ind w:right="1905"/>
              <w:jc w:val="right"/>
              <w:rPr>
                <w:rFonts w:ascii="Calibri" w:eastAsia="Times New Roman" w:hAnsi="Calibri" w:cs="Times New Roman"/>
                <w:color w:val="000000"/>
              </w:rPr>
            </w:pPr>
          </w:p>
        </w:tc>
      </w:tr>
    </w:tbl>
    <w:p w:rsidR="002001C3" w:rsidRDefault="002001C3" w:rsidP="002001C3">
      <w:pPr>
        <w:spacing w:after="0"/>
        <w:rPr>
          <w:rFonts w:ascii="Times New Roman" w:hAnsi="Times New Roman" w:cs="Times New Roman"/>
        </w:rPr>
      </w:pPr>
    </w:p>
    <w:p w:rsidR="0078627E" w:rsidRPr="0078627E" w:rsidRDefault="0078627E" w:rsidP="0078627E">
      <w:pPr>
        <w:rPr>
          <w:rFonts w:ascii="Times New Roman" w:hAnsi="Times New Roman" w:cs="Times New Roman"/>
        </w:rPr>
      </w:pPr>
    </w:p>
    <w:sectPr w:rsidR="0078627E" w:rsidRPr="0078627E" w:rsidSect="0078627E">
      <w:pgSz w:w="12240" w:h="20160" w:code="5"/>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27E"/>
    <w:rsid w:val="0000119C"/>
    <w:rsid w:val="000E338A"/>
    <w:rsid w:val="00112451"/>
    <w:rsid w:val="00181246"/>
    <w:rsid w:val="002001C3"/>
    <w:rsid w:val="00216F60"/>
    <w:rsid w:val="00392C7F"/>
    <w:rsid w:val="003A7557"/>
    <w:rsid w:val="003B499B"/>
    <w:rsid w:val="003E5ACE"/>
    <w:rsid w:val="004729E8"/>
    <w:rsid w:val="00493E8B"/>
    <w:rsid w:val="004C4B7D"/>
    <w:rsid w:val="006006E6"/>
    <w:rsid w:val="00605D64"/>
    <w:rsid w:val="0064492C"/>
    <w:rsid w:val="00653CBC"/>
    <w:rsid w:val="00694E7B"/>
    <w:rsid w:val="0078627E"/>
    <w:rsid w:val="007B11D1"/>
    <w:rsid w:val="008A0776"/>
    <w:rsid w:val="008D45E0"/>
    <w:rsid w:val="009B3DEC"/>
    <w:rsid w:val="009E5B2E"/>
    <w:rsid w:val="00AD0997"/>
    <w:rsid w:val="00BE7E81"/>
    <w:rsid w:val="00C14078"/>
    <w:rsid w:val="00C851B0"/>
    <w:rsid w:val="00CB53C0"/>
    <w:rsid w:val="00CD4CF6"/>
    <w:rsid w:val="00CE3BA1"/>
    <w:rsid w:val="00CE4F73"/>
    <w:rsid w:val="00D32996"/>
    <w:rsid w:val="00D76F30"/>
    <w:rsid w:val="00D93A32"/>
    <w:rsid w:val="00E3128B"/>
    <w:rsid w:val="00E40318"/>
    <w:rsid w:val="00E45EBA"/>
    <w:rsid w:val="00EA0170"/>
    <w:rsid w:val="00FA2E09"/>
    <w:rsid w:val="00FB396E"/>
    <w:rsid w:val="00FD0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B8B58"/>
  <w15:chartTrackingRefBased/>
  <w15:docId w15:val="{00571375-6AE6-4E8C-B4C3-D625BB9D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8627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E09"/>
    <w:rPr>
      <w:rFonts w:ascii="Segoe UI" w:hAnsi="Segoe UI" w:cs="Segoe UI"/>
      <w:sz w:val="18"/>
      <w:szCs w:val="18"/>
    </w:rPr>
  </w:style>
  <w:style w:type="paragraph" w:styleId="ListParagraph">
    <w:name w:val="List Paragraph"/>
    <w:basedOn w:val="Normal"/>
    <w:uiPriority w:val="34"/>
    <w:qFormat/>
    <w:rsid w:val="00600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948310">
      <w:bodyDiv w:val="1"/>
      <w:marLeft w:val="0"/>
      <w:marRight w:val="0"/>
      <w:marTop w:val="0"/>
      <w:marBottom w:val="0"/>
      <w:divBdr>
        <w:top w:val="none" w:sz="0" w:space="0" w:color="auto"/>
        <w:left w:val="none" w:sz="0" w:space="0" w:color="auto"/>
        <w:bottom w:val="none" w:sz="0" w:space="0" w:color="auto"/>
        <w:right w:val="none" w:sz="0" w:space="0" w:color="auto"/>
      </w:divBdr>
    </w:div>
    <w:div w:id="1610504826">
      <w:bodyDiv w:val="1"/>
      <w:marLeft w:val="0"/>
      <w:marRight w:val="0"/>
      <w:marTop w:val="0"/>
      <w:marBottom w:val="0"/>
      <w:divBdr>
        <w:top w:val="none" w:sz="0" w:space="0" w:color="auto"/>
        <w:left w:val="none" w:sz="0" w:space="0" w:color="auto"/>
        <w:bottom w:val="none" w:sz="0" w:space="0" w:color="auto"/>
        <w:right w:val="none" w:sz="0" w:space="0" w:color="auto"/>
      </w:divBdr>
    </w:div>
    <w:div w:id="1615944125">
      <w:bodyDiv w:val="1"/>
      <w:marLeft w:val="0"/>
      <w:marRight w:val="0"/>
      <w:marTop w:val="0"/>
      <w:marBottom w:val="0"/>
      <w:divBdr>
        <w:top w:val="none" w:sz="0" w:space="0" w:color="auto"/>
        <w:left w:val="none" w:sz="0" w:space="0" w:color="auto"/>
        <w:bottom w:val="none" w:sz="0" w:space="0" w:color="auto"/>
        <w:right w:val="none" w:sz="0" w:space="0" w:color="auto"/>
      </w:divBdr>
    </w:div>
    <w:div w:id="1771388206">
      <w:bodyDiv w:val="1"/>
      <w:marLeft w:val="0"/>
      <w:marRight w:val="0"/>
      <w:marTop w:val="0"/>
      <w:marBottom w:val="0"/>
      <w:divBdr>
        <w:top w:val="none" w:sz="0" w:space="0" w:color="auto"/>
        <w:left w:val="none" w:sz="0" w:space="0" w:color="auto"/>
        <w:bottom w:val="none" w:sz="0" w:space="0" w:color="auto"/>
        <w:right w:val="none" w:sz="0" w:space="0" w:color="auto"/>
      </w:divBdr>
    </w:div>
    <w:div w:id="191997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Callaway</dc:creator>
  <cp:keywords/>
  <dc:description/>
  <cp:lastModifiedBy>Village of Callaway</cp:lastModifiedBy>
  <cp:revision>10</cp:revision>
  <cp:lastPrinted>2020-03-12T16:56:00Z</cp:lastPrinted>
  <dcterms:created xsi:type="dcterms:W3CDTF">2020-03-11T18:29:00Z</dcterms:created>
  <dcterms:modified xsi:type="dcterms:W3CDTF">2020-03-19T20:48:00Z</dcterms:modified>
</cp:coreProperties>
</file>