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9DC9F" w14:textId="77777777" w:rsidR="00B53D89" w:rsidRDefault="00B53D89" w:rsidP="00B53D8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ST. LUKES SURGERY CENTER of CHESTHERFIELD, L.L.C.</w:t>
      </w:r>
    </w:p>
    <w:p w14:paraId="56A4EFB1" w14:textId="77777777" w:rsidR="0074100F" w:rsidRDefault="0074100F">
      <w:pPr>
        <w:jc w:val="center"/>
        <w:rPr>
          <w:b/>
          <w:u w:val="single"/>
        </w:rPr>
      </w:pPr>
    </w:p>
    <w:p w14:paraId="108C38EA" w14:textId="77777777" w:rsidR="0074100F" w:rsidRDefault="0074100F">
      <w:pPr>
        <w:jc w:val="center"/>
      </w:pPr>
      <w:r>
        <w:rPr>
          <w:b/>
          <w:u w:val="single"/>
        </w:rPr>
        <w:t>PAIN MANAGEMENT PROCEDURE NOTE</w:t>
      </w:r>
    </w:p>
    <w:p w14:paraId="6E7013CA" w14:textId="77777777" w:rsidR="0074100F" w:rsidRDefault="0074100F"/>
    <w:p w14:paraId="5CB421B8" w14:textId="77777777" w:rsidR="0074100F" w:rsidRDefault="00870827">
      <w:pPr>
        <w:rPr>
          <w:sz w:val="22"/>
        </w:rPr>
      </w:pPr>
      <w:r w:rsidRPr="008367EB">
        <w:rPr>
          <w:sz w:val="22"/>
          <w:u w:val="single"/>
        </w:rPr>
        <w:t>Procedure</w:t>
      </w:r>
      <w:r w:rsidR="0074100F" w:rsidRPr="008367EB">
        <w:rPr>
          <w:sz w:val="22"/>
          <w:u w:val="single"/>
        </w:rPr>
        <w:t>:</w:t>
      </w:r>
      <w:r w:rsidR="0074100F">
        <w:rPr>
          <w:sz w:val="22"/>
        </w:rPr>
        <w:t xml:space="preserve"> </w:t>
      </w:r>
      <w:r w:rsidR="00DF0744">
        <w:rPr>
          <w:sz w:val="22"/>
        </w:rPr>
        <w:t>Inf</w:t>
      </w:r>
      <w:r w:rsidR="002A0BA2">
        <w:rPr>
          <w:sz w:val="22"/>
        </w:rPr>
        <w:t xml:space="preserve">raclavicular </w:t>
      </w:r>
      <w:r w:rsidR="008367EB">
        <w:rPr>
          <w:sz w:val="22"/>
        </w:rPr>
        <w:t>brachial plexus Block (64415)</w:t>
      </w:r>
      <w:r w:rsidR="00370F63">
        <w:rPr>
          <w:sz w:val="22"/>
        </w:rPr>
        <w:t xml:space="preserve"> </w:t>
      </w:r>
      <w:r w:rsidR="008E5A27">
        <w:rPr>
          <w:sz w:val="22"/>
        </w:rPr>
        <w:t xml:space="preserve">Intercostobrachial block: (64450) </w:t>
      </w:r>
      <w:r w:rsidR="00370F63">
        <w:rPr>
          <w:sz w:val="22"/>
        </w:rPr>
        <w:t>Ultrasound guidance (76942)</w:t>
      </w:r>
    </w:p>
    <w:p w14:paraId="057E7B12" w14:textId="77777777" w:rsidR="0074100F" w:rsidRDefault="0074100F">
      <w:pPr>
        <w:rPr>
          <w:sz w:val="22"/>
        </w:rPr>
      </w:pPr>
    </w:p>
    <w:p w14:paraId="6044123E" w14:textId="39D96138" w:rsidR="0074100F" w:rsidRDefault="0074100F">
      <w:pPr>
        <w:rPr>
          <w:sz w:val="22"/>
        </w:rPr>
      </w:pPr>
      <w:r>
        <w:rPr>
          <w:sz w:val="22"/>
          <w:u w:val="single"/>
        </w:rPr>
        <w:t>Indication:</w:t>
      </w:r>
      <w:r>
        <w:rPr>
          <w:sz w:val="22"/>
        </w:rPr>
        <w:t xml:space="preserve"> In consultation </w:t>
      </w:r>
      <w:proofErr w:type="gramStart"/>
      <w:r>
        <w:rPr>
          <w:sz w:val="22"/>
        </w:rPr>
        <w:t>with</w:t>
      </w:r>
      <w:r w:rsidR="00523DF3">
        <w:rPr>
          <w:sz w:val="22"/>
        </w:rPr>
        <w:t xml:space="preserve"> </w:t>
      </w:r>
      <w:r w:rsidR="00AE61CA">
        <w:rPr>
          <w:sz w:val="22"/>
        </w:rPr>
        <w:t xml:space="preserve"> </w:t>
      </w:r>
      <w:proofErr w:type="gramEnd"/>
      <w:r w:rsidR="00AE61CA">
        <w:fldChar w:fldCharType="begin">
          <w:ffData>
            <w:name w:val=""/>
            <w:enabled/>
            <w:calcOnExit w:val="0"/>
            <w:ddList>
              <w:listEntry w:val="Dr..........................."/>
              <w:listEntry w:val="Dr Emanuel"/>
              <w:listEntry w:val="Dr Jansen"/>
              <w:listEntry w:val="Dr Lang"/>
              <w:listEntry w:val="Dr Rames"/>
              <w:listEntry w:val="Dr Rouse"/>
              <w:listEntry w:val="Dr Spitzfaden"/>
              <w:listEntry w:val="Dr Thomas"/>
              <w:listEntry w:val="Dr Wegman"/>
            </w:ddList>
          </w:ffData>
        </w:fldChar>
      </w:r>
      <w:r w:rsidR="00AE61CA">
        <w:instrText xml:space="preserve"> FORMDROPDOWN </w:instrText>
      </w:r>
      <w:r w:rsidR="00B035D5">
        <w:fldChar w:fldCharType="separate"/>
      </w:r>
      <w:r w:rsidR="00AE61CA">
        <w:fldChar w:fldCharType="end"/>
      </w:r>
      <w:r w:rsidR="00AE61CA">
        <w:rPr>
          <w:sz w:val="22"/>
        </w:rPr>
        <w:t>,</w:t>
      </w:r>
      <w:r w:rsidR="008367EB" w:rsidRPr="008367EB">
        <w:rPr>
          <w:sz w:val="22"/>
        </w:rPr>
        <w:t xml:space="preserve"> </w:t>
      </w:r>
      <w:r w:rsidR="008367EB">
        <w:rPr>
          <w:sz w:val="22"/>
        </w:rPr>
        <w:t>a</w:t>
      </w:r>
      <w:r w:rsidR="00AE61CA">
        <w:rPr>
          <w:sz w:val="22"/>
        </w:rPr>
        <w:t>n</w:t>
      </w:r>
      <w:r w:rsidR="00370F63">
        <w:rPr>
          <w:sz w:val="22"/>
        </w:rPr>
        <w:t xml:space="preserve"> </w:t>
      </w:r>
      <w:r w:rsidR="00DF0744">
        <w:rPr>
          <w:sz w:val="22"/>
        </w:rPr>
        <w:t>infra</w:t>
      </w:r>
      <w:r w:rsidR="002A0BA2">
        <w:rPr>
          <w:sz w:val="22"/>
        </w:rPr>
        <w:t>clavicular</w:t>
      </w:r>
      <w:r w:rsidR="008367EB">
        <w:rPr>
          <w:sz w:val="22"/>
        </w:rPr>
        <w:t xml:space="preserve"> brachial plexus Block (64415)</w:t>
      </w:r>
      <w:r>
        <w:rPr>
          <w:sz w:val="22"/>
        </w:rPr>
        <w:t xml:space="preserve"> block was recommended to the patient for postoperative analgesia following</w:t>
      </w:r>
      <w:bookmarkStart w:id="0" w:name="Dropdown14"/>
      <w:r>
        <w:rPr>
          <w:sz w:val="22"/>
        </w:rPr>
        <w:fldChar w:fldCharType="begin">
          <w:ffData>
            <w:name w:val="Dropdown14"/>
            <w:enabled/>
            <w:calcOnExit w:val="0"/>
            <w:ddList>
              <w:listEntry w:val="Left"/>
              <w:listEntry w:val="Right"/>
            </w:ddList>
          </w:ffData>
        </w:fldChar>
      </w:r>
      <w:r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bookmarkStart w:id="1" w:name="Dropdown12"/>
      <w:r w:rsidR="00B04F61">
        <w:rPr>
          <w:sz w:val="22"/>
        </w:rPr>
        <w:fldChar w:fldCharType="begin">
          <w:ffData>
            <w:name w:val="Dropdown12"/>
            <w:enabled/>
            <w:calcOnExit w:val="0"/>
            <w:ddList>
              <w:listEntry w:val="_____________________"/>
              <w:listEntry w:val="Biceps reattachment"/>
              <w:listEntry w:val="Ulnar nerve transposition"/>
              <w:listEntry w:val="Elbow surgery"/>
              <w:listEntry w:val="O.R.I.F. of the fore arm"/>
              <w:listEntry w:val="Fore arm surgery"/>
              <w:listEntry w:val="Extensive wrist surgery"/>
              <w:listEntry w:val="O.R.I.F. of the wrist"/>
              <w:listEntry w:val="Thumb CMC arthroplasty"/>
              <w:listEntry w:val="Extensive hand surgery"/>
            </w:ddList>
          </w:ffData>
        </w:fldChar>
      </w:r>
      <w:r w:rsidR="00B04F61"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 w:rsidR="00B04F61">
        <w:rPr>
          <w:sz w:val="22"/>
        </w:rPr>
        <w:fldChar w:fldCharType="end"/>
      </w:r>
      <w:bookmarkEnd w:id="1"/>
      <w:r>
        <w:rPr>
          <w:sz w:val="22"/>
        </w:rPr>
        <w:t>.</w:t>
      </w:r>
    </w:p>
    <w:p w14:paraId="2E7CB0E9" w14:textId="77777777" w:rsidR="003420A8" w:rsidRDefault="003420A8">
      <w:pPr>
        <w:rPr>
          <w:sz w:val="22"/>
        </w:rPr>
      </w:pPr>
    </w:p>
    <w:p w14:paraId="009BB310" w14:textId="464A2180" w:rsidR="0074100F" w:rsidRDefault="0074100F">
      <w:pPr>
        <w:rPr>
          <w:sz w:val="22"/>
        </w:rPr>
      </w:pPr>
      <w:r>
        <w:rPr>
          <w:sz w:val="22"/>
          <w:u w:val="single"/>
        </w:rPr>
        <w:t>Anesthesia</w:t>
      </w:r>
      <w:r>
        <w:rPr>
          <w:sz w:val="22"/>
        </w:rPr>
        <w:t xml:space="preserve">: </w:t>
      </w:r>
      <w:bookmarkStart w:id="2" w:name="Dropdown17"/>
      <w:r>
        <w:rPr>
          <w:sz w:val="22"/>
        </w:rPr>
        <w:fldChar w:fldCharType="begin">
          <w:ffData>
            <w:name w:val="Dropdown17"/>
            <w:enabled/>
            <w:calcOnExit w:val="0"/>
            <w:ddList>
              <w:listEntry w:val="Local with monitored anesthesia care"/>
              <w:listEntry w:val="Local"/>
              <w:listEntry w:val="None"/>
              <w:listEntry w:val="............................."/>
            </w:ddList>
          </w:ffData>
        </w:fldChar>
      </w:r>
      <w:r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 </w:t>
      </w:r>
      <w:r w:rsidR="00D6024D">
        <w:rPr>
          <w:sz w:val="22"/>
        </w:rPr>
        <w:tab/>
      </w:r>
      <w:r>
        <w:rPr>
          <w:sz w:val="22"/>
          <w:u w:val="single"/>
        </w:rPr>
        <w:t>Assistant:</w:t>
      </w:r>
      <w:r>
        <w:rPr>
          <w:sz w:val="22"/>
        </w:rPr>
        <w:t xml:space="preserve"> </w:t>
      </w:r>
      <w:r w:rsidR="00B035D5">
        <w:rPr>
          <w:sz w:val="22"/>
        </w:rPr>
        <w:fldChar w:fldCharType="begin">
          <w:ffData>
            <w:name w:val="Dropdown15"/>
            <w:enabled/>
            <w:calcOnExit w:val="0"/>
            <w:ddList>
              <w:listEntry w:val="________________________"/>
              <w:listEntry w:val="None"/>
            </w:ddList>
          </w:ffData>
        </w:fldChar>
      </w:r>
      <w:bookmarkStart w:id="3" w:name="Dropdown15"/>
      <w:r w:rsidR="00B035D5"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end"/>
      </w:r>
      <w:bookmarkEnd w:id="3"/>
    </w:p>
    <w:p w14:paraId="70312D2C" w14:textId="77777777" w:rsidR="003420A8" w:rsidRDefault="003420A8" w:rsidP="003420A8">
      <w:pPr>
        <w:rPr>
          <w:sz w:val="22"/>
          <w:u w:val="single"/>
        </w:rPr>
      </w:pPr>
    </w:p>
    <w:p w14:paraId="299EF250" w14:textId="77777777" w:rsidR="003420A8" w:rsidRDefault="003420A8">
      <w:pPr>
        <w:rPr>
          <w:sz w:val="22"/>
        </w:rPr>
      </w:pPr>
    </w:p>
    <w:p w14:paraId="51C2B9B5" w14:textId="77777777" w:rsidR="0074100F" w:rsidRDefault="0074100F">
      <w:pPr>
        <w:rPr>
          <w:sz w:val="22"/>
        </w:rPr>
      </w:pPr>
      <w:r>
        <w:rPr>
          <w:sz w:val="22"/>
        </w:rPr>
        <w:t>Informed consent was provided. Benefits of, and alternatives to the procedure were discussed, and the following risks were delineated, but were not limited to:</w:t>
      </w:r>
    </w:p>
    <w:p w14:paraId="365B3C02" w14:textId="77777777" w:rsidR="0074100F" w:rsidRDefault="0074100F">
      <w:pPr>
        <w:rPr>
          <w:sz w:val="22"/>
        </w:rPr>
      </w:pPr>
      <w:r>
        <w:rPr>
          <w:sz w:val="22"/>
        </w:rPr>
        <w:t>Block Failure</w:t>
      </w:r>
      <w:bookmarkStart w:id="4" w:name="Check2"/>
      <w:bookmarkStart w:id="5" w:name="_GoBack"/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</w:rPr>
        <w:instrText xml:space="preserve"> FORMCHECKBOX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bookmarkEnd w:id="5"/>
      <w:r>
        <w:rPr>
          <w:sz w:val="22"/>
        </w:rPr>
        <w:t>, Nerve injury</w:t>
      </w: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3"/>
      <w:r>
        <w:rPr>
          <w:sz w:val="22"/>
        </w:rPr>
        <w:instrText xml:space="preserve"> FORMCHECKBOX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>, Infection</w:t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5"/>
      <w:r>
        <w:rPr>
          <w:sz w:val="22"/>
        </w:rPr>
        <w:instrText xml:space="preserve"> FORMCHECKBOX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>, Procedural discomfort</w:t>
      </w: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7"/>
      <w:r>
        <w:rPr>
          <w:sz w:val="22"/>
        </w:rPr>
        <w:instrText xml:space="preserve"> FORMCHECKBOX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>, Accidental intravascular injection (seizure, arrhythmia, death)</w:t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4"/>
      <w:r>
        <w:rPr>
          <w:sz w:val="22"/>
        </w:rPr>
        <w:instrText xml:space="preserve"> FORMCHECKBOX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>, Allergic reactions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1"/>
      <w:r>
        <w:rPr>
          <w:sz w:val="22"/>
        </w:rPr>
        <w:instrText xml:space="preserve"> FORMCHECKBOX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>, Hematoma / bleeding</w:t>
      </w: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6"/>
      <w:r>
        <w:rPr>
          <w:sz w:val="22"/>
        </w:rPr>
        <w:instrText xml:space="preserve"> FORMCHECKBOX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>, Pneumothorax</w:t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Check12"/>
      <w:r>
        <w:rPr>
          <w:sz w:val="22"/>
        </w:rPr>
        <w:instrText xml:space="preserve"> FORMCHECKBOX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>. All questions were answered, and the patient wished to proceed.</w:t>
      </w:r>
    </w:p>
    <w:p w14:paraId="6519D7BD" w14:textId="77777777" w:rsidR="00D6024D" w:rsidRDefault="00D6024D">
      <w:pPr>
        <w:rPr>
          <w:sz w:val="22"/>
        </w:rPr>
      </w:pPr>
    </w:p>
    <w:p w14:paraId="2B7664A6" w14:textId="77777777" w:rsidR="008E5A27" w:rsidRDefault="00D6024D" w:rsidP="008E5A27">
      <w:pPr>
        <w:rPr>
          <w:sz w:val="22"/>
        </w:rPr>
      </w:pPr>
      <w:r>
        <w:rPr>
          <w:sz w:val="22"/>
        </w:rPr>
        <w:t xml:space="preserve">A “TIME OUT” was performed verifying correct procedure and site. </w:t>
      </w:r>
      <w:r w:rsidR="0074100F">
        <w:rPr>
          <w:sz w:val="22"/>
        </w:rPr>
        <w:t>Standard monitoring was instituted using: EKG, NIBP, SPO</w:t>
      </w:r>
      <w:r w:rsidR="0074100F">
        <w:rPr>
          <w:sz w:val="22"/>
          <w:vertAlign w:val="subscript"/>
        </w:rPr>
        <w:t>2.</w:t>
      </w:r>
      <w:r w:rsidR="0074100F">
        <w:rPr>
          <w:sz w:val="22"/>
        </w:rPr>
        <w:t>Nasal O</w:t>
      </w:r>
      <w:r w:rsidR="0074100F">
        <w:rPr>
          <w:sz w:val="22"/>
          <w:vertAlign w:val="subscript"/>
        </w:rPr>
        <w:t>2</w:t>
      </w:r>
      <w:r w:rsidR="0074100F">
        <w:rPr>
          <w:sz w:val="22"/>
        </w:rPr>
        <w:t xml:space="preserve"> at 2L/min was administered. Conscious sedation was achieved with intravenous</w:t>
      </w:r>
      <w:bookmarkStart w:id="13" w:name="Dropdown1"/>
      <w:r w:rsidR="0074100F">
        <w:rPr>
          <w:sz w:val="22"/>
        </w:rPr>
        <w:t xml:space="preserve"> </w:t>
      </w:r>
      <w:bookmarkEnd w:id="13"/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Midazolam 2mg"/>
              <w:listEntry w:val="Midazolam 1mg"/>
              <w:listEntry w:val="Midazolam 3mg"/>
              <w:listEntry w:val="Midazolam 4mg"/>
              <w:listEntry w:val="Midazolam 5mg"/>
              <w:listEntry w:val="........................................"/>
              <w:listEntry w:val="Midazolam 0m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 xml:space="preserve"> and</w:t>
      </w:r>
      <w:bookmarkStart w:id="14" w:name="Dropdown9"/>
      <w:r w:rsidR="0074100F">
        <w:rPr>
          <w:sz w:val="22"/>
        </w:rPr>
        <w:fldChar w:fldCharType="begin">
          <w:ffData>
            <w:name w:val="Dropdown9"/>
            <w:enabled/>
            <w:calcOnExit w:val="0"/>
            <w:ddList>
              <w:listEntry w:val="Fentanyl 100mcg"/>
              <w:listEntry w:val="Fentanyl 50mcg"/>
              <w:listEntry w:val="Fentanyl 150mcg"/>
              <w:listEntry w:val="Fentanyl 200mcg"/>
              <w:listEntry w:val="........................................."/>
              <w:listEntry w:val="fentanyl 0mc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4"/>
      <w:r w:rsidR="0074100F">
        <w:rPr>
          <w:sz w:val="22"/>
        </w:rPr>
        <w:t>. Patient remained responsive and cooperative throughout the entire procedure. Skin was prepped with</w:t>
      </w:r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alcohol"/>
              <w:listEntry w:val="betad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>. The needle insertion site</w:t>
      </w:r>
      <w:r w:rsidR="002A0BA2">
        <w:rPr>
          <w:sz w:val="22"/>
        </w:rPr>
        <w:t xml:space="preserve"> at the coroco-clavicular angle</w:t>
      </w:r>
      <w:r w:rsidR="0074100F">
        <w:rPr>
          <w:sz w:val="22"/>
        </w:rPr>
        <w:t xml:space="preserve"> was anesthetized with</w:t>
      </w:r>
      <w:bookmarkStart w:id="15" w:name="Dropdown10"/>
      <w:r w:rsidR="0074100F">
        <w:rPr>
          <w:sz w:val="22"/>
        </w:rPr>
        <w:fldChar w:fldCharType="begin">
          <w:ffData>
            <w:name w:val="Dropdown10"/>
            <w:enabled/>
            <w:calcOnExit w:val="0"/>
            <w:ddList>
              <w:listEntry w:val="1% lidocaine"/>
              <w:listEntry w:val="2% lidoca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5"/>
      <w:r w:rsidR="0074100F">
        <w:rPr>
          <w:sz w:val="22"/>
        </w:rPr>
        <w:t>. Regional blockade was performed with a</w:t>
      </w:r>
      <w:bookmarkStart w:id="16" w:name="Dropdown2"/>
      <w:r w:rsidR="008367EB">
        <w:rPr>
          <w:sz w:val="22"/>
        </w:rPr>
        <w:t xml:space="preserve">n </w:t>
      </w:r>
      <w:bookmarkEnd w:id="16"/>
      <w:r w:rsidR="002A0BA2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00mm"/>
              <w:listEntry w:val="50mm"/>
              <w:listEntry w:val="150mm"/>
              <w:listEntry w:val="40mm"/>
              <w:listEntry w:val="80mm"/>
              <w:listEntry w:val="120mm"/>
              <w:listEntry w:val="......................."/>
            </w:ddList>
          </w:ffData>
        </w:fldChar>
      </w:r>
      <w:r w:rsidR="002A0BA2"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 w:rsidR="002A0BA2">
        <w:rPr>
          <w:sz w:val="22"/>
        </w:rPr>
        <w:fldChar w:fldCharType="end"/>
      </w:r>
      <w:r w:rsidR="00AE4B3A">
        <w:rPr>
          <w:sz w:val="22"/>
        </w:rPr>
        <w:t xml:space="preserve"> </w:t>
      </w:r>
      <w:r w:rsidR="0074100F">
        <w:rPr>
          <w:sz w:val="22"/>
        </w:rPr>
        <w:t>22g “blunt tip regional” needle</w:t>
      </w:r>
      <w:r w:rsidR="00DF0744">
        <w:rPr>
          <w:sz w:val="22"/>
        </w:rPr>
        <w:t>.</w:t>
      </w:r>
      <w:r w:rsidR="00370F63">
        <w:rPr>
          <w:sz w:val="22"/>
        </w:rPr>
        <w:t>The brachial plexus was located</w:t>
      </w:r>
      <w:r w:rsidR="00DF0744">
        <w:rPr>
          <w:sz w:val="22"/>
        </w:rPr>
        <w:t xml:space="preserve"> below the clavicle</w:t>
      </w:r>
      <w:r w:rsidR="00370F63">
        <w:rPr>
          <w:sz w:val="22"/>
        </w:rPr>
        <w:t xml:space="preserve"> using ultrasound guidance. The needle was advanced using an “in plane” view and the needle tip was visualized throughout, guided to the perineural space. Subclavian vessels, 1</w:t>
      </w:r>
      <w:r w:rsidR="00370F63" w:rsidRPr="00370F63">
        <w:rPr>
          <w:sz w:val="22"/>
          <w:vertAlign w:val="superscript"/>
        </w:rPr>
        <w:t>st</w:t>
      </w:r>
      <w:r w:rsidR="00370F63">
        <w:rPr>
          <w:sz w:val="22"/>
        </w:rPr>
        <w:t xml:space="preserve"> rib and pleura were identified and avoided. The patient did not complain of any paresthesias or pain during needle placement. Once the brachial plexus was identified, </w:t>
      </w:r>
      <w:r w:rsidR="00370F63">
        <w:rPr>
          <w:sz w:val="22"/>
        </w:rPr>
        <w:fldChar w:fldCharType="begin">
          <w:ffData>
            <w:name w:val="Dropdown7"/>
            <w:enabled/>
            <w:calcOnExit w:val="0"/>
            <w:ddList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370F63"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 w:rsidR="00370F63">
        <w:rPr>
          <w:sz w:val="22"/>
        </w:rPr>
        <w:fldChar w:fldCharType="end"/>
      </w:r>
      <w:r w:rsidR="00370F63">
        <w:rPr>
          <w:sz w:val="22"/>
        </w:rPr>
        <w:t xml:space="preserve"> was injected in 5ml increments</w:t>
      </w:r>
      <w:r w:rsidR="00370F63" w:rsidRPr="003B0C9D">
        <w:rPr>
          <w:sz w:val="22"/>
        </w:rPr>
        <w:t xml:space="preserve"> </w:t>
      </w:r>
      <w:r w:rsidR="00370F63">
        <w:rPr>
          <w:sz w:val="22"/>
        </w:rPr>
        <w:t xml:space="preserve">with minimal resistance and no reported discomfort. Repeated aspirations excluded intravascular location. A total volume of  </w:t>
      </w:r>
      <w:r w:rsidR="005C4C40">
        <w:fldChar w:fldCharType="begin">
          <w:ffData>
            <w:name w:val="Dropdown11"/>
            <w:enabled/>
            <w:calcOnExit w:val="0"/>
            <w:ddList>
              <w:listEntry w:val="30ml"/>
              <w:listEntry w:val="25ml"/>
              <w:listEntry w:val="20ml"/>
              <w:listEntry w:val="15ml"/>
            </w:ddList>
          </w:ffData>
        </w:fldChar>
      </w:r>
      <w:bookmarkStart w:id="17" w:name="Dropdown11"/>
      <w:r w:rsidR="005C4C40">
        <w:instrText xml:space="preserve"> FORMDROPDOWN </w:instrText>
      </w:r>
      <w:r w:rsidR="00B035D5">
        <w:fldChar w:fldCharType="separate"/>
      </w:r>
      <w:r w:rsidR="005C4C40">
        <w:fldChar w:fldCharType="end"/>
      </w:r>
      <w:bookmarkEnd w:id="17"/>
      <w:r w:rsidR="00370F63">
        <w:rPr>
          <w:sz w:val="22"/>
        </w:rPr>
        <w:t xml:space="preserve"> was injected, and spread around the plexus was confirmed. An image was saved to the chart</w:t>
      </w:r>
      <w:r w:rsidR="0049534C">
        <w:rPr>
          <w:sz w:val="22"/>
        </w:rPr>
        <w:t>.</w:t>
      </w:r>
      <w:r w:rsidR="008E5A27" w:rsidRPr="008E5A27">
        <w:rPr>
          <w:sz w:val="22"/>
        </w:rPr>
        <w:t xml:space="preserve"> </w:t>
      </w:r>
      <w:r w:rsidR="008E5A27">
        <w:rPr>
          <w:sz w:val="22"/>
        </w:rPr>
        <w:t>The intercosto-brachial nerve was blocked with 5ml of</w:t>
      </w:r>
      <w:r w:rsidR="008E5A27">
        <w:rPr>
          <w:sz w:val="22"/>
        </w:rPr>
        <w:fldChar w:fldCharType="begin">
          <w:ffData>
            <w:name w:val="Dropdown7"/>
            <w:enabled/>
            <w:calcOnExit w:val="0"/>
            <w:ddList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8E5A27">
        <w:rPr>
          <w:sz w:val="22"/>
        </w:rPr>
        <w:instrText xml:space="preserve"> FORMDROPDOWN </w:instrText>
      </w:r>
      <w:r w:rsidR="00B035D5">
        <w:rPr>
          <w:sz w:val="22"/>
        </w:rPr>
      </w:r>
      <w:r w:rsidR="00B035D5">
        <w:rPr>
          <w:sz w:val="22"/>
        </w:rPr>
        <w:fldChar w:fldCharType="separate"/>
      </w:r>
      <w:r w:rsidR="008E5A27">
        <w:rPr>
          <w:sz w:val="22"/>
        </w:rPr>
        <w:fldChar w:fldCharType="end"/>
      </w:r>
      <w:r w:rsidR="008E5A27">
        <w:rPr>
          <w:sz w:val="22"/>
        </w:rPr>
        <w:t>, infiltrated along the inner aspect of the upper arm.</w:t>
      </w:r>
    </w:p>
    <w:p w14:paraId="77FFF8DC" w14:textId="77777777" w:rsidR="00370F63" w:rsidRDefault="00370F63">
      <w:pPr>
        <w:rPr>
          <w:sz w:val="22"/>
        </w:rPr>
      </w:pPr>
    </w:p>
    <w:p w14:paraId="31FB17D8" w14:textId="77777777" w:rsidR="0074100F" w:rsidRDefault="0074100F">
      <w:pPr>
        <w:rPr>
          <w:sz w:val="22"/>
        </w:rPr>
      </w:pPr>
      <w:r>
        <w:rPr>
          <w:sz w:val="22"/>
        </w:rPr>
        <w:t>Sterile technique was maintained and vital signs remained stable throughout. The patient tolerated the procedure well. There were signs and symptoms of a solid block within 15-20 minutes. No complications were noted.</w:t>
      </w:r>
    </w:p>
    <w:p w14:paraId="08CE8021" w14:textId="77777777" w:rsidR="0074100F" w:rsidRDefault="0074100F">
      <w:pPr>
        <w:rPr>
          <w:sz w:val="22"/>
        </w:rPr>
      </w:pPr>
    </w:p>
    <w:p w14:paraId="7516307A" w14:textId="77777777" w:rsidR="0074100F" w:rsidRDefault="0074100F">
      <w:pPr>
        <w:rPr>
          <w:sz w:val="22"/>
        </w:rPr>
      </w:pPr>
      <w:r>
        <w:rPr>
          <w:sz w:val="22"/>
        </w:rPr>
        <w:t>Instructions related to the care of an insensate limb and possible side-effects of the block were provided to the patient and his/her responsible parties.</w:t>
      </w:r>
    </w:p>
    <w:p w14:paraId="6F4EA4E4" w14:textId="77777777" w:rsidR="0074100F" w:rsidRDefault="0074100F">
      <w:pPr>
        <w:rPr>
          <w:sz w:val="22"/>
        </w:rPr>
      </w:pPr>
    </w:p>
    <w:p w14:paraId="3718A050" w14:textId="77777777" w:rsidR="0074100F" w:rsidRDefault="0074100F">
      <w:pPr>
        <w:rPr>
          <w:sz w:val="22"/>
        </w:rPr>
      </w:pPr>
      <w:r>
        <w:rPr>
          <w:sz w:val="22"/>
        </w:rPr>
        <w:t>Notes:</w:t>
      </w:r>
    </w:p>
    <w:p w14:paraId="46CADCAD" w14:textId="1DE17DF4" w:rsidR="0074100F" w:rsidRDefault="0074100F">
      <w:pPr>
        <w:rPr>
          <w:sz w:val="22"/>
        </w:rPr>
      </w:pPr>
    </w:p>
    <w:p w14:paraId="6EA9CA56" w14:textId="77777777" w:rsidR="00B53D89" w:rsidRDefault="00B53D89">
      <w:pPr>
        <w:rPr>
          <w:sz w:val="22"/>
        </w:rPr>
      </w:pPr>
    </w:p>
    <w:p w14:paraId="1B17DF39" w14:textId="77777777" w:rsidR="0087564B" w:rsidRPr="00617396" w:rsidRDefault="0074100F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bookmarkStart w:id="18" w:name="Dropdown8"/>
      <w:r>
        <w:rPr>
          <w:sz w:val="22"/>
          <w:u w:val="single"/>
        </w:rPr>
        <w:tab/>
      </w:r>
      <w:bookmarkEnd w:id="18"/>
      <w:r w:rsidR="00617396">
        <w:rPr>
          <w:sz w:val="22"/>
        </w:rPr>
        <w:tab/>
      </w:r>
      <w:r w:rsidR="00617396">
        <w:rPr>
          <w:sz w:val="22"/>
        </w:rPr>
        <w:tab/>
        <w:t>Date / Time</w:t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</w:p>
    <w:p w14:paraId="5F0D1D7F" w14:textId="272E7EA5" w:rsidR="0074100F" w:rsidRDefault="002B1447" w:rsidP="00617396">
      <w:pPr>
        <w:rPr>
          <w:sz w:val="22"/>
        </w:rPr>
      </w:pPr>
      <w:r>
        <w:rPr>
          <w:sz w:val="22"/>
        </w:rPr>
        <w:t xml:space="preserve"> </w:t>
      </w:r>
      <w:r w:rsidR="00B53D89">
        <w:fldChar w:fldCharType="begin">
          <w:ffData>
            <w:name w:val=""/>
            <w:enabled/>
            <w:calcOnExit w:val="0"/>
            <w:ddList>
              <w:listEntry w:val="........................., MD"/>
              <w:listEntry w:val="M Blackburne, MD"/>
              <w:listEntry w:val="J Boon, MD"/>
              <w:listEntry w:val="R Doerhoff, MD"/>
              <w:listEntry w:val="K Krummenacher"/>
              <w:listEntry w:val="F Lewis, MD"/>
              <w:listEntry w:val="G Niesen, MD"/>
              <w:listEntry w:val="M Nosovitch, MD"/>
              <w:listEntry w:val="C Parks, MD"/>
              <w:listEntry w:val="C Regan, MD"/>
              <w:listEntry w:val="W Settle, MD"/>
              <w:listEntry w:val="K Shimoda, MD"/>
              <w:listEntry w:val="J Small, MD"/>
            </w:ddList>
          </w:ffData>
        </w:fldChar>
      </w:r>
      <w:r w:rsidR="00B53D89">
        <w:instrText xml:space="preserve"> FORMDROPDOWN </w:instrText>
      </w:r>
      <w:r w:rsidR="00B035D5">
        <w:fldChar w:fldCharType="separate"/>
      </w:r>
      <w:r w:rsidR="00B53D89">
        <w:fldChar w:fldCharType="end"/>
      </w:r>
      <w:r w:rsidR="00B53D89">
        <w:rPr>
          <w:sz w:val="22"/>
        </w:rPr>
        <w:tab/>
      </w:r>
      <w:r w:rsidR="00B53D89">
        <w:rPr>
          <w:sz w:val="22"/>
        </w:rPr>
        <w:tab/>
      </w:r>
      <w:r w:rsidR="00752079">
        <w:rPr>
          <w:sz w:val="22"/>
        </w:rPr>
        <w:tab/>
      </w:r>
      <w:r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</w:p>
    <w:sectPr w:rsidR="00741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Rf5/agJopbf/pnlzbqOsn9Uvmg=" w:salt="sEY807II5U7XS5IIFB/F1A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0F"/>
    <w:rsid w:val="00090E63"/>
    <w:rsid w:val="00096A67"/>
    <w:rsid w:val="00197A6B"/>
    <w:rsid w:val="00213FCE"/>
    <w:rsid w:val="00223E77"/>
    <w:rsid w:val="00243773"/>
    <w:rsid w:val="002A0BA2"/>
    <w:rsid w:val="002B1447"/>
    <w:rsid w:val="003420A8"/>
    <w:rsid w:val="00370F63"/>
    <w:rsid w:val="003D48B7"/>
    <w:rsid w:val="0049534C"/>
    <w:rsid w:val="004C4C5E"/>
    <w:rsid w:val="004F317C"/>
    <w:rsid w:val="00523DF3"/>
    <w:rsid w:val="00573125"/>
    <w:rsid w:val="005C4C40"/>
    <w:rsid w:val="00617396"/>
    <w:rsid w:val="0074100F"/>
    <w:rsid w:val="00752079"/>
    <w:rsid w:val="007A0CBE"/>
    <w:rsid w:val="008367EB"/>
    <w:rsid w:val="00870827"/>
    <w:rsid w:val="0087564B"/>
    <w:rsid w:val="008E5A27"/>
    <w:rsid w:val="00A77212"/>
    <w:rsid w:val="00AE4B3A"/>
    <w:rsid w:val="00AE61CA"/>
    <w:rsid w:val="00B035D5"/>
    <w:rsid w:val="00B04F61"/>
    <w:rsid w:val="00B53D89"/>
    <w:rsid w:val="00BF0DDA"/>
    <w:rsid w:val="00C8367C"/>
    <w:rsid w:val="00D129C4"/>
    <w:rsid w:val="00D6024D"/>
    <w:rsid w:val="00DF0744"/>
    <w:rsid w:val="00E900EA"/>
    <w:rsid w:val="00F95C70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D0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CCASC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Boon</cp:lastModifiedBy>
  <cp:revision>7</cp:revision>
  <cp:lastPrinted>2006-01-05T20:50:00Z</cp:lastPrinted>
  <dcterms:created xsi:type="dcterms:W3CDTF">2016-10-13T17:08:00Z</dcterms:created>
  <dcterms:modified xsi:type="dcterms:W3CDTF">2020-06-29T00:40:00Z</dcterms:modified>
</cp:coreProperties>
</file>