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CDB1E3" w14:textId="77777777" w:rsidR="0031197A" w:rsidRPr="0031197A" w:rsidRDefault="0031197A" w:rsidP="0031197A">
      <w:pPr>
        <w:rPr>
          <w:b/>
          <w:bCs/>
        </w:rPr>
      </w:pPr>
      <w:r w:rsidRPr="0031197A">
        <w:rPr>
          <w:b/>
          <w:bCs/>
        </w:rPr>
        <w:t>30-Day Cyber Governance Review</w:t>
      </w:r>
    </w:p>
    <w:p w14:paraId="442E3D49" w14:textId="77777777" w:rsidR="0031197A" w:rsidRPr="0031197A" w:rsidRDefault="0031197A" w:rsidP="0031197A">
      <w:pPr>
        <w:rPr>
          <w:b/>
          <w:bCs/>
        </w:rPr>
      </w:pPr>
      <w:r w:rsidRPr="0031197A">
        <w:rPr>
          <w:b/>
          <w:bCs/>
        </w:rPr>
        <w:t>Capability Statement</w:t>
      </w:r>
    </w:p>
    <w:p w14:paraId="3CF201F8" w14:textId="77777777" w:rsidR="0031197A" w:rsidRPr="0031197A" w:rsidRDefault="0031197A" w:rsidP="0031197A">
      <w:r w:rsidRPr="0031197A">
        <w:rPr>
          <w:b/>
          <w:bCs/>
        </w:rPr>
        <w:t>Lee Business Group provides a fixed-fee 30-Day Cyber Governance Review for regulated organizations that need independent visibility into cybersecurity risk, control gaps, operational readiness, vendor exposure, vulnerability governance, incident response readiness, and remediation priorities.</w:t>
      </w:r>
    </w:p>
    <w:p w14:paraId="2B4268E0" w14:textId="77777777" w:rsidR="0031197A" w:rsidRPr="0031197A" w:rsidRDefault="0031197A" w:rsidP="0031197A">
      <w:r w:rsidRPr="0031197A">
        <w:t>The review is designed for banks, credit unions, hospitals, insurance organizations, and regulated businesses that need a focused executive-level assessment without a large consulting footprint. The goal is to help leadership understand where the cybersecurity program stands, what risks matter most, which issues require action, and how to prioritize remediation.</w:t>
      </w:r>
    </w:p>
    <w:p w14:paraId="2DBE34CA" w14:textId="77777777" w:rsidR="0031197A" w:rsidRPr="0031197A" w:rsidRDefault="0031197A" w:rsidP="0031197A">
      <w:r w:rsidRPr="0031197A">
        <w:rPr>
          <w:b/>
          <w:bCs/>
        </w:rPr>
        <w:t>Before you are tested, know where you stand.</w:t>
      </w:r>
    </w:p>
    <w:p w14:paraId="74FBF3EF" w14:textId="77777777" w:rsidR="0031197A" w:rsidRPr="0031197A" w:rsidRDefault="0031197A" w:rsidP="0031197A">
      <w:r w:rsidRPr="0031197A">
        <w:pict w14:anchorId="04BB19D6">
          <v:rect id="_x0000_i1073" style="width:0;height:1.5pt" o:hralign="center" o:hrstd="t" o:hr="t" fillcolor="#a0a0a0" stroked="f"/>
        </w:pict>
      </w:r>
    </w:p>
    <w:p w14:paraId="00CA0DC4" w14:textId="77777777" w:rsidR="0031197A" w:rsidRPr="0031197A" w:rsidRDefault="0031197A" w:rsidP="0031197A">
      <w:pPr>
        <w:rPr>
          <w:b/>
          <w:bCs/>
        </w:rPr>
      </w:pPr>
      <w:r w:rsidRPr="0031197A">
        <w:rPr>
          <w:b/>
          <w:bCs/>
        </w:rPr>
        <w:t>Purpose of the Review</w:t>
      </w:r>
    </w:p>
    <w:p w14:paraId="627EC815" w14:textId="77777777" w:rsidR="0031197A" w:rsidRPr="0031197A" w:rsidRDefault="0031197A" w:rsidP="0031197A">
      <w:r w:rsidRPr="0031197A">
        <w:t>The 30-Day Cyber Governance Review helps executive leadership answer four practical questions:</w:t>
      </w:r>
    </w:p>
    <w:p w14:paraId="34CEAA18" w14:textId="77777777" w:rsidR="0031197A" w:rsidRPr="0031197A" w:rsidRDefault="0031197A" w:rsidP="0031197A">
      <w:r w:rsidRPr="0031197A">
        <w:rPr>
          <w:b/>
          <w:bCs/>
        </w:rPr>
        <w:t>Where are we exposed?</w:t>
      </w:r>
      <w:r w:rsidRPr="0031197A">
        <w:br/>
      </w:r>
      <w:r w:rsidRPr="0031197A">
        <w:rPr>
          <w:b/>
          <w:bCs/>
        </w:rPr>
        <w:t>What matters most?</w:t>
      </w:r>
      <w:r w:rsidRPr="0031197A">
        <w:br/>
      </w:r>
      <w:r w:rsidRPr="0031197A">
        <w:rPr>
          <w:b/>
          <w:bCs/>
        </w:rPr>
        <w:t>Who owns the fix?</w:t>
      </w:r>
      <w:r w:rsidRPr="0031197A">
        <w:br/>
      </w:r>
      <w:r w:rsidRPr="0031197A">
        <w:rPr>
          <w:b/>
          <w:bCs/>
        </w:rPr>
        <w:t>What should leadership do next?</w:t>
      </w:r>
    </w:p>
    <w:p w14:paraId="77601F33" w14:textId="77777777" w:rsidR="0031197A" w:rsidRPr="0031197A" w:rsidRDefault="0031197A" w:rsidP="0031197A">
      <w:r w:rsidRPr="0031197A">
        <w:t>The review is not designed to overwhelm the organization with technical findings. It is designed to identify material cybersecurity risk, clarify governance and control weaknesses, and provide leadership with a practical action plan.</w:t>
      </w:r>
    </w:p>
    <w:p w14:paraId="3D99E87B" w14:textId="77777777" w:rsidR="0031197A" w:rsidRPr="0031197A" w:rsidRDefault="0031197A" w:rsidP="0031197A">
      <w:r w:rsidRPr="0031197A">
        <w:pict w14:anchorId="18DAC88A">
          <v:rect id="_x0000_i1074" style="width:0;height:1.5pt" o:hralign="center" o:hrstd="t" o:hr="t" fillcolor="#a0a0a0" stroked="f"/>
        </w:pict>
      </w:r>
    </w:p>
    <w:p w14:paraId="54788163" w14:textId="77777777" w:rsidR="0031197A" w:rsidRPr="0031197A" w:rsidRDefault="0031197A" w:rsidP="0031197A">
      <w:pPr>
        <w:rPr>
          <w:b/>
          <w:bCs/>
        </w:rPr>
      </w:pPr>
      <w:r w:rsidRPr="0031197A">
        <w:rPr>
          <w:b/>
          <w:bCs/>
        </w:rPr>
        <w:t>Who the Review Supports</w:t>
      </w:r>
    </w:p>
    <w:p w14:paraId="2E08907A" w14:textId="77777777" w:rsidR="0031197A" w:rsidRPr="0031197A" w:rsidRDefault="0031197A" w:rsidP="0031197A">
      <w:r w:rsidRPr="0031197A">
        <w:t>The review is designed for organizations that need better visibility into cybersecurity risk before an audit, incident, ransomware event, vendor failure, regulatory inquiry, insurance review, or board-level challenge.</w:t>
      </w:r>
    </w:p>
    <w:p w14:paraId="199B662C" w14:textId="77777777" w:rsidR="0031197A" w:rsidRPr="0031197A" w:rsidRDefault="0031197A" w:rsidP="0031197A">
      <w:r w:rsidRPr="0031197A">
        <w:rPr>
          <w:b/>
          <w:bCs/>
        </w:rPr>
        <w:t>Best-fit organizations include:</w:t>
      </w:r>
    </w:p>
    <w:p w14:paraId="79AB7541" w14:textId="77777777" w:rsidR="0031197A" w:rsidRPr="0031197A" w:rsidRDefault="0031197A" w:rsidP="0031197A">
      <w:pPr>
        <w:numPr>
          <w:ilvl w:val="0"/>
          <w:numId w:val="1"/>
        </w:numPr>
      </w:pPr>
      <w:r w:rsidRPr="0031197A">
        <w:t xml:space="preserve">Banks </w:t>
      </w:r>
    </w:p>
    <w:p w14:paraId="41BE458F" w14:textId="77777777" w:rsidR="0031197A" w:rsidRPr="0031197A" w:rsidRDefault="0031197A" w:rsidP="0031197A">
      <w:pPr>
        <w:numPr>
          <w:ilvl w:val="0"/>
          <w:numId w:val="1"/>
        </w:numPr>
      </w:pPr>
      <w:r w:rsidRPr="0031197A">
        <w:t xml:space="preserve">Credit unions </w:t>
      </w:r>
    </w:p>
    <w:p w14:paraId="3B7F5E09" w14:textId="77777777" w:rsidR="0031197A" w:rsidRPr="0031197A" w:rsidRDefault="0031197A" w:rsidP="0031197A">
      <w:pPr>
        <w:numPr>
          <w:ilvl w:val="0"/>
          <w:numId w:val="1"/>
        </w:numPr>
      </w:pPr>
      <w:r w:rsidRPr="0031197A">
        <w:lastRenderedPageBreak/>
        <w:t xml:space="preserve">Hospitals </w:t>
      </w:r>
    </w:p>
    <w:p w14:paraId="20474601" w14:textId="77777777" w:rsidR="0031197A" w:rsidRPr="0031197A" w:rsidRDefault="0031197A" w:rsidP="0031197A">
      <w:pPr>
        <w:numPr>
          <w:ilvl w:val="0"/>
          <w:numId w:val="1"/>
        </w:numPr>
      </w:pPr>
      <w:r w:rsidRPr="0031197A">
        <w:t xml:space="preserve">Healthcare organizations </w:t>
      </w:r>
    </w:p>
    <w:p w14:paraId="695559D2" w14:textId="77777777" w:rsidR="0031197A" w:rsidRPr="0031197A" w:rsidRDefault="0031197A" w:rsidP="0031197A">
      <w:pPr>
        <w:numPr>
          <w:ilvl w:val="0"/>
          <w:numId w:val="1"/>
        </w:numPr>
      </w:pPr>
      <w:r w:rsidRPr="0031197A">
        <w:t xml:space="preserve">Insurance companies </w:t>
      </w:r>
    </w:p>
    <w:p w14:paraId="0A63B5BE" w14:textId="77777777" w:rsidR="0031197A" w:rsidRPr="0031197A" w:rsidRDefault="0031197A" w:rsidP="0031197A">
      <w:pPr>
        <w:numPr>
          <w:ilvl w:val="0"/>
          <w:numId w:val="1"/>
        </w:numPr>
      </w:pPr>
      <w:r w:rsidRPr="0031197A">
        <w:t xml:space="preserve">Regulated business environments </w:t>
      </w:r>
    </w:p>
    <w:p w14:paraId="2E3FF571" w14:textId="77777777" w:rsidR="0031197A" w:rsidRPr="0031197A" w:rsidRDefault="0031197A" w:rsidP="0031197A">
      <w:pPr>
        <w:numPr>
          <w:ilvl w:val="0"/>
          <w:numId w:val="1"/>
        </w:numPr>
      </w:pPr>
      <w:r w:rsidRPr="0031197A">
        <w:t xml:space="preserve">Organizations with limited internal cybersecurity governance capacity </w:t>
      </w:r>
    </w:p>
    <w:p w14:paraId="66B7CB76" w14:textId="77777777" w:rsidR="0031197A" w:rsidRPr="0031197A" w:rsidRDefault="0031197A" w:rsidP="0031197A">
      <w:pPr>
        <w:numPr>
          <w:ilvl w:val="0"/>
          <w:numId w:val="1"/>
        </w:numPr>
      </w:pPr>
      <w:r w:rsidRPr="0031197A">
        <w:t xml:space="preserve">Organizations preparing for board, audit, regulatory, or executive review </w:t>
      </w:r>
    </w:p>
    <w:p w14:paraId="34055EC9" w14:textId="77777777" w:rsidR="0031197A" w:rsidRPr="0031197A" w:rsidRDefault="0031197A" w:rsidP="0031197A">
      <w:r w:rsidRPr="0031197A">
        <w:pict w14:anchorId="1C4C068A">
          <v:rect id="_x0000_i1075" style="width:0;height:1.5pt" o:hralign="center" o:hrstd="t" o:hr="t" fillcolor="#a0a0a0" stroked="f"/>
        </w:pict>
      </w:r>
    </w:p>
    <w:p w14:paraId="4D121498" w14:textId="77777777" w:rsidR="0031197A" w:rsidRPr="0031197A" w:rsidRDefault="0031197A" w:rsidP="0031197A">
      <w:pPr>
        <w:rPr>
          <w:b/>
          <w:bCs/>
        </w:rPr>
      </w:pPr>
      <w:r w:rsidRPr="0031197A">
        <w:rPr>
          <w:b/>
          <w:bCs/>
        </w:rPr>
        <w:t>Review Focus Areas</w:t>
      </w:r>
    </w:p>
    <w:p w14:paraId="49ACE150" w14:textId="77777777" w:rsidR="0031197A" w:rsidRPr="0031197A" w:rsidRDefault="0031197A" w:rsidP="0031197A">
      <w:r w:rsidRPr="0031197A">
        <w:t>Lee Business Group uses a structured, standards-aligned review methodology focused on the cybersecurity areas most likely to create executive, operational, regulatory, or business risk.</w:t>
      </w:r>
    </w:p>
    <w:p w14:paraId="084C8897" w14:textId="77777777" w:rsidR="0031197A" w:rsidRPr="0031197A" w:rsidRDefault="0031197A" w:rsidP="0031197A">
      <w:pPr>
        <w:rPr>
          <w:b/>
          <w:bCs/>
        </w:rPr>
      </w:pPr>
      <w:r w:rsidRPr="0031197A">
        <w:rPr>
          <w:b/>
          <w:bCs/>
        </w:rPr>
        <w:t>1. Governance and Oversight</w:t>
      </w:r>
    </w:p>
    <w:p w14:paraId="7B20CA1D" w14:textId="77777777" w:rsidR="0031197A" w:rsidRPr="0031197A" w:rsidRDefault="0031197A" w:rsidP="0031197A">
      <w:r w:rsidRPr="0031197A">
        <w:t>Review of cybersecurity leadership structure, policy ownership, risk accountability, reporting lines, decision rights, and executive visibility.</w:t>
      </w:r>
    </w:p>
    <w:p w14:paraId="33F6C2C2" w14:textId="77777777" w:rsidR="0031197A" w:rsidRPr="0031197A" w:rsidRDefault="0031197A" w:rsidP="0031197A">
      <w:pPr>
        <w:rPr>
          <w:b/>
          <w:bCs/>
        </w:rPr>
      </w:pPr>
      <w:r w:rsidRPr="0031197A">
        <w:rPr>
          <w:b/>
          <w:bCs/>
        </w:rPr>
        <w:t>2. Asset Management</w:t>
      </w:r>
    </w:p>
    <w:p w14:paraId="1C9A48A5" w14:textId="77777777" w:rsidR="0031197A" w:rsidRPr="0031197A" w:rsidRDefault="0031197A" w:rsidP="0031197A">
      <w:r w:rsidRPr="0031197A">
        <w:t>Review of whether the organization understands the systems, applications, data, vendors, and technology assets that support critical business operations.</w:t>
      </w:r>
    </w:p>
    <w:p w14:paraId="65E1B64F" w14:textId="77777777" w:rsidR="0031197A" w:rsidRPr="0031197A" w:rsidRDefault="0031197A" w:rsidP="0031197A">
      <w:pPr>
        <w:rPr>
          <w:b/>
          <w:bCs/>
        </w:rPr>
      </w:pPr>
      <w:r w:rsidRPr="0031197A">
        <w:rPr>
          <w:b/>
          <w:bCs/>
        </w:rPr>
        <w:t>3. Data Protection and Resilience</w:t>
      </w:r>
    </w:p>
    <w:p w14:paraId="1F1BE2C5" w14:textId="77777777" w:rsidR="0031197A" w:rsidRPr="0031197A" w:rsidRDefault="0031197A" w:rsidP="0031197A">
      <w:r w:rsidRPr="0031197A">
        <w:t>Review of data protection practices, backup expectations, recovery considerations, sensitive data handling, and resilience planning.</w:t>
      </w:r>
    </w:p>
    <w:p w14:paraId="0BD772E4" w14:textId="77777777" w:rsidR="0031197A" w:rsidRPr="0031197A" w:rsidRDefault="0031197A" w:rsidP="0031197A">
      <w:pPr>
        <w:rPr>
          <w:b/>
          <w:bCs/>
        </w:rPr>
      </w:pPr>
      <w:r w:rsidRPr="0031197A">
        <w:rPr>
          <w:b/>
          <w:bCs/>
        </w:rPr>
        <w:t>4. Access Control and Identity Risk</w:t>
      </w:r>
    </w:p>
    <w:p w14:paraId="635F47B4" w14:textId="77777777" w:rsidR="0031197A" w:rsidRPr="0031197A" w:rsidRDefault="0031197A" w:rsidP="0031197A">
      <w:r w:rsidRPr="0031197A">
        <w:t>Review of access governance, privileged access concerns, role-based access practices, account lifecycle controls, and user access review discipline.</w:t>
      </w:r>
    </w:p>
    <w:p w14:paraId="594EAB0B" w14:textId="77777777" w:rsidR="0031197A" w:rsidRPr="0031197A" w:rsidRDefault="0031197A" w:rsidP="0031197A">
      <w:pPr>
        <w:rPr>
          <w:b/>
          <w:bCs/>
        </w:rPr>
      </w:pPr>
      <w:r w:rsidRPr="0031197A">
        <w:rPr>
          <w:b/>
          <w:bCs/>
        </w:rPr>
        <w:t>5. Risk Management and Remediation</w:t>
      </w:r>
    </w:p>
    <w:p w14:paraId="3A0498FE" w14:textId="77777777" w:rsidR="0031197A" w:rsidRPr="0031197A" w:rsidRDefault="0031197A" w:rsidP="0031197A">
      <w:r w:rsidRPr="0031197A">
        <w:t>Review of how cybersecurity risks are identified, scored, assigned, tracked, escalated, and remediated.</w:t>
      </w:r>
    </w:p>
    <w:p w14:paraId="5D6E1380" w14:textId="77777777" w:rsidR="0031197A" w:rsidRPr="0031197A" w:rsidRDefault="0031197A" w:rsidP="0031197A">
      <w:pPr>
        <w:rPr>
          <w:b/>
          <w:bCs/>
        </w:rPr>
      </w:pPr>
      <w:r w:rsidRPr="0031197A">
        <w:rPr>
          <w:b/>
          <w:bCs/>
        </w:rPr>
        <w:t>6. Logging, Monitoring, and Detection</w:t>
      </w:r>
    </w:p>
    <w:p w14:paraId="62EEFD6C" w14:textId="77777777" w:rsidR="0031197A" w:rsidRPr="0031197A" w:rsidRDefault="0031197A" w:rsidP="0031197A">
      <w:r w:rsidRPr="0031197A">
        <w:lastRenderedPageBreak/>
        <w:t>Review of whether the organization has sufficient visibility into security events, suspicious activity, administrative actions, and potential compromise indicators.</w:t>
      </w:r>
    </w:p>
    <w:p w14:paraId="057D15F8" w14:textId="77777777" w:rsidR="0031197A" w:rsidRPr="0031197A" w:rsidRDefault="0031197A" w:rsidP="0031197A">
      <w:pPr>
        <w:rPr>
          <w:b/>
          <w:bCs/>
        </w:rPr>
      </w:pPr>
      <w:r w:rsidRPr="0031197A">
        <w:rPr>
          <w:b/>
          <w:bCs/>
        </w:rPr>
        <w:t>7. Incident Response and Recovery</w:t>
      </w:r>
    </w:p>
    <w:p w14:paraId="2AC076A1" w14:textId="77777777" w:rsidR="0031197A" w:rsidRPr="0031197A" w:rsidRDefault="0031197A" w:rsidP="0031197A">
      <w:r w:rsidRPr="0031197A">
        <w:t>Review of incident response planning, ransomware readiness, escalation procedures, decision-making structure, communications, and recovery coordination.</w:t>
      </w:r>
    </w:p>
    <w:p w14:paraId="3493C66C" w14:textId="77777777" w:rsidR="0031197A" w:rsidRPr="0031197A" w:rsidRDefault="0031197A" w:rsidP="0031197A">
      <w:pPr>
        <w:rPr>
          <w:b/>
          <w:bCs/>
        </w:rPr>
      </w:pPr>
      <w:r w:rsidRPr="0031197A">
        <w:rPr>
          <w:b/>
          <w:bCs/>
        </w:rPr>
        <w:t>8. Security Awareness and Training</w:t>
      </w:r>
    </w:p>
    <w:p w14:paraId="242FDF19" w14:textId="77777777" w:rsidR="0031197A" w:rsidRPr="0031197A" w:rsidRDefault="0031197A" w:rsidP="0031197A">
      <w:r w:rsidRPr="0031197A">
        <w:t>Review of user awareness practices, phishing readiness, follow-up training, leadership messaging, and workforce security behavior risk.</w:t>
      </w:r>
    </w:p>
    <w:p w14:paraId="5B8E8EF5" w14:textId="77777777" w:rsidR="0031197A" w:rsidRPr="0031197A" w:rsidRDefault="0031197A" w:rsidP="0031197A">
      <w:pPr>
        <w:rPr>
          <w:b/>
          <w:bCs/>
        </w:rPr>
      </w:pPr>
      <w:r w:rsidRPr="0031197A">
        <w:rPr>
          <w:b/>
          <w:bCs/>
        </w:rPr>
        <w:t>9. Network Security and Segmentation</w:t>
      </w:r>
    </w:p>
    <w:p w14:paraId="070F34C9" w14:textId="77777777" w:rsidR="0031197A" w:rsidRPr="0031197A" w:rsidRDefault="0031197A" w:rsidP="0031197A">
      <w:r w:rsidRPr="0031197A">
        <w:t>Review of network control expectations, segmentation practices, internet-facing exposure, remote access considerations, and defensive architecture concerns.</w:t>
      </w:r>
    </w:p>
    <w:p w14:paraId="6D68A615" w14:textId="77777777" w:rsidR="0031197A" w:rsidRPr="0031197A" w:rsidRDefault="0031197A" w:rsidP="0031197A">
      <w:pPr>
        <w:rPr>
          <w:b/>
          <w:bCs/>
        </w:rPr>
      </w:pPr>
      <w:r w:rsidRPr="0031197A">
        <w:rPr>
          <w:b/>
          <w:bCs/>
        </w:rPr>
        <w:t>10. Vulnerability and Patch Governance</w:t>
      </w:r>
    </w:p>
    <w:p w14:paraId="62B87421" w14:textId="77777777" w:rsidR="0031197A" w:rsidRPr="0031197A" w:rsidRDefault="0031197A" w:rsidP="0031197A">
      <w:r w:rsidRPr="0031197A">
        <w:t>Review of vulnerability identification, prioritization, remediation tracking, exception handling, escalation, reporting, and accountability.</w:t>
      </w:r>
    </w:p>
    <w:p w14:paraId="594C039B" w14:textId="77777777" w:rsidR="0031197A" w:rsidRPr="0031197A" w:rsidRDefault="0031197A" w:rsidP="0031197A">
      <w:pPr>
        <w:rPr>
          <w:b/>
          <w:bCs/>
        </w:rPr>
      </w:pPr>
      <w:r w:rsidRPr="0031197A">
        <w:rPr>
          <w:b/>
          <w:bCs/>
        </w:rPr>
        <w:t>11. Third-Party and Vendor Cyber Risk</w:t>
      </w:r>
    </w:p>
    <w:p w14:paraId="5433478B" w14:textId="77777777" w:rsidR="0031197A" w:rsidRPr="0031197A" w:rsidRDefault="0031197A" w:rsidP="0031197A">
      <w:r w:rsidRPr="0031197A">
        <w:t>Review of vendor risk visibility, third-party dependency exposure, critical service providers, contract/security expectations, due diligence, and vendor-related incident readiness.</w:t>
      </w:r>
    </w:p>
    <w:p w14:paraId="4E4C9176" w14:textId="77777777" w:rsidR="0031197A" w:rsidRPr="0031197A" w:rsidRDefault="0031197A" w:rsidP="0031197A">
      <w:r w:rsidRPr="0031197A">
        <w:pict w14:anchorId="2BA39CA6">
          <v:rect id="_x0000_i1076" style="width:0;height:1.5pt" o:hralign="center" o:hrstd="t" o:hr="t" fillcolor="#a0a0a0" stroked="f"/>
        </w:pict>
      </w:r>
    </w:p>
    <w:p w14:paraId="6A754045" w14:textId="77777777" w:rsidR="0031197A" w:rsidRPr="0031197A" w:rsidRDefault="0031197A" w:rsidP="0031197A">
      <w:pPr>
        <w:rPr>
          <w:b/>
          <w:bCs/>
        </w:rPr>
      </w:pPr>
      <w:r w:rsidRPr="0031197A">
        <w:rPr>
          <w:b/>
          <w:bCs/>
        </w:rPr>
        <w:t>Review Methodology</w:t>
      </w:r>
    </w:p>
    <w:p w14:paraId="2F2F8031" w14:textId="77777777" w:rsidR="0031197A" w:rsidRPr="0031197A" w:rsidRDefault="0031197A" w:rsidP="0031197A">
      <w:r w:rsidRPr="0031197A">
        <w:t>The 30-Day Cyber Governance Review follows a defined process that produces executive-ready findings and practical remediation priorities.</w:t>
      </w:r>
    </w:p>
    <w:p w14:paraId="4C55AB92" w14:textId="77777777" w:rsidR="0031197A" w:rsidRPr="0031197A" w:rsidRDefault="0031197A" w:rsidP="0031197A">
      <w:pPr>
        <w:rPr>
          <w:b/>
          <w:bCs/>
        </w:rPr>
      </w:pPr>
      <w:r w:rsidRPr="0031197A">
        <w:rPr>
          <w:b/>
          <w:bCs/>
        </w:rPr>
        <w:t>Phase 1: Planning and Information Request</w:t>
      </w:r>
    </w:p>
    <w:p w14:paraId="0DA3DCBB" w14:textId="77777777" w:rsidR="0031197A" w:rsidRPr="0031197A" w:rsidRDefault="0031197A" w:rsidP="0031197A">
      <w:r w:rsidRPr="0031197A">
        <w:t>Lee Business Group confirms review scope, identifies key stakeholders, requests relevant documentation, and defines the review schedule.</w:t>
      </w:r>
    </w:p>
    <w:p w14:paraId="6257997E" w14:textId="77777777" w:rsidR="0031197A" w:rsidRPr="0031197A" w:rsidRDefault="0031197A" w:rsidP="0031197A">
      <w:r w:rsidRPr="0031197A">
        <w:t>Typical materials reviewed may include:</w:t>
      </w:r>
    </w:p>
    <w:p w14:paraId="55A87361" w14:textId="77777777" w:rsidR="0031197A" w:rsidRPr="0031197A" w:rsidRDefault="0031197A" w:rsidP="0031197A">
      <w:pPr>
        <w:numPr>
          <w:ilvl w:val="0"/>
          <w:numId w:val="2"/>
        </w:numPr>
      </w:pPr>
      <w:r w:rsidRPr="0031197A">
        <w:t xml:space="preserve">cybersecurity policies and standards </w:t>
      </w:r>
    </w:p>
    <w:p w14:paraId="3A5F2CB3" w14:textId="77777777" w:rsidR="0031197A" w:rsidRPr="0031197A" w:rsidRDefault="0031197A" w:rsidP="0031197A">
      <w:pPr>
        <w:numPr>
          <w:ilvl w:val="0"/>
          <w:numId w:val="2"/>
        </w:numPr>
      </w:pPr>
      <w:r w:rsidRPr="0031197A">
        <w:t xml:space="preserve">risk registers </w:t>
      </w:r>
    </w:p>
    <w:p w14:paraId="7042AE69" w14:textId="77777777" w:rsidR="0031197A" w:rsidRPr="0031197A" w:rsidRDefault="0031197A" w:rsidP="0031197A">
      <w:pPr>
        <w:numPr>
          <w:ilvl w:val="0"/>
          <w:numId w:val="2"/>
        </w:numPr>
      </w:pPr>
      <w:r w:rsidRPr="0031197A">
        <w:t xml:space="preserve">vulnerability reports </w:t>
      </w:r>
    </w:p>
    <w:p w14:paraId="4929D4C0" w14:textId="77777777" w:rsidR="0031197A" w:rsidRPr="0031197A" w:rsidRDefault="0031197A" w:rsidP="0031197A">
      <w:pPr>
        <w:numPr>
          <w:ilvl w:val="0"/>
          <w:numId w:val="2"/>
        </w:numPr>
      </w:pPr>
      <w:r w:rsidRPr="0031197A">
        <w:lastRenderedPageBreak/>
        <w:t xml:space="preserve">incident response plans </w:t>
      </w:r>
    </w:p>
    <w:p w14:paraId="64D3A516" w14:textId="77777777" w:rsidR="0031197A" w:rsidRPr="0031197A" w:rsidRDefault="0031197A" w:rsidP="0031197A">
      <w:pPr>
        <w:numPr>
          <w:ilvl w:val="0"/>
          <w:numId w:val="2"/>
        </w:numPr>
      </w:pPr>
      <w:r w:rsidRPr="0031197A">
        <w:t xml:space="preserve">business continuity materials </w:t>
      </w:r>
    </w:p>
    <w:p w14:paraId="267126F1" w14:textId="77777777" w:rsidR="0031197A" w:rsidRPr="0031197A" w:rsidRDefault="0031197A" w:rsidP="0031197A">
      <w:pPr>
        <w:numPr>
          <w:ilvl w:val="0"/>
          <w:numId w:val="2"/>
        </w:numPr>
      </w:pPr>
      <w:r w:rsidRPr="0031197A">
        <w:t xml:space="preserve">access review records </w:t>
      </w:r>
    </w:p>
    <w:p w14:paraId="5DEFBF3F" w14:textId="77777777" w:rsidR="0031197A" w:rsidRPr="0031197A" w:rsidRDefault="0031197A" w:rsidP="0031197A">
      <w:pPr>
        <w:numPr>
          <w:ilvl w:val="0"/>
          <w:numId w:val="2"/>
        </w:numPr>
      </w:pPr>
      <w:r w:rsidRPr="0031197A">
        <w:t xml:space="preserve">vendor risk documentation </w:t>
      </w:r>
    </w:p>
    <w:p w14:paraId="5188A99B" w14:textId="77777777" w:rsidR="0031197A" w:rsidRPr="0031197A" w:rsidRDefault="0031197A" w:rsidP="0031197A">
      <w:pPr>
        <w:numPr>
          <w:ilvl w:val="0"/>
          <w:numId w:val="2"/>
        </w:numPr>
      </w:pPr>
      <w:r w:rsidRPr="0031197A">
        <w:t xml:space="preserve">audit findings </w:t>
      </w:r>
    </w:p>
    <w:p w14:paraId="02DF715C" w14:textId="77777777" w:rsidR="0031197A" w:rsidRPr="0031197A" w:rsidRDefault="0031197A" w:rsidP="0031197A">
      <w:pPr>
        <w:numPr>
          <w:ilvl w:val="0"/>
          <w:numId w:val="2"/>
        </w:numPr>
      </w:pPr>
      <w:r w:rsidRPr="0031197A">
        <w:t xml:space="preserve">security awareness materials </w:t>
      </w:r>
    </w:p>
    <w:p w14:paraId="510C85ED" w14:textId="77777777" w:rsidR="0031197A" w:rsidRPr="0031197A" w:rsidRDefault="0031197A" w:rsidP="0031197A">
      <w:pPr>
        <w:numPr>
          <w:ilvl w:val="0"/>
          <w:numId w:val="2"/>
        </w:numPr>
      </w:pPr>
      <w:r w:rsidRPr="0031197A">
        <w:t xml:space="preserve">cyber insurance or regulatory readiness materials </w:t>
      </w:r>
    </w:p>
    <w:p w14:paraId="687AB515" w14:textId="77777777" w:rsidR="0031197A" w:rsidRPr="0031197A" w:rsidRDefault="0031197A" w:rsidP="0031197A">
      <w:pPr>
        <w:numPr>
          <w:ilvl w:val="0"/>
          <w:numId w:val="2"/>
        </w:numPr>
      </w:pPr>
      <w:r w:rsidRPr="0031197A">
        <w:t xml:space="preserve">executive cybersecurity reporting </w:t>
      </w:r>
    </w:p>
    <w:p w14:paraId="4681CB42" w14:textId="77777777" w:rsidR="0031197A" w:rsidRPr="0031197A" w:rsidRDefault="0031197A" w:rsidP="0031197A">
      <w:pPr>
        <w:rPr>
          <w:b/>
          <w:bCs/>
        </w:rPr>
      </w:pPr>
      <w:r w:rsidRPr="0031197A">
        <w:rPr>
          <w:b/>
          <w:bCs/>
        </w:rPr>
        <w:t>Phase 2: Document and Evidence Review</w:t>
      </w:r>
    </w:p>
    <w:p w14:paraId="7C5F7AA4" w14:textId="77777777" w:rsidR="0031197A" w:rsidRPr="0031197A" w:rsidRDefault="0031197A" w:rsidP="0031197A">
      <w:r w:rsidRPr="0031197A">
        <w:t>Available documentation is reviewed to assess governance structure, control maturity, risk visibility, remediation tracking, and leadership reporting.</w:t>
      </w:r>
    </w:p>
    <w:p w14:paraId="75F0D358" w14:textId="77777777" w:rsidR="0031197A" w:rsidRPr="0031197A" w:rsidRDefault="0031197A" w:rsidP="0031197A">
      <w:pPr>
        <w:rPr>
          <w:b/>
          <w:bCs/>
        </w:rPr>
      </w:pPr>
      <w:r w:rsidRPr="0031197A">
        <w:rPr>
          <w:b/>
          <w:bCs/>
        </w:rPr>
        <w:t>Phase 3: Leadership and Stakeholder Discussions</w:t>
      </w:r>
    </w:p>
    <w:p w14:paraId="32E8DB38" w14:textId="77777777" w:rsidR="0031197A" w:rsidRPr="0031197A" w:rsidRDefault="0031197A" w:rsidP="0031197A">
      <w:r w:rsidRPr="0031197A">
        <w:t>Targeted discussions are held with appropriate leaders and process owners to understand how cybersecurity governance operates in practice.</w:t>
      </w:r>
    </w:p>
    <w:p w14:paraId="2A2EBDC0" w14:textId="77777777" w:rsidR="0031197A" w:rsidRPr="0031197A" w:rsidRDefault="0031197A" w:rsidP="0031197A">
      <w:r w:rsidRPr="0031197A">
        <w:t>Potential participants may include:</w:t>
      </w:r>
    </w:p>
    <w:p w14:paraId="5E323063" w14:textId="77777777" w:rsidR="0031197A" w:rsidRPr="0031197A" w:rsidRDefault="0031197A" w:rsidP="0031197A">
      <w:pPr>
        <w:numPr>
          <w:ilvl w:val="0"/>
          <w:numId w:val="3"/>
        </w:numPr>
      </w:pPr>
      <w:r w:rsidRPr="0031197A">
        <w:t xml:space="preserve">executive leadership </w:t>
      </w:r>
    </w:p>
    <w:p w14:paraId="4677244D" w14:textId="77777777" w:rsidR="0031197A" w:rsidRPr="0031197A" w:rsidRDefault="0031197A" w:rsidP="0031197A">
      <w:pPr>
        <w:numPr>
          <w:ilvl w:val="0"/>
          <w:numId w:val="3"/>
        </w:numPr>
      </w:pPr>
      <w:r w:rsidRPr="0031197A">
        <w:t xml:space="preserve">CIO / CISO / IT leadership </w:t>
      </w:r>
    </w:p>
    <w:p w14:paraId="63B86BBF" w14:textId="77777777" w:rsidR="0031197A" w:rsidRPr="0031197A" w:rsidRDefault="0031197A" w:rsidP="0031197A">
      <w:pPr>
        <w:numPr>
          <w:ilvl w:val="0"/>
          <w:numId w:val="3"/>
        </w:numPr>
      </w:pPr>
      <w:r w:rsidRPr="0031197A">
        <w:t xml:space="preserve">risk and compliance leaders </w:t>
      </w:r>
    </w:p>
    <w:p w14:paraId="350A6D0F" w14:textId="77777777" w:rsidR="0031197A" w:rsidRPr="0031197A" w:rsidRDefault="0031197A" w:rsidP="0031197A">
      <w:pPr>
        <w:numPr>
          <w:ilvl w:val="0"/>
          <w:numId w:val="3"/>
        </w:numPr>
      </w:pPr>
      <w:r w:rsidRPr="0031197A">
        <w:t xml:space="preserve">audit representatives </w:t>
      </w:r>
    </w:p>
    <w:p w14:paraId="6C0696CA" w14:textId="77777777" w:rsidR="0031197A" w:rsidRPr="0031197A" w:rsidRDefault="0031197A" w:rsidP="0031197A">
      <w:pPr>
        <w:numPr>
          <w:ilvl w:val="0"/>
          <w:numId w:val="3"/>
        </w:numPr>
      </w:pPr>
      <w:r w:rsidRPr="0031197A">
        <w:t xml:space="preserve">operations leaders </w:t>
      </w:r>
    </w:p>
    <w:p w14:paraId="53D3A204" w14:textId="77777777" w:rsidR="0031197A" w:rsidRPr="0031197A" w:rsidRDefault="0031197A" w:rsidP="0031197A">
      <w:pPr>
        <w:numPr>
          <w:ilvl w:val="0"/>
          <w:numId w:val="3"/>
        </w:numPr>
      </w:pPr>
      <w:r w:rsidRPr="0031197A">
        <w:t xml:space="preserve">incident response stakeholders </w:t>
      </w:r>
    </w:p>
    <w:p w14:paraId="78FB5D2C" w14:textId="77777777" w:rsidR="0031197A" w:rsidRPr="0031197A" w:rsidRDefault="0031197A" w:rsidP="0031197A">
      <w:pPr>
        <w:numPr>
          <w:ilvl w:val="0"/>
          <w:numId w:val="3"/>
        </w:numPr>
      </w:pPr>
      <w:r w:rsidRPr="0031197A">
        <w:t xml:space="preserve">vendor management personnel </w:t>
      </w:r>
    </w:p>
    <w:p w14:paraId="5E326C80" w14:textId="77777777" w:rsidR="0031197A" w:rsidRPr="0031197A" w:rsidRDefault="0031197A" w:rsidP="0031197A">
      <w:pPr>
        <w:numPr>
          <w:ilvl w:val="0"/>
          <w:numId w:val="3"/>
        </w:numPr>
      </w:pPr>
      <w:r w:rsidRPr="0031197A">
        <w:t xml:space="preserve">application or infrastructure owners </w:t>
      </w:r>
    </w:p>
    <w:p w14:paraId="4F794CBB" w14:textId="77777777" w:rsidR="0031197A" w:rsidRPr="0031197A" w:rsidRDefault="0031197A" w:rsidP="0031197A">
      <w:pPr>
        <w:rPr>
          <w:b/>
          <w:bCs/>
        </w:rPr>
      </w:pPr>
      <w:r w:rsidRPr="0031197A">
        <w:rPr>
          <w:b/>
          <w:bCs/>
        </w:rPr>
        <w:t>Phase 4: Risk Analysis and Prioritization</w:t>
      </w:r>
    </w:p>
    <w:p w14:paraId="7B8180CA" w14:textId="77777777" w:rsidR="0031197A" w:rsidRPr="0031197A" w:rsidRDefault="0031197A" w:rsidP="0031197A">
      <w:r w:rsidRPr="0031197A">
        <w:t>Findings are evaluated based on business impact, likelihood, control weakness, remediation urgency, and leadership relevance.</w:t>
      </w:r>
    </w:p>
    <w:p w14:paraId="3236C3F0" w14:textId="77777777" w:rsidR="0031197A" w:rsidRPr="0031197A" w:rsidRDefault="0031197A" w:rsidP="0031197A">
      <w:pPr>
        <w:rPr>
          <w:b/>
          <w:bCs/>
        </w:rPr>
      </w:pPr>
      <w:r w:rsidRPr="0031197A">
        <w:rPr>
          <w:b/>
          <w:bCs/>
        </w:rPr>
        <w:t>Phase 5: Executive Reporting</w:t>
      </w:r>
    </w:p>
    <w:p w14:paraId="7A07A015" w14:textId="77777777" w:rsidR="0031197A" w:rsidRPr="0031197A" w:rsidRDefault="0031197A" w:rsidP="0031197A">
      <w:r w:rsidRPr="0031197A">
        <w:lastRenderedPageBreak/>
        <w:t>Lee Business Group develops a concise executive report, risk heat map, remediation roadmap, and leadership briefing.</w:t>
      </w:r>
    </w:p>
    <w:p w14:paraId="119533ED" w14:textId="77777777" w:rsidR="0031197A" w:rsidRPr="0031197A" w:rsidRDefault="0031197A" w:rsidP="0031197A">
      <w:r w:rsidRPr="0031197A">
        <w:pict w14:anchorId="3EBD4ED7">
          <v:rect id="_x0000_i1077" style="width:0;height:1.5pt" o:hralign="center" o:hrstd="t" o:hr="t" fillcolor="#a0a0a0" stroked="f"/>
        </w:pict>
      </w:r>
    </w:p>
    <w:p w14:paraId="23F5CCF6" w14:textId="77777777" w:rsidR="0031197A" w:rsidRPr="0031197A" w:rsidRDefault="0031197A" w:rsidP="0031197A">
      <w:pPr>
        <w:rPr>
          <w:b/>
          <w:bCs/>
        </w:rPr>
      </w:pPr>
      <w:r w:rsidRPr="0031197A">
        <w:rPr>
          <w:b/>
          <w:bCs/>
        </w:rPr>
        <w:t>What Executive Leadership Receives</w:t>
      </w:r>
    </w:p>
    <w:p w14:paraId="27C4C63F" w14:textId="77777777" w:rsidR="0031197A" w:rsidRPr="0031197A" w:rsidRDefault="0031197A" w:rsidP="0031197A">
      <w:r w:rsidRPr="0031197A">
        <w:t>At the end of the 30-day review, leadership receives clear, decision-ready outputs.</w:t>
      </w:r>
    </w:p>
    <w:p w14:paraId="42F6204D" w14:textId="77777777" w:rsidR="0031197A" w:rsidRPr="0031197A" w:rsidRDefault="0031197A" w:rsidP="0031197A">
      <w:r w:rsidRPr="0031197A">
        <w:rPr>
          <w:b/>
          <w:bCs/>
        </w:rPr>
        <w:t>Deliverables include:</w:t>
      </w:r>
    </w:p>
    <w:p w14:paraId="7741F366" w14:textId="77777777" w:rsidR="0031197A" w:rsidRPr="0031197A" w:rsidRDefault="0031197A" w:rsidP="0031197A">
      <w:pPr>
        <w:numPr>
          <w:ilvl w:val="0"/>
          <w:numId w:val="4"/>
        </w:numPr>
      </w:pPr>
      <w:r w:rsidRPr="0031197A">
        <w:t xml:space="preserve">Executive Cyber Risk Report </w:t>
      </w:r>
    </w:p>
    <w:p w14:paraId="3823908F" w14:textId="77777777" w:rsidR="0031197A" w:rsidRPr="0031197A" w:rsidRDefault="0031197A" w:rsidP="0031197A">
      <w:pPr>
        <w:numPr>
          <w:ilvl w:val="0"/>
          <w:numId w:val="4"/>
        </w:numPr>
      </w:pPr>
      <w:r w:rsidRPr="0031197A">
        <w:t xml:space="preserve">Cybersecurity Governance Assessment </w:t>
      </w:r>
    </w:p>
    <w:p w14:paraId="476D8535" w14:textId="77777777" w:rsidR="0031197A" w:rsidRPr="0031197A" w:rsidRDefault="0031197A" w:rsidP="0031197A">
      <w:pPr>
        <w:numPr>
          <w:ilvl w:val="0"/>
          <w:numId w:val="4"/>
        </w:numPr>
      </w:pPr>
      <w:r w:rsidRPr="0031197A">
        <w:t xml:space="preserve">Risk Heat Map </w:t>
      </w:r>
    </w:p>
    <w:p w14:paraId="4F9C1220" w14:textId="77777777" w:rsidR="0031197A" w:rsidRPr="0031197A" w:rsidRDefault="0031197A" w:rsidP="0031197A">
      <w:pPr>
        <w:numPr>
          <w:ilvl w:val="0"/>
          <w:numId w:val="4"/>
        </w:numPr>
      </w:pPr>
      <w:r w:rsidRPr="0031197A">
        <w:t xml:space="preserve">Prioritized Remediation Roadmap </w:t>
      </w:r>
    </w:p>
    <w:p w14:paraId="31704798" w14:textId="77777777" w:rsidR="0031197A" w:rsidRPr="0031197A" w:rsidRDefault="0031197A" w:rsidP="0031197A">
      <w:pPr>
        <w:numPr>
          <w:ilvl w:val="0"/>
          <w:numId w:val="4"/>
        </w:numPr>
      </w:pPr>
      <w:r w:rsidRPr="0031197A">
        <w:t xml:space="preserve">Incident and Ransomware Readiness Observations </w:t>
      </w:r>
    </w:p>
    <w:p w14:paraId="3B775043" w14:textId="77777777" w:rsidR="0031197A" w:rsidRPr="0031197A" w:rsidRDefault="0031197A" w:rsidP="0031197A">
      <w:pPr>
        <w:numPr>
          <w:ilvl w:val="0"/>
          <w:numId w:val="4"/>
        </w:numPr>
      </w:pPr>
      <w:r w:rsidRPr="0031197A">
        <w:t xml:space="preserve">Third-Party Risk Observations </w:t>
      </w:r>
    </w:p>
    <w:p w14:paraId="6B4EDD19" w14:textId="77777777" w:rsidR="0031197A" w:rsidRPr="0031197A" w:rsidRDefault="0031197A" w:rsidP="0031197A">
      <w:pPr>
        <w:numPr>
          <w:ilvl w:val="0"/>
          <w:numId w:val="4"/>
        </w:numPr>
      </w:pPr>
      <w:r w:rsidRPr="0031197A">
        <w:t xml:space="preserve">Vulnerability Governance Findings </w:t>
      </w:r>
    </w:p>
    <w:p w14:paraId="4B850237" w14:textId="77777777" w:rsidR="0031197A" w:rsidRPr="0031197A" w:rsidRDefault="0031197A" w:rsidP="0031197A">
      <w:pPr>
        <w:numPr>
          <w:ilvl w:val="0"/>
          <w:numId w:val="4"/>
        </w:numPr>
      </w:pPr>
      <w:r w:rsidRPr="0031197A">
        <w:t xml:space="preserve">Audit and Compliance Readiness Observations </w:t>
      </w:r>
    </w:p>
    <w:p w14:paraId="48B2D4D1" w14:textId="77777777" w:rsidR="0031197A" w:rsidRPr="0031197A" w:rsidRDefault="0031197A" w:rsidP="0031197A">
      <w:pPr>
        <w:numPr>
          <w:ilvl w:val="0"/>
          <w:numId w:val="4"/>
        </w:numPr>
      </w:pPr>
      <w:r w:rsidRPr="0031197A">
        <w:t xml:space="preserve">Management Action Plan </w:t>
      </w:r>
    </w:p>
    <w:p w14:paraId="0F9B31CB" w14:textId="77777777" w:rsidR="0031197A" w:rsidRPr="0031197A" w:rsidRDefault="0031197A" w:rsidP="0031197A">
      <w:pPr>
        <w:numPr>
          <w:ilvl w:val="0"/>
          <w:numId w:val="4"/>
        </w:numPr>
      </w:pPr>
      <w:r w:rsidRPr="0031197A">
        <w:t xml:space="preserve">Executive Leadership Briefing </w:t>
      </w:r>
    </w:p>
    <w:p w14:paraId="4FD1E062" w14:textId="77777777" w:rsidR="0031197A" w:rsidRPr="0031197A" w:rsidRDefault="0031197A" w:rsidP="0031197A">
      <w:r w:rsidRPr="0031197A">
        <w:pict w14:anchorId="7F867354">
          <v:rect id="_x0000_i1078" style="width:0;height:1.5pt" o:hralign="center" o:hrstd="t" o:hr="t" fillcolor="#a0a0a0" stroked="f"/>
        </w:pict>
      </w:r>
    </w:p>
    <w:p w14:paraId="4199ECD0" w14:textId="77777777" w:rsidR="0031197A" w:rsidRPr="0031197A" w:rsidRDefault="0031197A" w:rsidP="0031197A">
      <w:pPr>
        <w:rPr>
          <w:b/>
          <w:bCs/>
        </w:rPr>
      </w:pPr>
      <w:r w:rsidRPr="0031197A">
        <w:rPr>
          <w:b/>
          <w:bCs/>
        </w:rPr>
        <w:t>Investment</w:t>
      </w:r>
    </w:p>
    <w:p w14:paraId="491EBFE7" w14:textId="77777777" w:rsidR="0031197A" w:rsidRPr="0031197A" w:rsidRDefault="0031197A" w:rsidP="0031197A">
      <w:pPr>
        <w:rPr>
          <w:b/>
          <w:bCs/>
        </w:rPr>
      </w:pPr>
      <w:r w:rsidRPr="0031197A">
        <w:rPr>
          <w:b/>
          <w:bCs/>
        </w:rPr>
        <w:t>$25,000 Fixed Fee</w:t>
      </w:r>
    </w:p>
    <w:p w14:paraId="3BB4E0AD" w14:textId="77777777" w:rsidR="0031197A" w:rsidRPr="0031197A" w:rsidRDefault="0031197A" w:rsidP="0031197A">
      <w:r w:rsidRPr="0031197A">
        <w:t>Comparable to the cost of one senior cybersecurity analyst for one month, the review provides a defined scope, structured methodology, executive risk report, prioritized remediation roadmap, and leadership briefing.</w:t>
      </w:r>
    </w:p>
    <w:p w14:paraId="251C2BEF" w14:textId="77777777" w:rsidR="0031197A" w:rsidRPr="0031197A" w:rsidRDefault="0031197A" w:rsidP="0031197A">
      <w:r w:rsidRPr="0031197A">
        <w:rPr>
          <w:b/>
          <w:bCs/>
        </w:rPr>
        <w:t>Payment Schedule</w:t>
      </w:r>
    </w:p>
    <w:p w14:paraId="44CE368E" w14:textId="77777777" w:rsidR="0031197A" w:rsidRPr="0031197A" w:rsidRDefault="0031197A" w:rsidP="0031197A">
      <w:r w:rsidRPr="0031197A">
        <w:t xml:space="preserve">50% due </w:t>
      </w:r>
      <w:proofErr w:type="gramStart"/>
      <w:r w:rsidRPr="0031197A">
        <w:t>at</w:t>
      </w:r>
      <w:proofErr w:type="gramEnd"/>
      <w:r w:rsidRPr="0031197A">
        <w:t xml:space="preserve"> engagement initiation</w:t>
      </w:r>
      <w:r w:rsidRPr="0031197A">
        <w:br/>
        <w:t>50% due upon delivery of the final report</w:t>
      </w:r>
    </w:p>
    <w:p w14:paraId="360FD169" w14:textId="77777777" w:rsidR="0031197A" w:rsidRPr="0031197A" w:rsidRDefault="0031197A" w:rsidP="0031197A">
      <w:r w:rsidRPr="0031197A">
        <w:rPr>
          <w:b/>
          <w:bCs/>
        </w:rPr>
        <w:t>Defined scope. Defined methodology. Fixed fee.</w:t>
      </w:r>
    </w:p>
    <w:p w14:paraId="17E16B3C" w14:textId="77777777" w:rsidR="0031197A" w:rsidRPr="0031197A" w:rsidRDefault="0031197A" w:rsidP="0031197A">
      <w:r w:rsidRPr="0031197A">
        <w:pict w14:anchorId="64036CED">
          <v:rect id="_x0000_i1079" style="width:0;height:1.5pt" o:hralign="center" o:hrstd="t" o:hr="t" fillcolor="#a0a0a0" stroked="f"/>
        </w:pict>
      </w:r>
    </w:p>
    <w:p w14:paraId="3DDB9837" w14:textId="77777777" w:rsidR="0031197A" w:rsidRPr="0031197A" w:rsidRDefault="0031197A" w:rsidP="0031197A">
      <w:pPr>
        <w:rPr>
          <w:b/>
          <w:bCs/>
        </w:rPr>
      </w:pPr>
      <w:r w:rsidRPr="0031197A">
        <w:rPr>
          <w:b/>
          <w:bCs/>
        </w:rPr>
        <w:lastRenderedPageBreak/>
        <w:t>Why Lee Business Group</w:t>
      </w:r>
    </w:p>
    <w:p w14:paraId="2C6B5165" w14:textId="77777777" w:rsidR="0031197A" w:rsidRPr="0031197A" w:rsidRDefault="0031197A" w:rsidP="0031197A">
      <w:r w:rsidRPr="0031197A">
        <w:t>Lee Business Group brings senior cybersecurity governance, risk management, security evaluation, vulnerability governance, incident coordination, and executive reporting experience across Navy, DoD, Federal Reserve, financial-sector, and regulated environments.</w:t>
      </w:r>
    </w:p>
    <w:p w14:paraId="2C1E5A3F" w14:textId="77777777" w:rsidR="0031197A" w:rsidRPr="0031197A" w:rsidRDefault="0031197A" w:rsidP="0031197A">
      <w:r w:rsidRPr="0031197A">
        <w:t>The review is designed to help leadership move from fragmented cybersecurity activity to clear risk visibility, accountable remediation, and defensible decisions.</w:t>
      </w:r>
    </w:p>
    <w:p w14:paraId="2378F276" w14:textId="77777777" w:rsidR="0031197A" w:rsidRPr="0031197A" w:rsidRDefault="0031197A" w:rsidP="0031197A">
      <w:r w:rsidRPr="0031197A">
        <w:pict w14:anchorId="7276B369">
          <v:rect id="_x0000_i1080" style="width:0;height:1.5pt" o:hralign="center" o:hrstd="t" o:hr="t" fillcolor="#a0a0a0" stroked="f"/>
        </w:pict>
      </w:r>
    </w:p>
    <w:p w14:paraId="71FA6EF5" w14:textId="77777777" w:rsidR="0031197A" w:rsidRPr="0031197A" w:rsidRDefault="0031197A" w:rsidP="0031197A">
      <w:pPr>
        <w:rPr>
          <w:b/>
          <w:bCs/>
        </w:rPr>
      </w:pPr>
      <w:r w:rsidRPr="0031197A">
        <w:rPr>
          <w:b/>
          <w:bCs/>
        </w:rPr>
        <w:t>Closing Statement</w:t>
      </w:r>
    </w:p>
    <w:p w14:paraId="2F7FA1E5" w14:textId="77777777" w:rsidR="0031197A" w:rsidRPr="0031197A" w:rsidRDefault="0031197A" w:rsidP="0031197A">
      <w:r w:rsidRPr="0031197A">
        <w:t>Cybersecurity weaknesses are often exposed by pressure: an audit, ransomware event, vendor failure, regulatory inquiry, insurance review, or board challenge.</w:t>
      </w:r>
    </w:p>
    <w:p w14:paraId="4E728F74" w14:textId="77777777" w:rsidR="0031197A" w:rsidRPr="0031197A" w:rsidRDefault="0031197A" w:rsidP="0031197A">
      <w:r w:rsidRPr="0031197A">
        <w:t>The 30-Day Cyber Governance Review helps leadership understand the organization’s cybersecurity posture before that pressure arrives.</w:t>
      </w:r>
    </w:p>
    <w:p w14:paraId="1BF63700" w14:textId="77777777" w:rsidR="0031197A" w:rsidRPr="0031197A" w:rsidRDefault="0031197A" w:rsidP="0031197A">
      <w:r w:rsidRPr="0031197A">
        <w:rPr>
          <w:b/>
          <w:bCs/>
        </w:rPr>
        <w:t>Before you are tested, know where you stand.</w:t>
      </w:r>
    </w:p>
    <w:p w14:paraId="2B81EF5D" w14:textId="77777777" w:rsidR="00D50F3E" w:rsidRDefault="00D50F3E"/>
    <w:sectPr w:rsidR="00D50F3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3232304"/>
    <w:multiLevelType w:val="multilevel"/>
    <w:tmpl w:val="FB14F0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6AAA43A9"/>
    <w:multiLevelType w:val="multilevel"/>
    <w:tmpl w:val="B44E91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7552139D"/>
    <w:multiLevelType w:val="multilevel"/>
    <w:tmpl w:val="5C56C7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795C1982"/>
    <w:multiLevelType w:val="multilevel"/>
    <w:tmpl w:val="9CE809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167553653">
    <w:abstractNumId w:val="0"/>
  </w:num>
  <w:num w:numId="2" w16cid:durableId="1739404871">
    <w:abstractNumId w:val="3"/>
  </w:num>
  <w:num w:numId="3" w16cid:durableId="1887987571">
    <w:abstractNumId w:val="2"/>
  </w:num>
  <w:num w:numId="4" w16cid:durableId="19755232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197A"/>
    <w:rsid w:val="0031197A"/>
    <w:rsid w:val="004B5E5D"/>
    <w:rsid w:val="007C184B"/>
    <w:rsid w:val="00D50F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92B225C"/>
  <w15:chartTrackingRefBased/>
  <w15:docId w15:val="{2E99810D-5E63-4050-9983-DC141A860D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1197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1197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1197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1197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1197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1197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1197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1197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1197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1197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1197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1197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1197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1197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1197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1197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1197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1197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1197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1197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1197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1197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1197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1197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1197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1197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1197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1197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1197A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6</Pages>
  <Words>836</Words>
  <Characters>6403</Characters>
  <Application>Microsoft Office Word</Application>
  <DocSecurity>0</DocSecurity>
  <Lines>83</Lines>
  <Paragraphs>59</Paragraphs>
  <ScaleCrop>false</ScaleCrop>
  <Company/>
  <LinksUpToDate>false</LinksUpToDate>
  <CharactersWithSpaces>7180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William Lee</dc:creator>
  <cp:keywords/>
  <dc:description/>
  <cp:lastModifiedBy>William Lee</cp:lastModifiedBy>
  <cp:revision>1</cp:revision>
  <dcterms:created xsi:type="dcterms:W3CDTF">2026-09-04T07:05:00Z</dcterms:created>
  <dcterms:modified xsi:type="dcterms:W3CDTF">2026-09-04T07:08:00Z</dcterms:modified>
</cp:coreProperties>
</file>