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2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azogby@coreorthopaedic.com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(760) 943-6700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Quad/Patellar Tendon Repair Rehabilitation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*Touchdown weight bearing for balance only the first 2 weeks with crutches at all times and the brace locked in extension at all times. NO knee ROM for 2 weeks. 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*Brace to be locked for ambulation until opened by MD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*Weeks 3-4: Progress to weight bearing as tolerated with crutches/walker and brace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*Weeks 5-6: Weight as tolerated with brace, may be off crutches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In the first 6 weeks, the brace should be worn at all times.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*Knee Range of Motion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Weeks 1-2: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Brace locked in full extension at all times, NO knee ROM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Weeks 3-4: 0-45 degrees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Weeks 5-6: 0-90 degrees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Week 7+ gradually progress range of motion as tolerated; no forcible manipulations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isometric exercises in full extension immediately: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-quad setting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-heel slides (once brace unlocked)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-ankle pumps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-hamstring isometrics (once brace unlocked)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exercise bike when range of motion permits and closed kinetic chain exercises at 6 weeks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Return to running at 3-4 months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Return to full sports 4-5 months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send progress notes.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