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A626" w14:textId="535833F5" w:rsidR="00600A4C" w:rsidRDefault="00600A4C" w:rsidP="0028256D">
      <w:pPr>
        <w:jc w:val="center"/>
      </w:pPr>
    </w:p>
    <w:p w14:paraId="55A51F52" w14:textId="6B9D34EB" w:rsidR="00600A4C" w:rsidRDefault="00770BAF" w:rsidP="0028256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6D349" wp14:editId="5DD23BF5">
            <wp:simplePos x="0" y="0"/>
            <wp:positionH relativeFrom="margin">
              <wp:align>center</wp:align>
            </wp:positionH>
            <wp:positionV relativeFrom="paragraph">
              <wp:posOffset>201404</wp:posOffset>
            </wp:positionV>
            <wp:extent cx="5842903" cy="2385060"/>
            <wp:effectExtent l="0" t="0" r="5715" b="0"/>
            <wp:wrapNone/>
            <wp:docPr id="155185074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903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285D9" w14:textId="5950CD78" w:rsidR="00600A4C" w:rsidRDefault="00600A4C" w:rsidP="0028256D">
      <w:pPr>
        <w:jc w:val="center"/>
      </w:pPr>
    </w:p>
    <w:p w14:paraId="155D3BE7" w14:textId="562FC675" w:rsidR="00600A4C" w:rsidRDefault="00600A4C" w:rsidP="0028256D">
      <w:pPr>
        <w:jc w:val="center"/>
      </w:pPr>
    </w:p>
    <w:p w14:paraId="79E4C9E1" w14:textId="77777777" w:rsidR="00770BAF" w:rsidRDefault="00770BAF" w:rsidP="0028256D">
      <w:pPr>
        <w:jc w:val="center"/>
      </w:pPr>
    </w:p>
    <w:p w14:paraId="7EC4966F" w14:textId="63B6E2E4" w:rsidR="00770BAF" w:rsidRDefault="00770BAF" w:rsidP="0028256D">
      <w:pPr>
        <w:jc w:val="center"/>
      </w:pPr>
    </w:p>
    <w:p w14:paraId="203D1E11" w14:textId="73CBC6F9" w:rsidR="00600A4C" w:rsidRDefault="00600A4C" w:rsidP="0028256D">
      <w:pPr>
        <w:jc w:val="center"/>
      </w:pPr>
    </w:p>
    <w:p w14:paraId="046E665F" w14:textId="77777777" w:rsidR="00600A4C" w:rsidRDefault="00600A4C" w:rsidP="0028256D">
      <w:pPr>
        <w:jc w:val="center"/>
      </w:pPr>
    </w:p>
    <w:p w14:paraId="1C3E4352" w14:textId="05006B20" w:rsidR="0028256D" w:rsidRDefault="0028256D" w:rsidP="0028256D">
      <w:pPr>
        <w:jc w:val="center"/>
      </w:pPr>
    </w:p>
    <w:p w14:paraId="508D9210" w14:textId="77777777" w:rsidR="00770BAF" w:rsidRDefault="00770BAF" w:rsidP="00600A4C">
      <w:pPr>
        <w:jc w:val="center"/>
        <w:rPr>
          <w:b/>
          <w:bCs/>
          <w:sz w:val="40"/>
          <w:szCs w:val="40"/>
        </w:rPr>
      </w:pPr>
    </w:p>
    <w:p w14:paraId="1AAD34D7" w14:textId="287FF959" w:rsidR="0028256D" w:rsidRPr="00600A4C" w:rsidRDefault="00600A4C" w:rsidP="00600A4C">
      <w:pPr>
        <w:jc w:val="center"/>
        <w:rPr>
          <w:b/>
          <w:bCs/>
          <w:sz w:val="40"/>
          <w:szCs w:val="40"/>
        </w:rPr>
      </w:pPr>
      <w:r w:rsidRPr="00600A4C">
        <w:rPr>
          <w:b/>
          <w:bCs/>
          <w:sz w:val="40"/>
          <w:szCs w:val="40"/>
        </w:rPr>
        <w:t>EUROPA</w:t>
      </w:r>
      <w:r w:rsidR="00F301D1">
        <w:rPr>
          <w:b/>
          <w:bCs/>
          <w:sz w:val="40"/>
          <w:szCs w:val="40"/>
        </w:rPr>
        <w:t xml:space="preserve"> CLASICO</w:t>
      </w:r>
    </w:p>
    <w:p w14:paraId="728BE2FA" w14:textId="5774C26F" w:rsidR="00E52FBB" w:rsidRPr="004C5B00" w:rsidRDefault="0028256D" w:rsidP="0028256D">
      <w:pPr>
        <w:jc w:val="center"/>
        <w:rPr>
          <w:b/>
          <w:bCs/>
          <w:sz w:val="24"/>
          <w:szCs w:val="24"/>
        </w:rPr>
      </w:pPr>
      <w:r w:rsidRPr="004C5B00">
        <w:rPr>
          <w:sz w:val="24"/>
          <w:szCs w:val="24"/>
        </w:rPr>
        <w:t xml:space="preserve">Visitando: </w:t>
      </w:r>
      <w:r w:rsidRPr="004C5B00">
        <w:rPr>
          <w:b/>
          <w:bCs/>
          <w:sz w:val="24"/>
          <w:szCs w:val="24"/>
        </w:rPr>
        <w:t>Madrid – Lourdes – Orleans – Paris – Zúrich – Innsbruck – Padua – Venecia – Bolonia – Florencia – Asís – Roma – Niza – Barcelona – Madrid –</w:t>
      </w:r>
    </w:p>
    <w:p w14:paraId="7582164C" w14:textId="01B31AF3" w:rsidR="0028256D" w:rsidRPr="004C5B00" w:rsidRDefault="00600A4C" w:rsidP="004C5B00">
      <w:pPr>
        <w:jc w:val="center"/>
        <w:rPr>
          <w:sz w:val="24"/>
          <w:szCs w:val="24"/>
        </w:rPr>
      </w:pPr>
      <w:r w:rsidRPr="004C5B00">
        <w:rPr>
          <w:sz w:val="24"/>
          <w:szCs w:val="24"/>
        </w:rPr>
        <w:t>Salidas</w:t>
      </w:r>
      <w:r w:rsidR="00770BAF" w:rsidRPr="004C5B00">
        <w:rPr>
          <w:sz w:val="24"/>
          <w:szCs w:val="24"/>
        </w:rPr>
        <w:t>:</w:t>
      </w:r>
      <w:r w:rsidRPr="004C5B00">
        <w:rPr>
          <w:b/>
          <w:bCs/>
          <w:sz w:val="24"/>
          <w:szCs w:val="24"/>
        </w:rPr>
        <w:t xml:space="preserve">  10 Y 24 de enero / 07 y 21 de febrero / 22 marzo / 16 de mayo / 06 junio</w:t>
      </w:r>
    </w:p>
    <w:p w14:paraId="3DCF6CE9" w14:textId="77777777" w:rsidR="00600A4C" w:rsidRPr="00600A4C" w:rsidRDefault="00600A4C" w:rsidP="00503D16">
      <w:pPr>
        <w:jc w:val="both"/>
        <w:rPr>
          <w:b/>
          <w:bCs/>
          <w:sz w:val="36"/>
          <w:szCs w:val="36"/>
        </w:rPr>
      </w:pPr>
      <w:r w:rsidRPr="00600A4C">
        <w:rPr>
          <w:b/>
          <w:bCs/>
          <w:sz w:val="36"/>
          <w:szCs w:val="36"/>
        </w:rPr>
        <w:t xml:space="preserve">ITINERARIO </w:t>
      </w:r>
    </w:p>
    <w:p w14:paraId="36D86CFC" w14:textId="0743598F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1: CDMX - MADRID</w:t>
      </w:r>
    </w:p>
    <w:p w14:paraId="27D9CB3A" w14:textId="4F301202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>Salida en avión con destino a</w:t>
      </w:r>
      <w:r w:rsidR="00AD6C22">
        <w:rPr>
          <w:sz w:val="24"/>
          <w:szCs w:val="24"/>
        </w:rPr>
        <w:t xml:space="preserve"> Madrid.</w:t>
      </w:r>
    </w:p>
    <w:p w14:paraId="69563514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2: MADRID</w:t>
      </w:r>
    </w:p>
    <w:p w14:paraId="2B3F2545" w14:textId="022FC360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 xml:space="preserve">Llegada al aeropuerto de Madrid-Barajas a las 13.55 </w:t>
      </w:r>
      <w:proofErr w:type="spellStart"/>
      <w:r w:rsidRPr="0028256D">
        <w:rPr>
          <w:sz w:val="24"/>
          <w:szCs w:val="24"/>
        </w:rPr>
        <w:t>hrs</w:t>
      </w:r>
      <w:proofErr w:type="spellEnd"/>
      <w:r w:rsidRPr="0028256D">
        <w:rPr>
          <w:sz w:val="24"/>
          <w:szCs w:val="24"/>
        </w:rPr>
        <w:t>. Traslado al hotel. Alojamiento</w:t>
      </w:r>
    </w:p>
    <w:p w14:paraId="30859C36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3: MADRID</w:t>
      </w:r>
    </w:p>
    <w:p w14:paraId="10C69CC9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>Desayuno. Por la mañana visita panorámica de la ciudad con guía local, recorriendo la Plaza de España, Fuente de Cibeles, Plaza de Oriente, Puerta de Alcalá, Ciudad Universitaria y etc. Por la tarde VISITA A LA IMPERIAL CIUDAD DE TOLEDO y monumento nacional del arte e historia de España. Disfrute del pasado de Toledo en un paseo por callejones de adoquines y explore la arquitectura medieval y murallas fortificadas de la ciudad Patrimonio de la Humanidad. Alojamiento.</w:t>
      </w:r>
    </w:p>
    <w:p w14:paraId="06D6D5BA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4: MADRID – SAN SEBASTIAN – LOURDES</w:t>
      </w:r>
    </w:p>
    <w:p w14:paraId="3A74640F" w14:textId="77777777" w:rsidR="00770BAF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 xml:space="preserve">Desayuno. Salida hacia San Sebastián y una de las ciudades más bonitas de España. Tiempo para pasear en su parte antigua. Continuación hacia la región de los Pirineos </w:t>
      </w:r>
    </w:p>
    <w:p w14:paraId="1A2A9C75" w14:textId="77777777" w:rsidR="00770BAF" w:rsidRDefault="00770BAF" w:rsidP="00503D16">
      <w:pPr>
        <w:jc w:val="both"/>
        <w:rPr>
          <w:sz w:val="24"/>
          <w:szCs w:val="24"/>
        </w:rPr>
      </w:pPr>
    </w:p>
    <w:p w14:paraId="587903DE" w14:textId="77777777" w:rsidR="00770BAF" w:rsidRDefault="00770BAF" w:rsidP="00503D16">
      <w:pPr>
        <w:jc w:val="both"/>
        <w:rPr>
          <w:sz w:val="24"/>
          <w:szCs w:val="24"/>
        </w:rPr>
      </w:pPr>
    </w:p>
    <w:p w14:paraId="7909CB8F" w14:textId="3596515D" w:rsidR="00600A4C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>franceses. Llegada a Lourdes. Tiempo libre para asistir a la impresionante procesión de las Antorchas (hay días que no se celebra) y visitar la Santa Gruta donde según la tradición se apareció la Virgen a Bernadette (si el horario de llegada lo permite). Alojamiento.</w:t>
      </w:r>
    </w:p>
    <w:p w14:paraId="6FCB4C4F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5: LOURDES - BLOIS - ORLÉANS</w:t>
      </w:r>
    </w:p>
    <w:p w14:paraId="653B7705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 xml:space="preserve">Desayuno. Salida a través de bellos paisajes de la campiña francesa hacia </w:t>
      </w:r>
      <w:proofErr w:type="spellStart"/>
      <w:r w:rsidRPr="0028256D">
        <w:rPr>
          <w:sz w:val="24"/>
          <w:szCs w:val="24"/>
        </w:rPr>
        <w:t>Blois</w:t>
      </w:r>
      <w:proofErr w:type="spellEnd"/>
      <w:r w:rsidRPr="0028256D">
        <w:rPr>
          <w:sz w:val="24"/>
          <w:szCs w:val="24"/>
        </w:rPr>
        <w:t xml:space="preserve"> </w:t>
      </w:r>
      <w:proofErr w:type="spellStart"/>
      <w:r w:rsidRPr="0028256D">
        <w:rPr>
          <w:sz w:val="24"/>
          <w:szCs w:val="24"/>
        </w:rPr>
        <w:t>y</w:t>
      </w:r>
      <w:proofErr w:type="spellEnd"/>
      <w:r w:rsidRPr="0028256D">
        <w:rPr>
          <w:sz w:val="24"/>
          <w:szCs w:val="24"/>
        </w:rPr>
        <w:t xml:space="preserve"> histórica ciudad situada en la ribera del Loira y uno de los enclaves más representativos de la región y con su importante Castillo Real. Tiempo libre. Alojamiento.</w:t>
      </w:r>
    </w:p>
    <w:p w14:paraId="23D5CEFA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6: ORLEANS - PARÍS</w:t>
      </w:r>
    </w:p>
    <w:p w14:paraId="5C72010B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 xml:space="preserve">Desayuno. Salida hacia la capital francesa. Llegada y visita panorámica de la ciudad de la Luz, recorriendo la Avenida de los Campos Elíseos, Arco del Triunfo, Torre Eiffel </w:t>
      </w:r>
      <w:proofErr w:type="spellStart"/>
      <w:r w:rsidRPr="0028256D">
        <w:rPr>
          <w:sz w:val="24"/>
          <w:szCs w:val="24"/>
        </w:rPr>
        <w:t>y</w:t>
      </w:r>
      <w:proofErr w:type="spellEnd"/>
      <w:r w:rsidRPr="0028256D">
        <w:rPr>
          <w:sz w:val="24"/>
          <w:szCs w:val="24"/>
        </w:rPr>
        <w:t xml:space="preserve"> Isla de la Ciudad y etc. Breve tiempo para visitar la Medalla Milagrosa. Tarde libre para actividades personales. Alojamiento en el hotel previsto.</w:t>
      </w:r>
    </w:p>
    <w:p w14:paraId="19030774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7: PARÍS</w:t>
      </w:r>
    </w:p>
    <w:p w14:paraId="2441BF1D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>Alojamiento y desayuno. VISITA AL BARRIO DE MONTMARTRE Y UN BREVE CRUCERO POR EL RÍO SENA.</w:t>
      </w:r>
    </w:p>
    <w:p w14:paraId="7EC4A86D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8: PARÍS – ZÚRICH</w:t>
      </w:r>
    </w:p>
    <w:p w14:paraId="597E5136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 xml:space="preserve">Desayuno. Viaje hacia Suiza. Llegada a Zúrich, tiempo para pasear en esta hermosa ciudad </w:t>
      </w:r>
      <w:proofErr w:type="gramStart"/>
      <w:r w:rsidRPr="0028256D">
        <w:rPr>
          <w:sz w:val="24"/>
          <w:szCs w:val="24"/>
        </w:rPr>
        <w:t>Suiza</w:t>
      </w:r>
      <w:proofErr w:type="gramEnd"/>
      <w:r w:rsidRPr="0028256D">
        <w:rPr>
          <w:sz w:val="24"/>
          <w:szCs w:val="24"/>
        </w:rPr>
        <w:t xml:space="preserve">, opcionalmente pueden realizar la visita guiada donde visitaremos la </w:t>
      </w:r>
      <w:proofErr w:type="spellStart"/>
      <w:r w:rsidRPr="0028256D">
        <w:rPr>
          <w:sz w:val="24"/>
          <w:szCs w:val="24"/>
        </w:rPr>
        <w:t>Bahnhofstrasse</w:t>
      </w:r>
      <w:proofErr w:type="spellEnd"/>
      <w:r w:rsidRPr="0028256D">
        <w:rPr>
          <w:sz w:val="24"/>
          <w:szCs w:val="24"/>
        </w:rPr>
        <w:t xml:space="preserve"> la colina </w:t>
      </w:r>
      <w:proofErr w:type="spellStart"/>
      <w:r w:rsidRPr="0028256D">
        <w:rPr>
          <w:sz w:val="24"/>
          <w:szCs w:val="24"/>
        </w:rPr>
        <w:t>Lindenhof</w:t>
      </w:r>
      <w:proofErr w:type="spellEnd"/>
      <w:r w:rsidRPr="0028256D">
        <w:rPr>
          <w:sz w:val="24"/>
          <w:szCs w:val="24"/>
        </w:rPr>
        <w:t>, el viejo barrio de mineros y pescadores “</w:t>
      </w:r>
      <w:proofErr w:type="spellStart"/>
      <w:r w:rsidRPr="0028256D">
        <w:rPr>
          <w:sz w:val="24"/>
          <w:szCs w:val="24"/>
        </w:rPr>
        <w:t>Schippe</w:t>
      </w:r>
      <w:proofErr w:type="spellEnd"/>
      <w:r w:rsidRPr="0028256D">
        <w:rPr>
          <w:sz w:val="24"/>
          <w:szCs w:val="24"/>
        </w:rPr>
        <w:t xml:space="preserve">” y </w:t>
      </w:r>
      <w:proofErr w:type="spellStart"/>
      <w:r w:rsidRPr="0028256D">
        <w:rPr>
          <w:sz w:val="24"/>
          <w:szCs w:val="24"/>
        </w:rPr>
        <w:t>y</w:t>
      </w:r>
      <w:proofErr w:type="spellEnd"/>
      <w:r w:rsidRPr="0028256D">
        <w:rPr>
          <w:sz w:val="24"/>
          <w:szCs w:val="24"/>
        </w:rPr>
        <w:t xml:space="preserve"> el puente más antiguo de Zúrich “</w:t>
      </w:r>
      <w:proofErr w:type="spellStart"/>
      <w:r w:rsidRPr="0028256D">
        <w:rPr>
          <w:sz w:val="24"/>
          <w:szCs w:val="24"/>
        </w:rPr>
        <w:t>Rathaus-Brücke</w:t>
      </w:r>
      <w:proofErr w:type="spellEnd"/>
      <w:r w:rsidRPr="0028256D">
        <w:rPr>
          <w:sz w:val="24"/>
          <w:szCs w:val="24"/>
        </w:rPr>
        <w:t>” donde se encuentra el Ayuntamiento a orillas de su lago y etc. Alojamiento.</w:t>
      </w:r>
    </w:p>
    <w:p w14:paraId="040CEE13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 xml:space="preserve">Día 9: ZÚRICH – LUCERNA – VADUZ </w:t>
      </w:r>
      <w:proofErr w:type="gramStart"/>
      <w:r w:rsidRPr="0028256D">
        <w:rPr>
          <w:b/>
          <w:bCs/>
          <w:sz w:val="24"/>
          <w:szCs w:val="24"/>
        </w:rPr>
        <w:t>( Liechtenstein</w:t>
      </w:r>
      <w:proofErr w:type="gramEnd"/>
      <w:r w:rsidRPr="0028256D">
        <w:rPr>
          <w:b/>
          <w:bCs/>
          <w:sz w:val="24"/>
          <w:szCs w:val="24"/>
        </w:rPr>
        <w:t>) – INNSBRUCK</w:t>
      </w:r>
    </w:p>
    <w:p w14:paraId="7F16006D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 xml:space="preserve">Desayuno. Salida hacia Lucerna, situada a orillas del lago de los Cuatro Cantones y ha conservado en sus edificaciones, plazas y callejuelas el encanto medieval. Opcionalmente puede realizar excursión al monte </w:t>
      </w:r>
      <w:proofErr w:type="spellStart"/>
      <w:r w:rsidRPr="0028256D">
        <w:rPr>
          <w:sz w:val="24"/>
          <w:szCs w:val="24"/>
        </w:rPr>
        <w:t>Titlis</w:t>
      </w:r>
      <w:proofErr w:type="spellEnd"/>
      <w:r w:rsidRPr="0028256D">
        <w:rPr>
          <w:sz w:val="24"/>
          <w:szCs w:val="24"/>
        </w:rPr>
        <w:t xml:space="preserve">: Subirán el teleférico a lo alto de las montañas nevadas de los Alpes Suizos. Apreciando los hermosos paisajes y podrán disfrutar de la nieve, experiencia única y de las diferentes atracciones que allí se encuentran. A la hora indicada salida bordeando los Alpes hacia Vaduz, capital del principado de Liechtenstein, que posee un animado casco antiguo. Tras una breve parada salida hacia la capital del Tirol: Innsbruck. Tiempo libre para recorrer el centro histórico y los monumentos más importantes, incluyendo el tejadillo de </w:t>
      </w:r>
      <w:proofErr w:type="gramStart"/>
      <w:r w:rsidRPr="0028256D">
        <w:rPr>
          <w:sz w:val="24"/>
          <w:szCs w:val="24"/>
        </w:rPr>
        <w:t>Oro ,</w:t>
      </w:r>
      <w:proofErr w:type="gramEnd"/>
      <w:r w:rsidRPr="0028256D">
        <w:rPr>
          <w:sz w:val="24"/>
          <w:szCs w:val="24"/>
        </w:rPr>
        <w:t xml:space="preserve"> </w:t>
      </w:r>
      <w:proofErr w:type="spellStart"/>
      <w:r w:rsidRPr="0028256D">
        <w:rPr>
          <w:sz w:val="24"/>
          <w:szCs w:val="24"/>
        </w:rPr>
        <w:t>Maria</w:t>
      </w:r>
      <w:proofErr w:type="spellEnd"/>
      <w:r w:rsidRPr="0028256D">
        <w:rPr>
          <w:sz w:val="24"/>
          <w:szCs w:val="24"/>
        </w:rPr>
        <w:t xml:space="preserve"> </w:t>
      </w:r>
      <w:proofErr w:type="spellStart"/>
      <w:r w:rsidRPr="0028256D">
        <w:rPr>
          <w:sz w:val="24"/>
          <w:szCs w:val="24"/>
        </w:rPr>
        <w:t>Theresiam</w:t>
      </w:r>
      <w:proofErr w:type="spellEnd"/>
      <w:r w:rsidRPr="0028256D">
        <w:rPr>
          <w:sz w:val="24"/>
          <w:szCs w:val="24"/>
        </w:rPr>
        <w:t xml:space="preserve"> </w:t>
      </w:r>
      <w:proofErr w:type="spellStart"/>
      <w:r w:rsidRPr="0028256D">
        <w:rPr>
          <w:sz w:val="24"/>
          <w:szCs w:val="24"/>
        </w:rPr>
        <w:t>strasse</w:t>
      </w:r>
      <w:proofErr w:type="spellEnd"/>
      <w:r w:rsidRPr="0028256D">
        <w:rPr>
          <w:sz w:val="24"/>
          <w:szCs w:val="24"/>
        </w:rPr>
        <w:t xml:space="preserve"> y la columna de Santa Ana y etc. Alojamiento</w:t>
      </w:r>
    </w:p>
    <w:p w14:paraId="65D6B458" w14:textId="77777777" w:rsidR="00770BAF" w:rsidRDefault="00770BAF" w:rsidP="00503D16">
      <w:pPr>
        <w:jc w:val="both"/>
        <w:rPr>
          <w:b/>
          <w:bCs/>
          <w:sz w:val="24"/>
          <w:szCs w:val="24"/>
        </w:rPr>
      </w:pPr>
    </w:p>
    <w:p w14:paraId="17543A05" w14:textId="77777777" w:rsidR="00770BAF" w:rsidRDefault="00770BAF" w:rsidP="00503D16">
      <w:pPr>
        <w:jc w:val="both"/>
        <w:rPr>
          <w:b/>
          <w:bCs/>
          <w:sz w:val="24"/>
          <w:szCs w:val="24"/>
        </w:rPr>
      </w:pPr>
    </w:p>
    <w:p w14:paraId="561646E0" w14:textId="78D17A78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10: INNSBRUCK – PADOVA – VENECIA</w:t>
      </w:r>
    </w:p>
    <w:p w14:paraId="2DCF62C1" w14:textId="72DA0E47" w:rsidR="0028256D" w:rsidRPr="004C5B00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 xml:space="preserve">Desayuno. Salida en dirección al Paso Alpino de Brenner, donde se encuentra uno de los viaductos más altos de Europa, hasta llegar a Padua, ciudad conocida por el Santo, tiempo para visitar su catedral. Continuación hacia Venecia, tarde dedicada a visitar la ciudad de las 118 islas. Traslado en </w:t>
      </w:r>
      <w:proofErr w:type="spellStart"/>
      <w:r w:rsidRPr="0028256D">
        <w:rPr>
          <w:sz w:val="24"/>
          <w:szCs w:val="24"/>
        </w:rPr>
        <w:t>vaporeto</w:t>
      </w:r>
      <w:proofErr w:type="spellEnd"/>
      <w:r w:rsidRPr="0028256D">
        <w:rPr>
          <w:sz w:val="24"/>
          <w:szCs w:val="24"/>
        </w:rPr>
        <w:t xml:space="preserve"> hacia Plaza San Marcos. Visita a pie, recorriendo la Plaza, Palacio Ducal, Puente de los Suspiros y etc. Tiempo libre para recorrer por su cuenta las laberínticas calles y canales y admirar los contrastes entre los bellos Palacios situados en el Gran Canal y las pequeñas iglesias. Opcionalmente le sugerimos completar su tiempo con un paseo en góndola. Alojamiento.</w:t>
      </w:r>
    </w:p>
    <w:p w14:paraId="5C37776B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11: VENECIA – BOLONIA – FLORENCIA</w:t>
      </w:r>
    </w:p>
    <w:p w14:paraId="56ED1EC2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 xml:space="preserve">Desayuno. Desayuno. Salida hacia Bolonia, ciudad rica de elegantes monumentos, breve parada para conocer la Piazza Malpighi, Piazza del </w:t>
      </w:r>
      <w:proofErr w:type="spellStart"/>
      <w:r w:rsidRPr="0028256D">
        <w:rPr>
          <w:sz w:val="24"/>
          <w:szCs w:val="24"/>
        </w:rPr>
        <w:t>Nettuno</w:t>
      </w:r>
      <w:proofErr w:type="spellEnd"/>
      <w:r w:rsidRPr="0028256D">
        <w:rPr>
          <w:sz w:val="24"/>
          <w:szCs w:val="24"/>
        </w:rPr>
        <w:t xml:space="preserve"> y Piazza </w:t>
      </w:r>
      <w:proofErr w:type="spellStart"/>
      <w:r w:rsidRPr="0028256D">
        <w:rPr>
          <w:sz w:val="24"/>
          <w:szCs w:val="24"/>
        </w:rPr>
        <w:t>Maggiore</w:t>
      </w:r>
      <w:proofErr w:type="spellEnd"/>
      <w:r w:rsidRPr="0028256D">
        <w:rPr>
          <w:sz w:val="24"/>
          <w:szCs w:val="24"/>
        </w:rPr>
        <w:t xml:space="preserve">, el corazón de la ciudad. Continuación del viaje hacia Florencia, capital de la Toscana y principal ciudad del arte italiano. Por la tarde, visita panorámica, incluyendo la Catedral y el Baptisterio y Puente Vecchio y las Plazas de la Señoría y Santa </w:t>
      </w:r>
      <w:proofErr w:type="spellStart"/>
      <w:r w:rsidRPr="0028256D">
        <w:rPr>
          <w:sz w:val="24"/>
          <w:szCs w:val="24"/>
        </w:rPr>
        <w:t>Crocce</w:t>
      </w:r>
      <w:proofErr w:type="spellEnd"/>
      <w:r w:rsidRPr="0028256D">
        <w:rPr>
          <w:sz w:val="24"/>
          <w:szCs w:val="24"/>
        </w:rPr>
        <w:t>. Se facilitará el traslado a la Plaza Michelangelo enclavada sobre la cima de una de las colinas que rodean la ciudad y donde se podrá obtener un grato recuerdo fotográfico del grupo sobre un paisaje que domina toda Florencia. Alojamiento.</w:t>
      </w:r>
    </w:p>
    <w:p w14:paraId="5E57B376" w14:textId="77777777" w:rsidR="00600A4C" w:rsidRPr="004C5B00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12: FLORENCIA – ASIS – ROMA</w:t>
      </w:r>
    </w:p>
    <w:p w14:paraId="7B3362FE" w14:textId="01BA2CDC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sz w:val="24"/>
          <w:szCs w:val="24"/>
        </w:rPr>
        <w:t xml:space="preserve">Desayuno. Salida hacia Asís, interesante ciudad amurallada. Visita de sus Basílicas, con la tumba de San Francisco. Se continuará viaje hacia Roma, la Ciudad Eterna. A la llegada hay posibilidad de realizar una visita opcional de la Roma Barroca, para conocer el corazón de la ciudad, con lugares tan interesantes como La Plaza de </w:t>
      </w:r>
      <w:proofErr w:type="spellStart"/>
      <w:r w:rsidRPr="0028256D">
        <w:rPr>
          <w:sz w:val="24"/>
          <w:szCs w:val="24"/>
        </w:rPr>
        <w:t>Navona</w:t>
      </w:r>
      <w:proofErr w:type="spellEnd"/>
      <w:r w:rsidRPr="0028256D">
        <w:rPr>
          <w:sz w:val="24"/>
          <w:szCs w:val="24"/>
        </w:rPr>
        <w:t>, La Fontana de Trevi y El Panteón y etc. Regreso al hotel y alojamiento.</w:t>
      </w:r>
    </w:p>
    <w:p w14:paraId="55FDC743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13: ROMA (AUDIENCIA PAPAL)</w:t>
      </w:r>
    </w:p>
    <w:p w14:paraId="03D23122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>Desayuno y salida hacia la Ciudad del Vaticano, para asistir a la audiencia del Santo Padre. (siempre y cuando el papa se encuentre en Roma). A continuación, visita panorámica de la Ciudad Imperial, recorriendo los Foros Romanos, Coliseo, Arco de Constantino y Plaza de Venecia y Plaza de San Pedro en la Ciudad-Estado del Vaticano. VISITA A LOS FAMOSOS MUSEOS VATICANOS y la obra cumbre de Miguel Ángel y la Capilla Sixtina. Alojamiento.</w:t>
      </w:r>
    </w:p>
    <w:p w14:paraId="4F294F26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14: ROMA - PISA - NIZA</w:t>
      </w:r>
    </w:p>
    <w:p w14:paraId="330EEAC8" w14:textId="77777777" w:rsidR="00770BAF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 xml:space="preserve">Desayuno. Salida hacia Pisa. Parada en la Plaza de los Milagros para contemplar el bello conjunto monumental que forman la Catedral, Baptisterio y la famosa Torre Inclinada. </w:t>
      </w:r>
    </w:p>
    <w:p w14:paraId="04631D09" w14:textId="77777777" w:rsidR="00770BAF" w:rsidRDefault="00770BAF" w:rsidP="00503D16">
      <w:pPr>
        <w:jc w:val="both"/>
        <w:rPr>
          <w:sz w:val="24"/>
          <w:szCs w:val="24"/>
        </w:rPr>
      </w:pPr>
    </w:p>
    <w:p w14:paraId="48407B4C" w14:textId="77777777" w:rsidR="00770BAF" w:rsidRDefault="00770BAF" w:rsidP="00503D16">
      <w:pPr>
        <w:jc w:val="both"/>
        <w:rPr>
          <w:sz w:val="24"/>
          <w:szCs w:val="24"/>
        </w:rPr>
      </w:pPr>
    </w:p>
    <w:p w14:paraId="7ECE3CC4" w14:textId="695DA2EE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>Continuación a Niza, capital de la Costa Azul. Alojamiento. Sugerimos disfrutar el ambiente de esta cosmopolita ciudad y o participar en una excursión opcional a Mónaco y Montecarlo y su famoso casino.</w:t>
      </w:r>
    </w:p>
    <w:p w14:paraId="5B3E363B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15: NIZA –MONTPELLIER– BARCELONA</w:t>
      </w:r>
    </w:p>
    <w:p w14:paraId="7CB3679F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>Desayuno. Breve recorrido panorámico de la ciudad para continuar hacia la ciudad de Montpellier tiempo libre para el almuerzo y continuación hacia la frontera española a través de la Provenza y sus magníficas autopistas. Llegada a Barcelona. Sugerimos disfrutar las múltiples posibilidades nocturnas que la ciudad ofrece. Alojamiento.</w:t>
      </w:r>
    </w:p>
    <w:p w14:paraId="22C2E761" w14:textId="77777777" w:rsidR="0028256D" w:rsidRPr="0028256D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>Día 16: BARCELONA - ZARAGOZA - MADRID</w:t>
      </w:r>
    </w:p>
    <w:p w14:paraId="2A3329BD" w14:textId="77777777" w:rsidR="0028256D" w:rsidRPr="0028256D" w:rsidRDefault="0028256D" w:rsidP="00503D16">
      <w:pPr>
        <w:jc w:val="both"/>
        <w:rPr>
          <w:sz w:val="24"/>
          <w:szCs w:val="24"/>
        </w:rPr>
      </w:pPr>
      <w:r w:rsidRPr="0028256D">
        <w:rPr>
          <w:sz w:val="24"/>
          <w:szCs w:val="24"/>
        </w:rPr>
        <w:t>Desayuno. Por la mañana visita panorámica de la ciudad con guía local, incluyendo sus lugares más típicos y pintorescos. Salida hacia Zaragoza. Tiempo libre para poder visitar la Basílica de la Virgen del Pilar y patrona de la Hispanidad y recorrer su casco antiguo. Por la tarde y continuación a Madrid. Alojamiento.</w:t>
      </w:r>
    </w:p>
    <w:p w14:paraId="366EBCE6" w14:textId="77777777" w:rsidR="00600A4C" w:rsidRPr="004C5B00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b/>
          <w:bCs/>
          <w:sz w:val="24"/>
          <w:szCs w:val="24"/>
        </w:rPr>
        <w:t xml:space="preserve">Día 17: MADRID </w:t>
      </w:r>
      <w:r w:rsidR="00600A4C" w:rsidRPr="004C5B00">
        <w:rPr>
          <w:b/>
          <w:bCs/>
          <w:sz w:val="24"/>
          <w:szCs w:val="24"/>
        </w:rPr>
        <w:t>–</w:t>
      </w:r>
      <w:r w:rsidRPr="0028256D">
        <w:rPr>
          <w:b/>
          <w:bCs/>
          <w:sz w:val="24"/>
          <w:szCs w:val="24"/>
        </w:rPr>
        <w:t xml:space="preserve"> CDMX</w:t>
      </w:r>
      <w:r w:rsidR="00600A4C" w:rsidRPr="004C5B00">
        <w:rPr>
          <w:b/>
          <w:bCs/>
          <w:sz w:val="24"/>
          <w:szCs w:val="24"/>
        </w:rPr>
        <w:t xml:space="preserve"> </w:t>
      </w:r>
    </w:p>
    <w:p w14:paraId="1B0D0B48" w14:textId="51518989" w:rsidR="0028256D" w:rsidRPr="004C5B00" w:rsidRDefault="0028256D" w:rsidP="00503D16">
      <w:pPr>
        <w:jc w:val="both"/>
        <w:rPr>
          <w:b/>
          <w:bCs/>
          <w:sz w:val="24"/>
          <w:szCs w:val="24"/>
        </w:rPr>
      </w:pPr>
      <w:r w:rsidRPr="0028256D">
        <w:rPr>
          <w:sz w:val="24"/>
          <w:szCs w:val="24"/>
        </w:rPr>
        <w:t xml:space="preserve">Desayuno y a la hora determinada traslado al </w:t>
      </w:r>
      <w:r w:rsidRPr="004C5B00">
        <w:rPr>
          <w:sz w:val="24"/>
          <w:szCs w:val="24"/>
        </w:rPr>
        <w:t>aeropuerto.</w:t>
      </w:r>
      <w:r w:rsidRPr="0028256D">
        <w:rPr>
          <w:sz w:val="24"/>
          <w:szCs w:val="24"/>
        </w:rPr>
        <w:br/>
      </w:r>
      <w:r w:rsidRPr="004C5B00">
        <w:rPr>
          <w:b/>
          <w:bCs/>
          <w:sz w:val="24"/>
          <w:szCs w:val="24"/>
        </w:rPr>
        <w:t xml:space="preserve">Fin de servicios </w:t>
      </w:r>
    </w:p>
    <w:p w14:paraId="3AD7863F" w14:textId="77777777" w:rsidR="0028256D" w:rsidRPr="002D6829" w:rsidRDefault="0028256D" w:rsidP="0028256D">
      <w:pPr>
        <w:jc w:val="center"/>
        <w:rPr>
          <w:b/>
          <w:bCs/>
          <w:sz w:val="32"/>
          <w:szCs w:val="32"/>
        </w:rPr>
      </w:pPr>
      <w:r w:rsidRPr="002D6829">
        <w:rPr>
          <w:b/>
          <w:bCs/>
          <w:sz w:val="32"/>
          <w:szCs w:val="32"/>
        </w:rPr>
        <w:t>HOTELES TURISTA/PRIMERA</w:t>
      </w:r>
    </w:p>
    <w:p w14:paraId="0872E568" w14:textId="77777777" w:rsidR="0028256D" w:rsidRPr="0028256D" w:rsidRDefault="0028256D" w:rsidP="0028256D">
      <w:pPr>
        <w:rPr>
          <w:b/>
          <w:bCs/>
        </w:rPr>
      </w:pPr>
    </w:p>
    <w:tbl>
      <w:tblPr>
        <w:tblStyle w:val="Tablaconcuadrcula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28256D" w14:paraId="5D16635D" w14:textId="77777777" w:rsidTr="00DE6364">
        <w:trPr>
          <w:trHeight w:val="312"/>
        </w:trPr>
        <w:tc>
          <w:tcPr>
            <w:tcW w:w="4549" w:type="dxa"/>
          </w:tcPr>
          <w:p w14:paraId="20D2515C" w14:textId="77777777" w:rsidR="0028256D" w:rsidRPr="002D6829" w:rsidRDefault="0028256D" w:rsidP="00C12E69">
            <w:pPr>
              <w:jc w:val="center"/>
              <w:rPr>
                <w:b/>
                <w:bCs/>
              </w:rPr>
            </w:pPr>
            <w:r w:rsidRPr="002D6829">
              <w:rPr>
                <w:b/>
                <w:bCs/>
              </w:rPr>
              <w:t>CIUDAD</w:t>
            </w:r>
          </w:p>
        </w:tc>
        <w:tc>
          <w:tcPr>
            <w:tcW w:w="4549" w:type="dxa"/>
          </w:tcPr>
          <w:p w14:paraId="3F87F031" w14:textId="77777777" w:rsidR="0028256D" w:rsidRPr="002D6829" w:rsidRDefault="0028256D" w:rsidP="00C12E69">
            <w:pPr>
              <w:jc w:val="center"/>
              <w:rPr>
                <w:b/>
                <w:bCs/>
              </w:rPr>
            </w:pPr>
            <w:r w:rsidRPr="002D6829">
              <w:rPr>
                <w:b/>
                <w:bCs/>
              </w:rPr>
              <w:t>HOTELES</w:t>
            </w:r>
          </w:p>
        </w:tc>
      </w:tr>
      <w:tr w:rsidR="0028256D" w14:paraId="3A6103B7" w14:textId="77777777" w:rsidTr="00DE6364">
        <w:trPr>
          <w:trHeight w:val="312"/>
        </w:trPr>
        <w:tc>
          <w:tcPr>
            <w:tcW w:w="4549" w:type="dxa"/>
          </w:tcPr>
          <w:p w14:paraId="632B48D8" w14:textId="526BA86A" w:rsidR="0028256D" w:rsidRPr="002D6829" w:rsidRDefault="0028256D" w:rsidP="0028256D">
            <w:pPr>
              <w:jc w:val="center"/>
            </w:pPr>
            <w:r w:rsidRPr="00764F63">
              <w:t>Madrid, ES</w:t>
            </w:r>
          </w:p>
        </w:tc>
        <w:tc>
          <w:tcPr>
            <w:tcW w:w="4549" w:type="dxa"/>
          </w:tcPr>
          <w:p w14:paraId="0E966302" w14:textId="5CCF5DDB" w:rsidR="0028256D" w:rsidRPr="002D6829" w:rsidRDefault="0028256D" w:rsidP="0028256D">
            <w:pPr>
              <w:jc w:val="center"/>
            </w:pPr>
            <w:r w:rsidRPr="0028256D">
              <w:t>Praga</w:t>
            </w:r>
            <w:r w:rsidRPr="0028256D">
              <w:br/>
              <w:t>Rafael Hoteles Pirámides</w:t>
            </w:r>
          </w:p>
        </w:tc>
      </w:tr>
      <w:tr w:rsidR="0028256D" w14:paraId="0FF99CF1" w14:textId="77777777" w:rsidTr="00DE6364">
        <w:trPr>
          <w:trHeight w:val="312"/>
        </w:trPr>
        <w:tc>
          <w:tcPr>
            <w:tcW w:w="4549" w:type="dxa"/>
          </w:tcPr>
          <w:p w14:paraId="54003067" w14:textId="1B4BC4ED" w:rsidR="0028256D" w:rsidRPr="002D6829" w:rsidRDefault="0028256D" w:rsidP="0028256D">
            <w:pPr>
              <w:jc w:val="center"/>
            </w:pPr>
            <w:r w:rsidRPr="002D6829">
              <w:t>Florencia, IT</w:t>
            </w:r>
          </w:p>
        </w:tc>
        <w:tc>
          <w:tcPr>
            <w:tcW w:w="4549" w:type="dxa"/>
          </w:tcPr>
          <w:p w14:paraId="264DC134" w14:textId="6EBF87E2" w:rsidR="0028256D" w:rsidRPr="002D6829" w:rsidRDefault="0028256D" w:rsidP="0028256D">
            <w:pPr>
              <w:jc w:val="center"/>
            </w:pPr>
            <w:r w:rsidRPr="0028256D">
              <w:t xml:space="preserve">B&amp;B Firenze </w:t>
            </w:r>
            <w:proofErr w:type="spellStart"/>
            <w:r w:rsidRPr="0028256D">
              <w:t>Novoli</w:t>
            </w:r>
            <w:proofErr w:type="spellEnd"/>
          </w:p>
        </w:tc>
      </w:tr>
      <w:tr w:rsidR="0028256D" w14:paraId="19EC7878" w14:textId="77777777" w:rsidTr="00DE6364">
        <w:trPr>
          <w:trHeight w:val="312"/>
        </w:trPr>
        <w:tc>
          <w:tcPr>
            <w:tcW w:w="4549" w:type="dxa"/>
          </w:tcPr>
          <w:p w14:paraId="3EEEBF47" w14:textId="77777777" w:rsidR="0028256D" w:rsidRDefault="0028256D" w:rsidP="0028256D">
            <w:pPr>
              <w:jc w:val="center"/>
            </w:pPr>
            <w:r w:rsidRPr="002D6829">
              <w:t>Roma, IT</w:t>
            </w:r>
          </w:p>
        </w:tc>
        <w:tc>
          <w:tcPr>
            <w:tcW w:w="4549" w:type="dxa"/>
          </w:tcPr>
          <w:p w14:paraId="682CCE1F" w14:textId="77777777" w:rsidR="0028256D" w:rsidRDefault="0028256D" w:rsidP="0028256D">
            <w:pPr>
              <w:jc w:val="center"/>
            </w:pPr>
            <w:r w:rsidRPr="002D6829">
              <w:t>IH Roma Z3</w:t>
            </w:r>
          </w:p>
        </w:tc>
      </w:tr>
      <w:tr w:rsidR="0028256D" w14:paraId="6B6914D0" w14:textId="77777777" w:rsidTr="00DE6364">
        <w:trPr>
          <w:trHeight w:val="327"/>
        </w:trPr>
        <w:tc>
          <w:tcPr>
            <w:tcW w:w="4549" w:type="dxa"/>
          </w:tcPr>
          <w:p w14:paraId="1FD65B14" w14:textId="14FFDD5D" w:rsidR="0028256D" w:rsidRDefault="0028256D" w:rsidP="0028256D">
            <w:pPr>
              <w:jc w:val="center"/>
            </w:pPr>
            <w:r w:rsidRPr="0028256D">
              <w:t>Barcelona, ES</w:t>
            </w:r>
          </w:p>
        </w:tc>
        <w:tc>
          <w:tcPr>
            <w:tcW w:w="4549" w:type="dxa"/>
          </w:tcPr>
          <w:p w14:paraId="7D70CCAD" w14:textId="3672CD2A" w:rsidR="0028256D" w:rsidRDefault="0028256D" w:rsidP="0028256D">
            <w:pPr>
              <w:jc w:val="center"/>
            </w:pPr>
            <w:r w:rsidRPr="0028256D">
              <w:t>Ibis Barcelona Meridiana</w:t>
            </w:r>
          </w:p>
        </w:tc>
      </w:tr>
      <w:tr w:rsidR="0028256D" w14:paraId="15D3A090" w14:textId="77777777" w:rsidTr="00DE6364">
        <w:trPr>
          <w:trHeight w:val="312"/>
        </w:trPr>
        <w:tc>
          <w:tcPr>
            <w:tcW w:w="4549" w:type="dxa"/>
          </w:tcPr>
          <w:p w14:paraId="39505517" w14:textId="50BC8937" w:rsidR="0028256D" w:rsidRDefault="0028256D" w:rsidP="0028256D">
            <w:pPr>
              <w:jc w:val="center"/>
            </w:pPr>
            <w:r w:rsidRPr="002D6829">
              <w:t>Paris, FR</w:t>
            </w:r>
          </w:p>
        </w:tc>
        <w:tc>
          <w:tcPr>
            <w:tcW w:w="4549" w:type="dxa"/>
          </w:tcPr>
          <w:p w14:paraId="59DD31FD" w14:textId="25DBF469" w:rsidR="0028256D" w:rsidRDefault="0028256D" w:rsidP="0028256D">
            <w:pPr>
              <w:jc w:val="center"/>
            </w:pPr>
            <w:r w:rsidRPr="0028256D">
              <w:t xml:space="preserve">Confort París Porte </w:t>
            </w:r>
            <w:proofErr w:type="spellStart"/>
            <w:r w:rsidRPr="0028256D">
              <w:t>d`Ivry</w:t>
            </w:r>
            <w:proofErr w:type="spellEnd"/>
          </w:p>
        </w:tc>
      </w:tr>
      <w:tr w:rsidR="0028256D" w14:paraId="128B2A23" w14:textId="77777777" w:rsidTr="00DE6364">
        <w:trPr>
          <w:trHeight w:val="312"/>
        </w:trPr>
        <w:tc>
          <w:tcPr>
            <w:tcW w:w="4549" w:type="dxa"/>
          </w:tcPr>
          <w:p w14:paraId="72C36C22" w14:textId="77777777" w:rsidR="0028256D" w:rsidRDefault="0028256D" w:rsidP="0028256D">
            <w:pPr>
              <w:jc w:val="center"/>
            </w:pPr>
            <w:r w:rsidRPr="002D6829">
              <w:t>Venecia, IT</w:t>
            </w:r>
          </w:p>
        </w:tc>
        <w:tc>
          <w:tcPr>
            <w:tcW w:w="4549" w:type="dxa"/>
          </w:tcPr>
          <w:p w14:paraId="4E183A8E" w14:textId="77777777" w:rsidR="0028256D" w:rsidRDefault="0028256D" w:rsidP="0028256D">
            <w:pPr>
              <w:jc w:val="center"/>
            </w:pPr>
            <w:r w:rsidRPr="002D6829">
              <w:t xml:space="preserve">LH Hotel Sirio </w:t>
            </w:r>
            <w:proofErr w:type="spellStart"/>
            <w:r w:rsidRPr="002D6829">
              <w:t>Venice</w:t>
            </w:r>
            <w:proofErr w:type="spellEnd"/>
            <w:r w:rsidRPr="002D6829">
              <w:t>-Mestre</w:t>
            </w:r>
          </w:p>
        </w:tc>
      </w:tr>
      <w:tr w:rsidR="0028256D" w14:paraId="58F28BA9" w14:textId="77777777" w:rsidTr="00DE6364">
        <w:trPr>
          <w:trHeight w:val="312"/>
        </w:trPr>
        <w:tc>
          <w:tcPr>
            <w:tcW w:w="4549" w:type="dxa"/>
          </w:tcPr>
          <w:p w14:paraId="7FDC3E4D" w14:textId="48E037A3" w:rsidR="0028256D" w:rsidRDefault="0028256D" w:rsidP="0028256D">
            <w:pPr>
              <w:jc w:val="center"/>
            </w:pPr>
            <w:r w:rsidRPr="0028256D">
              <w:t>Lourdes, FR</w:t>
            </w:r>
          </w:p>
        </w:tc>
        <w:tc>
          <w:tcPr>
            <w:tcW w:w="4549" w:type="dxa"/>
          </w:tcPr>
          <w:p w14:paraId="3F4F1C04" w14:textId="6EF9830A" w:rsidR="0028256D" w:rsidRDefault="0028256D" w:rsidP="0028256D">
            <w:pPr>
              <w:jc w:val="center"/>
            </w:pPr>
            <w:r w:rsidRPr="0028256D">
              <w:t xml:space="preserve">bis Lourdes Centre </w:t>
            </w:r>
            <w:proofErr w:type="spellStart"/>
            <w:r w:rsidRPr="0028256D">
              <w:t>Gare</w:t>
            </w:r>
            <w:proofErr w:type="spellEnd"/>
          </w:p>
        </w:tc>
      </w:tr>
      <w:tr w:rsidR="0028256D" w14:paraId="0E13DB05" w14:textId="77777777" w:rsidTr="00DE6364">
        <w:trPr>
          <w:trHeight w:val="359"/>
        </w:trPr>
        <w:tc>
          <w:tcPr>
            <w:tcW w:w="4549" w:type="dxa"/>
          </w:tcPr>
          <w:p w14:paraId="6BE4B3CD" w14:textId="7855D6C2" w:rsidR="0028256D" w:rsidRPr="002D6829" w:rsidRDefault="0028256D" w:rsidP="0028256D">
            <w:pPr>
              <w:jc w:val="center"/>
            </w:pPr>
            <w:r w:rsidRPr="0028256D">
              <w:t>Niza, IT</w:t>
            </w:r>
          </w:p>
        </w:tc>
        <w:tc>
          <w:tcPr>
            <w:tcW w:w="4549" w:type="dxa"/>
          </w:tcPr>
          <w:p w14:paraId="3FD29E68" w14:textId="398C7E75" w:rsidR="0028256D" w:rsidRPr="002D6829" w:rsidRDefault="0028256D" w:rsidP="0028256D">
            <w:pPr>
              <w:jc w:val="center"/>
            </w:pPr>
            <w:r w:rsidRPr="0028256D">
              <w:t xml:space="preserve">Ibis </w:t>
            </w:r>
            <w:proofErr w:type="spellStart"/>
            <w:r w:rsidRPr="0028256D">
              <w:t>Nice</w:t>
            </w:r>
            <w:proofErr w:type="spellEnd"/>
            <w:r w:rsidRPr="0028256D">
              <w:t xml:space="preserve"> Centre </w:t>
            </w:r>
            <w:proofErr w:type="spellStart"/>
            <w:r w:rsidRPr="0028256D">
              <w:t>Gare</w:t>
            </w:r>
            <w:proofErr w:type="spellEnd"/>
          </w:p>
        </w:tc>
      </w:tr>
      <w:tr w:rsidR="0028256D" w14:paraId="0EF82E4F" w14:textId="77777777" w:rsidTr="00DE6364">
        <w:trPr>
          <w:trHeight w:val="366"/>
        </w:trPr>
        <w:tc>
          <w:tcPr>
            <w:tcW w:w="4549" w:type="dxa"/>
          </w:tcPr>
          <w:p w14:paraId="2AC5FD20" w14:textId="77777777" w:rsidR="0028256D" w:rsidRDefault="0028256D" w:rsidP="0028256D">
            <w:pPr>
              <w:jc w:val="center"/>
            </w:pPr>
            <w:r w:rsidRPr="00935FE6">
              <w:t>Innsbruck, AT</w:t>
            </w:r>
          </w:p>
        </w:tc>
        <w:tc>
          <w:tcPr>
            <w:tcW w:w="4549" w:type="dxa"/>
          </w:tcPr>
          <w:p w14:paraId="088C71D8" w14:textId="77777777" w:rsidR="0028256D" w:rsidRDefault="0028256D" w:rsidP="0028256D">
            <w:pPr>
              <w:jc w:val="center"/>
            </w:pPr>
            <w:proofErr w:type="spellStart"/>
            <w:r w:rsidRPr="00935FE6">
              <w:t>Alphotel</w:t>
            </w:r>
            <w:proofErr w:type="spellEnd"/>
          </w:p>
        </w:tc>
      </w:tr>
      <w:tr w:rsidR="0028256D" w14:paraId="76C51FE4" w14:textId="77777777" w:rsidTr="00DE6364">
        <w:trPr>
          <w:trHeight w:val="312"/>
        </w:trPr>
        <w:tc>
          <w:tcPr>
            <w:tcW w:w="4549" w:type="dxa"/>
          </w:tcPr>
          <w:p w14:paraId="62154113" w14:textId="77777777" w:rsidR="0028256D" w:rsidRDefault="0028256D" w:rsidP="0028256D">
            <w:pPr>
              <w:jc w:val="center"/>
            </w:pPr>
            <w:proofErr w:type="spellStart"/>
            <w:r w:rsidRPr="002D6829">
              <w:t>Zurich</w:t>
            </w:r>
            <w:proofErr w:type="spellEnd"/>
            <w:r w:rsidRPr="002D6829">
              <w:t>, CH</w:t>
            </w:r>
          </w:p>
        </w:tc>
        <w:tc>
          <w:tcPr>
            <w:tcW w:w="4549" w:type="dxa"/>
          </w:tcPr>
          <w:p w14:paraId="646E4E77" w14:textId="6D358717" w:rsidR="0028256D" w:rsidRDefault="0028256D" w:rsidP="0028256D">
            <w:pPr>
              <w:jc w:val="center"/>
            </w:pPr>
            <w:proofErr w:type="spellStart"/>
            <w:r w:rsidRPr="0028256D">
              <w:t>Thessoni</w:t>
            </w:r>
            <w:proofErr w:type="spellEnd"/>
            <w:r w:rsidRPr="0028256D">
              <w:t xml:space="preserve"> </w:t>
            </w:r>
            <w:proofErr w:type="spellStart"/>
            <w:r w:rsidRPr="0028256D">
              <w:t>classic</w:t>
            </w:r>
            <w:proofErr w:type="spellEnd"/>
            <w:r w:rsidRPr="0028256D">
              <w:t xml:space="preserve"> </w:t>
            </w:r>
            <w:proofErr w:type="spellStart"/>
            <w:r w:rsidRPr="0028256D">
              <w:t>Zürich</w:t>
            </w:r>
            <w:proofErr w:type="spellEnd"/>
          </w:p>
        </w:tc>
      </w:tr>
      <w:tr w:rsidR="0028256D" w14:paraId="368A8D8B" w14:textId="77777777" w:rsidTr="00DE6364">
        <w:trPr>
          <w:trHeight w:val="312"/>
        </w:trPr>
        <w:tc>
          <w:tcPr>
            <w:tcW w:w="4549" w:type="dxa"/>
          </w:tcPr>
          <w:p w14:paraId="036566EB" w14:textId="6B35C8CA" w:rsidR="0028256D" w:rsidRDefault="0028256D" w:rsidP="0028256D">
            <w:pPr>
              <w:jc w:val="center"/>
            </w:pPr>
            <w:r w:rsidRPr="0028256D">
              <w:t>Orleans, FR</w:t>
            </w:r>
          </w:p>
        </w:tc>
        <w:tc>
          <w:tcPr>
            <w:tcW w:w="4549" w:type="dxa"/>
          </w:tcPr>
          <w:p w14:paraId="6429E6DD" w14:textId="5DDC2725" w:rsidR="0028256D" w:rsidRDefault="0028256D" w:rsidP="0028256D">
            <w:pPr>
              <w:jc w:val="center"/>
            </w:pPr>
            <w:r w:rsidRPr="0028256D">
              <w:t xml:space="preserve">Ibis </w:t>
            </w:r>
            <w:proofErr w:type="spellStart"/>
            <w:r w:rsidRPr="0028256D">
              <w:t>Orléans</w:t>
            </w:r>
            <w:proofErr w:type="spellEnd"/>
            <w:r w:rsidRPr="0028256D">
              <w:t xml:space="preserve"> Centre Fox</w:t>
            </w:r>
          </w:p>
        </w:tc>
      </w:tr>
    </w:tbl>
    <w:p w14:paraId="4A012FF7" w14:textId="77777777" w:rsidR="0028256D" w:rsidRDefault="0028256D" w:rsidP="0028256D"/>
    <w:p w14:paraId="1180C902" w14:textId="77777777" w:rsidR="00AD6C22" w:rsidRDefault="00AD6C22" w:rsidP="00247575">
      <w:pPr>
        <w:jc w:val="center"/>
        <w:rPr>
          <w:b/>
          <w:bCs/>
          <w:sz w:val="32"/>
          <w:szCs w:val="32"/>
        </w:rPr>
      </w:pPr>
    </w:p>
    <w:p w14:paraId="2972697B" w14:textId="77777777" w:rsidR="00AD6C22" w:rsidRDefault="00AD6C22" w:rsidP="00247575">
      <w:pPr>
        <w:jc w:val="center"/>
        <w:rPr>
          <w:b/>
          <w:bCs/>
          <w:sz w:val="32"/>
          <w:szCs w:val="32"/>
        </w:rPr>
      </w:pPr>
    </w:p>
    <w:p w14:paraId="08F4D52A" w14:textId="14AC1A1C" w:rsidR="00247575" w:rsidRPr="00247575" w:rsidRDefault="00247575" w:rsidP="00247575">
      <w:pPr>
        <w:jc w:val="center"/>
        <w:rPr>
          <w:b/>
          <w:bCs/>
          <w:sz w:val="32"/>
          <w:szCs w:val="32"/>
        </w:rPr>
      </w:pPr>
      <w:r w:rsidRPr="00226962">
        <w:rPr>
          <w:b/>
          <w:bCs/>
          <w:sz w:val="32"/>
          <w:szCs w:val="32"/>
        </w:rPr>
        <w:t xml:space="preserve">PRECIOS POR PERSONA </w:t>
      </w:r>
    </w:p>
    <w:tbl>
      <w:tblPr>
        <w:tblStyle w:val="Tablaconcuadrcula"/>
        <w:tblW w:w="8870" w:type="dxa"/>
        <w:tblLook w:val="04A0" w:firstRow="1" w:lastRow="0" w:firstColumn="1" w:lastColumn="0" w:noHBand="0" w:noVBand="1"/>
      </w:tblPr>
      <w:tblGrid>
        <w:gridCol w:w="2956"/>
        <w:gridCol w:w="2957"/>
        <w:gridCol w:w="2957"/>
      </w:tblGrid>
      <w:tr w:rsidR="00247575" w:rsidRPr="00226962" w14:paraId="0A921569" w14:textId="77777777" w:rsidTr="00DE6364">
        <w:trPr>
          <w:trHeight w:val="370"/>
        </w:trPr>
        <w:tc>
          <w:tcPr>
            <w:tcW w:w="2956" w:type="dxa"/>
          </w:tcPr>
          <w:p w14:paraId="131EF0D6" w14:textId="77777777" w:rsidR="00247575" w:rsidRPr="00600A4C" w:rsidRDefault="00247575" w:rsidP="00C12E69">
            <w:pPr>
              <w:jc w:val="center"/>
              <w:rPr>
                <w:b/>
                <w:bCs/>
              </w:rPr>
            </w:pPr>
            <w:r w:rsidRPr="00600A4C">
              <w:rPr>
                <w:b/>
                <w:bCs/>
              </w:rPr>
              <w:t xml:space="preserve">FECHAS </w:t>
            </w:r>
          </w:p>
        </w:tc>
        <w:tc>
          <w:tcPr>
            <w:tcW w:w="2957" w:type="dxa"/>
          </w:tcPr>
          <w:p w14:paraId="2509F585" w14:textId="77777777" w:rsidR="00247575" w:rsidRPr="00600A4C" w:rsidRDefault="00247575" w:rsidP="00C12E69">
            <w:pPr>
              <w:jc w:val="center"/>
              <w:rPr>
                <w:b/>
                <w:bCs/>
              </w:rPr>
            </w:pPr>
            <w:r w:rsidRPr="00600A4C">
              <w:rPr>
                <w:b/>
                <w:bCs/>
              </w:rPr>
              <w:t>SUPL SGL</w:t>
            </w:r>
          </w:p>
        </w:tc>
        <w:tc>
          <w:tcPr>
            <w:tcW w:w="2957" w:type="dxa"/>
          </w:tcPr>
          <w:p w14:paraId="0A1CB680" w14:textId="77777777" w:rsidR="00247575" w:rsidRPr="00600A4C" w:rsidRDefault="00247575" w:rsidP="00C12E69">
            <w:pPr>
              <w:jc w:val="center"/>
              <w:rPr>
                <w:b/>
                <w:bCs/>
              </w:rPr>
            </w:pPr>
            <w:r w:rsidRPr="00600A4C">
              <w:rPr>
                <w:b/>
                <w:bCs/>
              </w:rPr>
              <w:t xml:space="preserve">DBL / TPL </w:t>
            </w:r>
          </w:p>
        </w:tc>
      </w:tr>
      <w:tr w:rsidR="00247575" w:rsidRPr="00233702" w14:paraId="36B20682" w14:textId="77777777" w:rsidTr="00DE6364">
        <w:trPr>
          <w:trHeight w:val="436"/>
        </w:trPr>
        <w:tc>
          <w:tcPr>
            <w:tcW w:w="2956" w:type="dxa"/>
          </w:tcPr>
          <w:p w14:paraId="214C0682" w14:textId="77777777" w:rsidR="00247575" w:rsidRPr="00600A4C" w:rsidRDefault="00247575" w:rsidP="00C12E69">
            <w:pPr>
              <w:jc w:val="center"/>
            </w:pPr>
            <w:r w:rsidRPr="00600A4C">
              <w:t xml:space="preserve">Enero 10 y 24 </w:t>
            </w:r>
          </w:p>
          <w:p w14:paraId="7CA266E4" w14:textId="77777777" w:rsidR="00247575" w:rsidRPr="00600A4C" w:rsidRDefault="00247575" w:rsidP="00C12E69">
            <w:pPr>
              <w:jc w:val="center"/>
            </w:pPr>
            <w:r w:rsidRPr="00600A4C">
              <w:t xml:space="preserve">Febrero 07 y 21 </w:t>
            </w:r>
          </w:p>
        </w:tc>
        <w:tc>
          <w:tcPr>
            <w:tcW w:w="2957" w:type="dxa"/>
          </w:tcPr>
          <w:p w14:paraId="7D522579" w14:textId="78F45441" w:rsidR="00247575" w:rsidRPr="00600A4C" w:rsidRDefault="00247575" w:rsidP="00C12E69">
            <w:pPr>
              <w:jc w:val="center"/>
            </w:pPr>
            <w:r w:rsidRPr="00600A4C">
              <w:t>$</w:t>
            </w:r>
            <w:r w:rsidR="00770BAF">
              <w:t>3,574</w:t>
            </w:r>
            <w:r w:rsidR="00DE6364">
              <w:t xml:space="preserve"> USD</w:t>
            </w:r>
          </w:p>
        </w:tc>
        <w:tc>
          <w:tcPr>
            <w:tcW w:w="2957" w:type="dxa"/>
          </w:tcPr>
          <w:p w14:paraId="53747B7B" w14:textId="6D574E42" w:rsidR="00247575" w:rsidRPr="00600A4C" w:rsidRDefault="00247575" w:rsidP="00C12E69">
            <w:pPr>
              <w:jc w:val="center"/>
            </w:pPr>
            <w:r w:rsidRPr="00600A4C">
              <w:t>$2,825</w:t>
            </w:r>
            <w:r w:rsidR="00DE6364">
              <w:t xml:space="preserve"> USD</w:t>
            </w:r>
          </w:p>
        </w:tc>
      </w:tr>
      <w:tr w:rsidR="00247575" w:rsidRPr="00233702" w14:paraId="539E8EE5" w14:textId="77777777" w:rsidTr="00DE6364">
        <w:trPr>
          <w:trHeight w:val="422"/>
        </w:trPr>
        <w:tc>
          <w:tcPr>
            <w:tcW w:w="2956" w:type="dxa"/>
          </w:tcPr>
          <w:p w14:paraId="66B0877C" w14:textId="77777777" w:rsidR="00247575" w:rsidRPr="00600A4C" w:rsidRDefault="00247575" w:rsidP="00C12E69">
            <w:pPr>
              <w:jc w:val="center"/>
            </w:pPr>
            <w:r w:rsidRPr="00600A4C">
              <w:t>Marzo 22</w:t>
            </w:r>
          </w:p>
        </w:tc>
        <w:tc>
          <w:tcPr>
            <w:tcW w:w="2957" w:type="dxa"/>
          </w:tcPr>
          <w:p w14:paraId="1D4A8D38" w14:textId="1181A48A" w:rsidR="00247575" w:rsidRPr="00600A4C" w:rsidRDefault="00247575" w:rsidP="00C12E69">
            <w:pPr>
              <w:jc w:val="center"/>
            </w:pPr>
            <w:r w:rsidRPr="00600A4C">
              <w:t>$</w:t>
            </w:r>
            <w:r w:rsidR="00770BAF">
              <w:t>3,828</w:t>
            </w:r>
            <w:r w:rsidR="00DE6364">
              <w:t xml:space="preserve"> USD</w:t>
            </w:r>
          </w:p>
        </w:tc>
        <w:tc>
          <w:tcPr>
            <w:tcW w:w="2957" w:type="dxa"/>
          </w:tcPr>
          <w:p w14:paraId="501869C5" w14:textId="53B2FE42" w:rsidR="00247575" w:rsidRPr="00600A4C" w:rsidRDefault="00247575" w:rsidP="00C12E69">
            <w:pPr>
              <w:jc w:val="center"/>
            </w:pPr>
            <w:r w:rsidRPr="00600A4C">
              <w:t>$3,079</w:t>
            </w:r>
            <w:r w:rsidR="00DE6364">
              <w:t xml:space="preserve"> USD</w:t>
            </w:r>
          </w:p>
        </w:tc>
      </w:tr>
      <w:tr w:rsidR="00247575" w:rsidRPr="00233702" w14:paraId="4CFA0743" w14:textId="77777777" w:rsidTr="00DE6364">
        <w:trPr>
          <w:trHeight w:val="436"/>
        </w:trPr>
        <w:tc>
          <w:tcPr>
            <w:tcW w:w="2956" w:type="dxa"/>
          </w:tcPr>
          <w:p w14:paraId="04DCC95A" w14:textId="77777777" w:rsidR="00247575" w:rsidRPr="00600A4C" w:rsidRDefault="00247575" w:rsidP="00C12E69">
            <w:pPr>
              <w:jc w:val="center"/>
            </w:pPr>
            <w:r w:rsidRPr="00600A4C">
              <w:t>Mayo 16</w:t>
            </w:r>
          </w:p>
        </w:tc>
        <w:tc>
          <w:tcPr>
            <w:tcW w:w="2957" w:type="dxa"/>
          </w:tcPr>
          <w:p w14:paraId="2525333A" w14:textId="3EC6EDF8" w:rsidR="00247575" w:rsidRPr="00600A4C" w:rsidRDefault="00247575" w:rsidP="00C12E69">
            <w:pPr>
              <w:jc w:val="center"/>
            </w:pPr>
            <w:r w:rsidRPr="00600A4C">
              <w:t>$</w:t>
            </w:r>
            <w:r w:rsidR="00770BAF">
              <w:t>4</w:t>
            </w:r>
            <w:r w:rsidRPr="00600A4C">
              <w:t>,</w:t>
            </w:r>
            <w:r w:rsidR="00770BAF">
              <w:t>200</w:t>
            </w:r>
            <w:r w:rsidR="00DE6364">
              <w:t xml:space="preserve"> USD</w:t>
            </w:r>
          </w:p>
        </w:tc>
        <w:tc>
          <w:tcPr>
            <w:tcW w:w="2957" w:type="dxa"/>
          </w:tcPr>
          <w:p w14:paraId="1F2AEE05" w14:textId="30BA640A" w:rsidR="00247575" w:rsidRPr="00600A4C" w:rsidRDefault="00247575" w:rsidP="00C12E69">
            <w:pPr>
              <w:jc w:val="center"/>
            </w:pPr>
            <w:r w:rsidRPr="00600A4C">
              <w:t>$3,285</w:t>
            </w:r>
            <w:r w:rsidR="00DE6364">
              <w:t xml:space="preserve"> USD</w:t>
            </w:r>
          </w:p>
        </w:tc>
      </w:tr>
      <w:tr w:rsidR="00247575" w:rsidRPr="00233702" w14:paraId="37697587" w14:textId="77777777" w:rsidTr="00DE6364">
        <w:trPr>
          <w:trHeight w:val="422"/>
        </w:trPr>
        <w:tc>
          <w:tcPr>
            <w:tcW w:w="2956" w:type="dxa"/>
          </w:tcPr>
          <w:p w14:paraId="2EF58030" w14:textId="77777777" w:rsidR="00247575" w:rsidRPr="00600A4C" w:rsidRDefault="00247575" w:rsidP="00C12E69">
            <w:pPr>
              <w:jc w:val="center"/>
            </w:pPr>
            <w:r w:rsidRPr="00600A4C">
              <w:t>Junio 06</w:t>
            </w:r>
          </w:p>
        </w:tc>
        <w:tc>
          <w:tcPr>
            <w:tcW w:w="2957" w:type="dxa"/>
          </w:tcPr>
          <w:p w14:paraId="1B438C07" w14:textId="62A3723F" w:rsidR="00247575" w:rsidRPr="00600A4C" w:rsidRDefault="00247575" w:rsidP="00C12E69">
            <w:pPr>
              <w:jc w:val="center"/>
            </w:pPr>
            <w:r w:rsidRPr="00600A4C">
              <w:t>$</w:t>
            </w:r>
            <w:r w:rsidR="00DE6364">
              <w:t>4,210 USD</w:t>
            </w:r>
          </w:p>
        </w:tc>
        <w:tc>
          <w:tcPr>
            <w:tcW w:w="2957" w:type="dxa"/>
          </w:tcPr>
          <w:p w14:paraId="095FB32D" w14:textId="09BDB7E2" w:rsidR="00247575" w:rsidRPr="00600A4C" w:rsidRDefault="00247575" w:rsidP="00C12E69">
            <w:pPr>
              <w:jc w:val="center"/>
            </w:pPr>
            <w:r w:rsidRPr="00600A4C">
              <w:t>$3,295</w:t>
            </w:r>
            <w:r w:rsidR="00DE6364">
              <w:t xml:space="preserve"> USD</w:t>
            </w:r>
          </w:p>
        </w:tc>
      </w:tr>
    </w:tbl>
    <w:p w14:paraId="6D59FFA3" w14:textId="77777777" w:rsidR="00770BAF" w:rsidRDefault="00770BAF" w:rsidP="00DE6364">
      <w:pPr>
        <w:rPr>
          <w:b/>
          <w:bCs/>
        </w:rPr>
      </w:pPr>
    </w:p>
    <w:p w14:paraId="7BCE64A8" w14:textId="5CF65B91" w:rsidR="00247575" w:rsidRPr="00770BAF" w:rsidRDefault="00770BAF" w:rsidP="00770BAF">
      <w:pPr>
        <w:jc w:val="center"/>
        <w:rPr>
          <w:b/>
          <w:bCs/>
        </w:rPr>
      </w:pPr>
      <w:r>
        <w:rPr>
          <w:b/>
          <w:bCs/>
        </w:rPr>
        <w:t xml:space="preserve">Impuestos incluidos </w:t>
      </w:r>
      <w:r w:rsidR="00503D16">
        <w:rPr>
          <w:b/>
          <w:bCs/>
        </w:rPr>
        <w:t xml:space="preserve">por persona </w:t>
      </w:r>
      <w:r>
        <w:rPr>
          <w:b/>
          <w:bCs/>
        </w:rPr>
        <w:t>de 7</w:t>
      </w:r>
      <w:r w:rsidR="00DE6364">
        <w:rPr>
          <w:b/>
          <w:bCs/>
        </w:rPr>
        <w:t>00</w:t>
      </w:r>
      <w:r>
        <w:rPr>
          <w:b/>
          <w:bCs/>
        </w:rPr>
        <w:t xml:space="preserve"> USD </w:t>
      </w:r>
      <w:r w:rsidR="00DE6364">
        <w:rPr>
          <w:b/>
          <w:bCs/>
        </w:rPr>
        <w:t>en enero y febrero / impuestos incluidos</w:t>
      </w:r>
      <w:r w:rsidR="00503D16" w:rsidRPr="00503D16">
        <w:rPr>
          <w:b/>
          <w:bCs/>
        </w:rPr>
        <w:t xml:space="preserve"> </w:t>
      </w:r>
      <w:r w:rsidR="00503D16">
        <w:rPr>
          <w:b/>
          <w:bCs/>
        </w:rPr>
        <w:t>por persona</w:t>
      </w:r>
      <w:r w:rsidR="00DE6364">
        <w:rPr>
          <w:b/>
          <w:bCs/>
        </w:rPr>
        <w:t xml:space="preserve"> de 800 USD en marzo, mayo y junio </w:t>
      </w:r>
    </w:p>
    <w:p w14:paraId="6EFDE6D6" w14:textId="38AB4783" w:rsidR="00247575" w:rsidRPr="00247575" w:rsidRDefault="00247575" w:rsidP="00247575">
      <w:pPr>
        <w:rPr>
          <w:b/>
          <w:bCs/>
          <w:sz w:val="24"/>
          <w:szCs w:val="24"/>
        </w:rPr>
      </w:pPr>
      <w:r w:rsidRPr="004C5B00">
        <w:rPr>
          <w:b/>
          <w:bCs/>
          <w:sz w:val="24"/>
          <w:szCs w:val="24"/>
        </w:rPr>
        <w:t>INCLUYE</w:t>
      </w:r>
    </w:p>
    <w:p w14:paraId="1D8D8353" w14:textId="7223BE56" w:rsidR="00247575" w:rsidRPr="00247575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>Avión viaje redondo con Iberia incluyendo 1 maleta documentada de 23 Kg.</w:t>
      </w:r>
    </w:p>
    <w:p w14:paraId="58F3CA10" w14:textId="77777777" w:rsidR="00247575" w:rsidRPr="00247575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>Alojamiento en hoteles de categoría T/P</w:t>
      </w:r>
    </w:p>
    <w:p w14:paraId="1B9BA986" w14:textId="77777777" w:rsidR="00247575" w:rsidRPr="00247575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>Desayuno diario</w:t>
      </w:r>
    </w:p>
    <w:p w14:paraId="3DC327C3" w14:textId="77777777" w:rsidR="00247575" w:rsidRPr="00247575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>Guía acompañante durante todo el recorrido</w:t>
      </w:r>
    </w:p>
    <w:p w14:paraId="02D93285" w14:textId="77777777" w:rsidR="00247575" w:rsidRPr="00247575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>Transporte en autocar turístico</w:t>
      </w:r>
    </w:p>
    <w:p w14:paraId="6173C127" w14:textId="77777777" w:rsidR="00247575" w:rsidRPr="00247575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>Traslados Aeropuerto - Hotel - Aeropuerto</w:t>
      </w:r>
    </w:p>
    <w:p w14:paraId="30C5CEC9" w14:textId="77777777" w:rsidR="00247575" w:rsidRPr="00247575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 xml:space="preserve">Traslados en </w:t>
      </w:r>
      <w:proofErr w:type="spellStart"/>
      <w:r w:rsidRPr="00247575">
        <w:rPr>
          <w:sz w:val="24"/>
          <w:szCs w:val="24"/>
        </w:rPr>
        <w:t>Vaporetto</w:t>
      </w:r>
      <w:proofErr w:type="spellEnd"/>
      <w:r w:rsidRPr="00247575">
        <w:rPr>
          <w:sz w:val="24"/>
          <w:szCs w:val="24"/>
        </w:rPr>
        <w:t xml:space="preserve"> en Venecia</w:t>
      </w:r>
    </w:p>
    <w:p w14:paraId="2F9AC8CA" w14:textId="77777777" w:rsidR="00247575" w:rsidRPr="00247575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>Visita con guía local en Madrid, París, Venecia, Florencia, Roma y Barcelona</w:t>
      </w:r>
    </w:p>
    <w:p w14:paraId="6015CA11" w14:textId="6F1CB6BC" w:rsidR="00247575" w:rsidRPr="00247575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 xml:space="preserve">Excursiones opcionales </w:t>
      </w:r>
      <w:r w:rsidR="00F301D1" w:rsidRPr="004C5B00">
        <w:rPr>
          <w:sz w:val="24"/>
          <w:szCs w:val="24"/>
        </w:rPr>
        <w:t>a:</w:t>
      </w:r>
      <w:r w:rsidRPr="00247575">
        <w:rPr>
          <w:sz w:val="24"/>
          <w:szCs w:val="24"/>
        </w:rPr>
        <w:t xml:space="preserve"> Toledo, Montmartre y Río Sena, Museos Vaticanos</w:t>
      </w:r>
    </w:p>
    <w:p w14:paraId="3EF5E277" w14:textId="77777777" w:rsidR="00247575" w:rsidRPr="004C5B00" w:rsidRDefault="00247575" w:rsidP="00247575">
      <w:pPr>
        <w:numPr>
          <w:ilvl w:val="0"/>
          <w:numId w:val="1"/>
        </w:numPr>
        <w:rPr>
          <w:sz w:val="24"/>
          <w:szCs w:val="24"/>
        </w:rPr>
      </w:pPr>
      <w:r w:rsidRPr="00247575">
        <w:rPr>
          <w:sz w:val="24"/>
          <w:szCs w:val="24"/>
        </w:rPr>
        <w:t xml:space="preserve">Seguro de asistencia médica con </w:t>
      </w:r>
      <w:proofErr w:type="spellStart"/>
      <w:r w:rsidRPr="00247575">
        <w:rPr>
          <w:sz w:val="24"/>
          <w:szCs w:val="24"/>
        </w:rPr>
        <w:t>Intermundial</w:t>
      </w:r>
      <w:proofErr w:type="spellEnd"/>
      <w:r w:rsidRPr="00247575">
        <w:rPr>
          <w:sz w:val="24"/>
          <w:szCs w:val="24"/>
        </w:rPr>
        <w:t xml:space="preserve"> con cobertura de $10,000 </w:t>
      </w:r>
      <w:proofErr w:type="spellStart"/>
      <w:r w:rsidRPr="00247575">
        <w:rPr>
          <w:sz w:val="24"/>
          <w:szCs w:val="24"/>
        </w:rPr>
        <w:t>Usd</w:t>
      </w:r>
      <w:proofErr w:type="spellEnd"/>
      <w:r w:rsidRPr="00247575">
        <w:rPr>
          <w:sz w:val="24"/>
          <w:szCs w:val="24"/>
        </w:rPr>
        <w:t>.</w:t>
      </w:r>
    </w:p>
    <w:p w14:paraId="11C224E9" w14:textId="015D4ACE" w:rsidR="00247575" w:rsidRPr="00247575" w:rsidRDefault="00247575" w:rsidP="00247575">
      <w:pPr>
        <w:rPr>
          <w:b/>
          <w:bCs/>
          <w:sz w:val="24"/>
          <w:szCs w:val="24"/>
        </w:rPr>
      </w:pPr>
      <w:r w:rsidRPr="004C5B00">
        <w:rPr>
          <w:b/>
          <w:bCs/>
          <w:sz w:val="24"/>
          <w:szCs w:val="24"/>
        </w:rPr>
        <w:t>NO INCLUYE</w:t>
      </w:r>
    </w:p>
    <w:p w14:paraId="600EC6E0" w14:textId="77777777" w:rsidR="00247575" w:rsidRPr="00247575" w:rsidRDefault="00247575" w:rsidP="00247575">
      <w:pPr>
        <w:numPr>
          <w:ilvl w:val="0"/>
          <w:numId w:val="3"/>
        </w:numPr>
        <w:rPr>
          <w:sz w:val="24"/>
          <w:szCs w:val="24"/>
        </w:rPr>
      </w:pPr>
      <w:r w:rsidRPr="00247575">
        <w:rPr>
          <w:sz w:val="24"/>
          <w:szCs w:val="24"/>
        </w:rPr>
        <w:t>Impuestos aéreos</w:t>
      </w:r>
    </w:p>
    <w:p w14:paraId="31F05D1D" w14:textId="77777777" w:rsidR="00247575" w:rsidRPr="00247575" w:rsidRDefault="00247575" w:rsidP="00247575">
      <w:pPr>
        <w:numPr>
          <w:ilvl w:val="0"/>
          <w:numId w:val="3"/>
        </w:numPr>
        <w:rPr>
          <w:sz w:val="24"/>
          <w:szCs w:val="24"/>
        </w:rPr>
      </w:pPr>
      <w:r w:rsidRPr="00247575">
        <w:rPr>
          <w:sz w:val="24"/>
          <w:szCs w:val="24"/>
        </w:rPr>
        <w:t>Ningún servicio no especificado en el apartado Incluye</w:t>
      </w:r>
    </w:p>
    <w:p w14:paraId="7764FF6D" w14:textId="19D8CE78" w:rsidR="00247575" w:rsidRPr="00247575" w:rsidRDefault="00247575" w:rsidP="00247575">
      <w:pPr>
        <w:rPr>
          <w:b/>
          <w:bCs/>
          <w:sz w:val="24"/>
          <w:szCs w:val="24"/>
        </w:rPr>
      </w:pPr>
      <w:r w:rsidRPr="004C5B00">
        <w:rPr>
          <w:b/>
          <w:bCs/>
          <w:sz w:val="24"/>
          <w:szCs w:val="24"/>
        </w:rPr>
        <w:t>CONDICIONES</w:t>
      </w:r>
    </w:p>
    <w:p w14:paraId="78A7E474" w14:textId="77777777" w:rsidR="00247575" w:rsidRDefault="00247575" w:rsidP="00247575">
      <w:pPr>
        <w:numPr>
          <w:ilvl w:val="0"/>
          <w:numId w:val="2"/>
        </w:numPr>
        <w:rPr>
          <w:sz w:val="24"/>
          <w:szCs w:val="24"/>
        </w:rPr>
      </w:pPr>
      <w:r w:rsidRPr="00247575">
        <w:rPr>
          <w:sz w:val="24"/>
          <w:szCs w:val="24"/>
        </w:rPr>
        <w:t>Precio por persona en base doble o triple, Incluyendo boleto de avión con 1 maleta documentada de 23 kg más impuestos aéreos.</w:t>
      </w:r>
    </w:p>
    <w:p w14:paraId="73A15E2F" w14:textId="77777777" w:rsidR="00AD6C22" w:rsidRPr="00247575" w:rsidRDefault="00AD6C22" w:rsidP="00AD6C22">
      <w:pPr>
        <w:rPr>
          <w:sz w:val="24"/>
          <w:szCs w:val="24"/>
        </w:rPr>
      </w:pPr>
    </w:p>
    <w:p w14:paraId="5BF4354B" w14:textId="77777777" w:rsidR="00247575" w:rsidRPr="00247575" w:rsidRDefault="00247575" w:rsidP="00247575">
      <w:pPr>
        <w:numPr>
          <w:ilvl w:val="0"/>
          <w:numId w:val="2"/>
        </w:numPr>
        <w:rPr>
          <w:sz w:val="24"/>
          <w:szCs w:val="24"/>
        </w:rPr>
      </w:pPr>
      <w:r w:rsidRPr="00247575">
        <w:rPr>
          <w:sz w:val="24"/>
          <w:szCs w:val="24"/>
        </w:rPr>
        <w:t>No incluye asignación de asientos.</w:t>
      </w:r>
    </w:p>
    <w:p w14:paraId="330AEBD8" w14:textId="335CF019" w:rsidR="00DE6364" w:rsidRPr="00AD6C22" w:rsidRDefault="00247575" w:rsidP="00DE6364">
      <w:pPr>
        <w:numPr>
          <w:ilvl w:val="0"/>
          <w:numId w:val="2"/>
        </w:numPr>
        <w:rPr>
          <w:sz w:val="24"/>
          <w:szCs w:val="24"/>
        </w:rPr>
      </w:pPr>
      <w:r w:rsidRPr="00247575">
        <w:rPr>
          <w:sz w:val="24"/>
          <w:szCs w:val="24"/>
        </w:rPr>
        <w:t xml:space="preserve">Vuelos sujetos a cambio sin previo aviso según políticas de </w:t>
      </w:r>
      <w:proofErr w:type="spellStart"/>
      <w:r w:rsidRPr="00247575">
        <w:rPr>
          <w:sz w:val="24"/>
          <w:szCs w:val="24"/>
        </w:rPr>
        <w:t>Linea</w:t>
      </w:r>
      <w:proofErr w:type="spellEnd"/>
      <w:r w:rsidRPr="00247575">
        <w:rPr>
          <w:sz w:val="24"/>
          <w:szCs w:val="24"/>
        </w:rPr>
        <w:t xml:space="preserve"> </w:t>
      </w:r>
      <w:proofErr w:type="spellStart"/>
      <w:r w:rsidRPr="00247575">
        <w:rPr>
          <w:sz w:val="24"/>
          <w:szCs w:val="24"/>
        </w:rPr>
        <w:t>Aerea</w:t>
      </w:r>
      <w:proofErr w:type="spellEnd"/>
      <w:r w:rsidRPr="00247575">
        <w:rPr>
          <w:sz w:val="24"/>
          <w:szCs w:val="24"/>
        </w:rPr>
        <w:t>.</w:t>
      </w:r>
    </w:p>
    <w:p w14:paraId="1083455F" w14:textId="22F75B6F" w:rsidR="00247575" w:rsidRPr="00247575" w:rsidRDefault="00247575" w:rsidP="00247575">
      <w:pPr>
        <w:numPr>
          <w:ilvl w:val="0"/>
          <w:numId w:val="2"/>
        </w:numPr>
        <w:rPr>
          <w:sz w:val="24"/>
          <w:szCs w:val="24"/>
        </w:rPr>
      </w:pPr>
      <w:r w:rsidRPr="00247575">
        <w:rPr>
          <w:sz w:val="24"/>
          <w:szCs w:val="24"/>
        </w:rPr>
        <w:t>Hoteles Clase turista/</w:t>
      </w:r>
      <w:proofErr w:type="gramStart"/>
      <w:r w:rsidRPr="00247575">
        <w:rPr>
          <w:sz w:val="24"/>
          <w:szCs w:val="24"/>
        </w:rPr>
        <w:t>primera ,</w:t>
      </w:r>
      <w:proofErr w:type="gramEnd"/>
      <w:r w:rsidRPr="00247575">
        <w:rPr>
          <w:sz w:val="24"/>
          <w:szCs w:val="24"/>
        </w:rPr>
        <w:t xml:space="preserve"> Desayunos, traslados y visitas.</w:t>
      </w:r>
    </w:p>
    <w:p w14:paraId="17091260" w14:textId="77777777" w:rsidR="00247575" w:rsidRPr="00247575" w:rsidRDefault="00247575" w:rsidP="00247575">
      <w:pPr>
        <w:numPr>
          <w:ilvl w:val="0"/>
          <w:numId w:val="2"/>
        </w:numPr>
        <w:rPr>
          <w:sz w:val="24"/>
          <w:szCs w:val="24"/>
        </w:rPr>
      </w:pPr>
      <w:r w:rsidRPr="00247575">
        <w:rPr>
          <w:sz w:val="24"/>
          <w:szCs w:val="24"/>
        </w:rPr>
        <w:t xml:space="preserve">Precio en </w:t>
      </w:r>
      <w:proofErr w:type="gramStart"/>
      <w:r w:rsidRPr="00247575">
        <w:rPr>
          <w:sz w:val="24"/>
          <w:szCs w:val="24"/>
        </w:rPr>
        <w:t>Dólares</w:t>
      </w:r>
      <w:proofErr w:type="gramEnd"/>
      <w:r w:rsidRPr="00247575">
        <w:rPr>
          <w:sz w:val="24"/>
          <w:szCs w:val="24"/>
        </w:rPr>
        <w:t xml:space="preserve"> americanos, pagaderos en moneda nacional al tipo de cambio del día.</w:t>
      </w:r>
    </w:p>
    <w:p w14:paraId="74414BE1" w14:textId="64A7318A" w:rsidR="00DE6364" w:rsidRPr="00AD6C22" w:rsidRDefault="00247575" w:rsidP="00AD6C22">
      <w:pPr>
        <w:numPr>
          <w:ilvl w:val="0"/>
          <w:numId w:val="2"/>
        </w:numPr>
        <w:rPr>
          <w:sz w:val="24"/>
          <w:szCs w:val="24"/>
        </w:rPr>
      </w:pPr>
      <w:r w:rsidRPr="00247575">
        <w:rPr>
          <w:sz w:val="24"/>
          <w:szCs w:val="24"/>
        </w:rPr>
        <w:t>PRECIO SUJETO A CAMBIO Y DISPONIBILIDAD</w:t>
      </w:r>
    </w:p>
    <w:p w14:paraId="5B2FCAB6" w14:textId="77777777" w:rsidR="00DE6364" w:rsidRPr="00247575" w:rsidRDefault="00DE6364" w:rsidP="00DE6364">
      <w:pPr>
        <w:ind w:left="720"/>
        <w:rPr>
          <w:sz w:val="24"/>
          <w:szCs w:val="24"/>
        </w:rPr>
      </w:pPr>
    </w:p>
    <w:p w14:paraId="1A1F3C34" w14:textId="31BC7131" w:rsidR="00247575" w:rsidRPr="00247575" w:rsidRDefault="00247575" w:rsidP="00247575">
      <w:pPr>
        <w:rPr>
          <w:b/>
          <w:bCs/>
          <w:sz w:val="24"/>
          <w:szCs w:val="24"/>
        </w:rPr>
      </w:pPr>
      <w:r w:rsidRPr="004C5B00">
        <w:rPr>
          <w:b/>
          <w:bCs/>
          <w:sz w:val="24"/>
          <w:szCs w:val="24"/>
        </w:rPr>
        <w:t>POLÍTICAS DE CANCELACIÓN</w:t>
      </w:r>
    </w:p>
    <w:p w14:paraId="3B55475F" w14:textId="77777777" w:rsidR="00247575" w:rsidRPr="00DE6364" w:rsidRDefault="00247575" w:rsidP="00247575">
      <w:pPr>
        <w:rPr>
          <w:sz w:val="24"/>
          <w:szCs w:val="24"/>
        </w:rPr>
      </w:pPr>
      <w:r w:rsidRPr="00DE6364">
        <w:rPr>
          <w:sz w:val="24"/>
          <w:szCs w:val="24"/>
        </w:rPr>
        <w:t>Periodo del 10/01/2025 al 21/02/2025</w:t>
      </w:r>
    </w:p>
    <w:p w14:paraId="519FCEFE" w14:textId="77777777" w:rsidR="00247575" w:rsidRPr="00DE6364" w:rsidRDefault="00247575" w:rsidP="00247575">
      <w:pPr>
        <w:rPr>
          <w:sz w:val="24"/>
          <w:szCs w:val="24"/>
        </w:rPr>
      </w:pPr>
      <w:r w:rsidRPr="00DE6364">
        <w:rPr>
          <w:sz w:val="24"/>
          <w:szCs w:val="24"/>
        </w:rPr>
        <w:t>ENE-FEB, 2025</w:t>
      </w:r>
    </w:p>
    <w:p w14:paraId="7AD4CB0C" w14:textId="7D522EC4" w:rsidR="00247575" w:rsidRPr="00DE6364" w:rsidRDefault="00247575" w:rsidP="00247575">
      <w:pPr>
        <w:numPr>
          <w:ilvl w:val="0"/>
          <w:numId w:val="4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60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10.00 %</w:t>
      </w:r>
    </w:p>
    <w:p w14:paraId="507E9753" w14:textId="287E584A" w:rsidR="00247575" w:rsidRPr="00DE6364" w:rsidRDefault="00247575" w:rsidP="00247575">
      <w:pPr>
        <w:numPr>
          <w:ilvl w:val="0"/>
          <w:numId w:val="4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45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25.00 %</w:t>
      </w:r>
    </w:p>
    <w:p w14:paraId="238030AF" w14:textId="381F0FFA" w:rsidR="00247575" w:rsidRPr="00DE6364" w:rsidRDefault="00247575" w:rsidP="00247575">
      <w:pPr>
        <w:numPr>
          <w:ilvl w:val="0"/>
          <w:numId w:val="4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30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40.00 %</w:t>
      </w:r>
    </w:p>
    <w:p w14:paraId="07D861C6" w14:textId="24ABD198" w:rsidR="00247575" w:rsidRPr="00DE6364" w:rsidRDefault="00247575" w:rsidP="00247575">
      <w:pPr>
        <w:numPr>
          <w:ilvl w:val="0"/>
          <w:numId w:val="4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20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60.00 %</w:t>
      </w:r>
    </w:p>
    <w:p w14:paraId="132BA540" w14:textId="50017653" w:rsidR="00247575" w:rsidRPr="00DE6364" w:rsidRDefault="00247575" w:rsidP="00247575">
      <w:pPr>
        <w:numPr>
          <w:ilvl w:val="0"/>
          <w:numId w:val="4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10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100.00 %</w:t>
      </w:r>
    </w:p>
    <w:p w14:paraId="0C6F4432" w14:textId="77777777" w:rsidR="00247575" w:rsidRPr="00DE6364" w:rsidRDefault="00247575" w:rsidP="00247575">
      <w:pPr>
        <w:rPr>
          <w:sz w:val="24"/>
          <w:szCs w:val="24"/>
        </w:rPr>
      </w:pPr>
      <w:r w:rsidRPr="00DE6364">
        <w:rPr>
          <w:sz w:val="24"/>
          <w:szCs w:val="24"/>
        </w:rPr>
        <w:t>Periodo del 22/03/2025 al 22/03/2025</w:t>
      </w:r>
    </w:p>
    <w:p w14:paraId="2397F1A1" w14:textId="77777777" w:rsidR="00247575" w:rsidRPr="00DE6364" w:rsidRDefault="00247575" w:rsidP="00247575">
      <w:pPr>
        <w:rPr>
          <w:sz w:val="24"/>
          <w:szCs w:val="24"/>
        </w:rPr>
      </w:pPr>
      <w:r w:rsidRPr="00DE6364">
        <w:rPr>
          <w:sz w:val="24"/>
          <w:szCs w:val="24"/>
        </w:rPr>
        <w:t>MAR 22, 2025</w:t>
      </w:r>
    </w:p>
    <w:p w14:paraId="171D8190" w14:textId="24A13FC2" w:rsidR="00247575" w:rsidRPr="00DE6364" w:rsidRDefault="00247575" w:rsidP="00247575">
      <w:pPr>
        <w:numPr>
          <w:ilvl w:val="0"/>
          <w:numId w:val="5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60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10.00 %</w:t>
      </w:r>
    </w:p>
    <w:p w14:paraId="62001D25" w14:textId="7BE7683D" w:rsidR="00247575" w:rsidRPr="00DE6364" w:rsidRDefault="00247575" w:rsidP="00247575">
      <w:pPr>
        <w:numPr>
          <w:ilvl w:val="0"/>
          <w:numId w:val="5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45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25.00 %</w:t>
      </w:r>
    </w:p>
    <w:p w14:paraId="396AF83F" w14:textId="75832BAF" w:rsidR="00247575" w:rsidRPr="00DE6364" w:rsidRDefault="00247575" w:rsidP="00247575">
      <w:pPr>
        <w:numPr>
          <w:ilvl w:val="0"/>
          <w:numId w:val="5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30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40.00 %</w:t>
      </w:r>
    </w:p>
    <w:p w14:paraId="57C260A0" w14:textId="76DC073B" w:rsidR="00247575" w:rsidRPr="00DE6364" w:rsidRDefault="00247575" w:rsidP="00247575">
      <w:pPr>
        <w:numPr>
          <w:ilvl w:val="0"/>
          <w:numId w:val="5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20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60.00 %</w:t>
      </w:r>
    </w:p>
    <w:p w14:paraId="5701CEDD" w14:textId="2D32B5A8" w:rsidR="00247575" w:rsidRPr="00DE6364" w:rsidRDefault="00247575" w:rsidP="00247575">
      <w:pPr>
        <w:numPr>
          <w:ilvl w:val="0"/>
          <w:numId w:val="5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10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100.00 %</w:t>
      </w:r>
    </w:p>
    <w:p w14:paraId="7B69CDF9" w14:textId="77777777" w:rsidR="00247575" w:rsidRPr="00DE6364" w:rsidRDefault="00247575" w:rsidP="00247575">
      <w:pPr>
        <w:rPr>
          <w:sz w:val="24"/>
          <w:szCs w:val="24"/>
        </w:rPr>
      </w:pPr>
      <w:r w:rsidRPr="00DE6364">
        <w:rPr>
          <w:sz w:val="24"/>
          <w:szCs w:val="24"/>
        </w:rPr>
        <w:t>Periodo del 16/05/2025 al 16/05/2025</w:t>
      </w:r>
    </w:p>
    <w:p w14:paraId="250FB38F" w14:textId="77777777" w:rsidR="00247575" w:rsidRPr="00DE6364" w:rsidRDefault="00247575" w:rsidP="00247575">
      <w:pPr>
        <w:rPr>
          <w:sz w:val="24"/>
          <w:szCs w:val="24"/>
        </w:rPr>
      </w:pPr>
      <w:r w:rsidRPr="00DE6364">
        <w:rPr>
          <w:sz w:val="24"/>
          <w:szCs w:val="24"/>
        </w:rPr>
        <w:t>MAY 16, 2025</w:t>
      </w:r>
    </w:p>
    <w:p w14:paraId="1BB84397" w14:textId="26691275" w:rsidR="00DE6364" w:rsidRPr="00DE6364" w:rsidRDefault="00247575" w:rsidP="00DE6364">
      <w:pPr>
        <w:numPr>
          <w:ilvl w:val="0"/>
          <w:numId w:val="6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60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10.00 %</w:t>
      </w:r>
    </w:p>
    <w:p w14:paraId="460EA1D2" w14:textId="55FAB155" w:rsidR="00247575" w:rsidRPr="00DE6364" w:rsidRDefault="00247575" w:rsidP="00247575">
      <w:pPr>
        <w:numPr>
          <w:ilvl w:val="0"/>
          <w:numId w:val="6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45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25.00 %</w:t>
      </w:r>
    </w:p>
    <w:p w14:paraId="3A62C816" w14:textId="2EFCB7C3" w:rsidR="00247575" w:rsidRDefault="00247575" w:rsidP="00247575">
      <w:pPr>
        <w:numPr>
          <w:ilvl w:val="0"/>
          <w:numId w:val="6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30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40.00 %</w:t>
      </w:r>
    </w:p>
    <w:p w14:paraId="77948368" w14:textId="77777777" w:rsidR="00DE6364" w:rsidRDefault="00DE6364" w:rsidP="00DE6364">
      <w:pPr>
        <w:rPr>
          <w:sz w:val="24"/>
          <w:szCs w:val="24"/>
        </w:rPr>
      </w:pPr>
    </w:p>
    <w:p w14:paraId="790FE530" w14:textId="77777777" w:rsidR="00DE6364" w:rsidRPr="00DE6364" w:rsidRDefault="00DE6364" w:rsidP="00DE6364">
      <w:pPr>
        <w:rPr>
          <w:sz w:val="24"/>
          <w:szCs w:val="24"/>
        </w:rPr>
      </w:pPr>
    </w:p>
    <w:p w14:paraId="7AA2C2D0" w14:textId="638BFB51" w:rsidR="00247575" w:rsidRPr="00DE6364" w:rsidRDefault="00247575" w:rsidP="00247575">
      <w:pPr>
        <w:numPr>
          <w:ilvl w:val="0"/>
          <w:numId w:val="6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20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60.00 %</w:t>
      </w:r>
    </w:p>
    <w:p w14:paraId="5118A910" w14:textId="1A01D1C4" w:rsidR="00247575" w:rsidRPr="00DE6364" w:rsidRDefault="00247575" w:rsidP="00247575">
      <w:pPr>
        <w:numPr>
          <w:ilvl w:val="0"/>
          <w:numId w:val="6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10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100.00 %</w:t>
      </w:r>
    </w:p>
    <w:p w14:paraId="3A1A9C43" w14:textId="77777777" w:rsidR="00247575" w:rsidRPr="00DE6364" w:rsidRDefault="00247575" w:rsidP="00247575">
      <w:pPr>
        <w:rPr>
          <w:sz w:val="24"/>
          <w:szCs w:val="24"/>
        </w:rPr>
      </w:pPr>
      <w:r w:rsidRPr="00DE6364">
        <w:rPr>
          <w:sz w:val="24"/>
          <w:szCs w:val="24"/>
        </w:rPr>
        <w:t>Periodo del 06/06/2025 al 06/06/2025</w:t>
      </w:r>
    </w:p>
    <w:p w14:paraId="29E97AD3" w14:textId="77777777" w:rsidR="00247575" w:rsidRPr="00DE6364" w:rsidRDefault="00247575" w:rsidP="00247575">
      <w:pPr>
        <w:rPr>
          <w:sz w:val="24"/>
          <w:szCs w:val="24"/>
        </w:rPr>
      </w:pPr>
      <w:r w:rsidRPr="00DE6364">
        <w:rPr>
          <w:sz w:val="24"/>
          <w:szCs w:val="24"/>
        </w:rPr>
        <w:t>JUN 6, 2025</w:t>
      </w:r>
    </w:p>
    <w:p w14:paraId="7D19CB3D" w14:textId="6EEA3EA2" w:rsidR="00247575" w:rsidRPr="00DE6364" w:rsidRDefault="00247575" w:rsidP="00247575">
      <w:pPr>
        <w:numPr>
          <w:ilvl w:val="0"/>
          <w:numId w:val="7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60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10.00 %</w:t>
      </w:r>
    </w:p>
    <w:p w14:paraId="6196D426" w14:textId="433F9899" w:rsidR="00247575" w:rsidRPr="00DE6364" w:rsidRDefault="00247575" w:rsidP="00247575">
      <w:pPr>
        <w:numPr>
          <w:ilvl w:val="0"/>
          <w:numId w:val="7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45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25.00 %</w:t>
      </w:r>
    </w:p>
    <w:p w14:paraId="7255B2B5" w14:textId="6EC9C408" w:rsidR="00247575" w:rsidRPr="00DE6364" w:rsidRDefault="00247575" w:rsidP="00247575">
      <w:pPr>
        <w:numPr>
          <w:ilvl w:val="0"/>
          <w:numId w:val="7"/>
        </w:numPr>
        <w:rPr>
          <w:sz w:val="24"/>
          <w:szCs w:val="24"/>
        </w:rPr>
      </w:pPr>
      <w:r w:rsidRPr="00DE6364">
        <w:rPr>
          <w:sz w:val="24"/>
          <w:szCs w:val="24"/>
        </w:rPr>
        <w:t xml:space="preserve">Cancelaciones dentro de 30 </w:t>
      </w:r>
      <w:r w:rsidR="00600A4C" w:rsidRPr="00DE6364">
        <w:rPr>
          <w:sz w:val="24"/>
          <w:szCs w:val="24"/>
        </w:rPr>
        <w:t>días</w:t>
      </w:r>
      <w:r w:rsidRPr="00DE6364">
        <w:rPr>
          <w:sz w:val="24"/>
          <w:szCs w:val="24"/>
        </w:rPr>
        <w:t xml:space="preserve"> previos al viaje: 40.00 %</w:t>
      </w:r>
    </w:p>
    <w:p w14:paraId="5CB5C216" w14:textId="77777777" w:rsidR="00247575" w:rsidRPr="00DE6364" w:rsidRDefault="00247575" w:rsidP="00247575">
      <w:pPr>
        <w:numPr>
          <w:ilvl w:val="0"/>
          <w:numId w:val="7"/>
        </w:numPr>
        <w:rPr>
          <w:sz w:val="24"/>
          <w:szCs w:val="24"/>
        </w:rPr>
      </w:pPr>
      <w:r w:rsidRPr="00DE6364">
        <w:rPr>
          <w:sz w:val="24"/>
          <w:szCs w:val="24"/>
        </w:rPr>
        <w:t>Cancelaciones dentro de 20 dias previos al viaje: 60.00 %</w:t>
      </w:r>
    </w:p>
    <w:p w14:paraId="43E3BB68" w14:textId="77777777" w:rsidR="00247575" w:rsidRPr="00DE6364" w:rsidRDefault="00247575" w:rsidP="00247575">
      <w:pPr>
        <w:numPr>
          <w:ilvl w:val="0"/>
          <w:numId w:val="7"/>
        </w:numPr>
        <w:rPr>
          <w:sz w:val="24"/>
          <w:szCs w:val="24"/>
        </w:rPr>
      </w:pPr>
      <w:r w:rsidRPr="00DE6364">
        <w:rPr>
          <w:sz w:val="24"/>
          <w:szCs w:val="24"/>
        </w:rPr>
        <w:t>Cancelaciones dentro de 10 dias previos al viaje: 100.00 %</w:t>
      </w:r>
    </w:p>
    <w:p w14:paraId="78C0AFA3" w14:textId="77777777" w:rsidR="00247575" w:rsidRPr="00DE6364" w:rsidRDefault="00247575" w:rsidP="0028256D">
      <w:pPr>
        <w:rPr>
          <w:sz w:val="24"/>
          <w:szCs w:val="24"/>
        </w:rPr>
      </w:pPr>
    </w:p>
    <w:sectPr w:rsidR="00247575" w:rsidRPr="00DE636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47BD" w14:textId="77777777" w:rsidR="0096691F" w:rsidRDefault="0096691F" w:rsidP="00770BAF">
      <w:pPr>
        <w:spacing w:after="0" w:line="240" w:lineRule="auto"/>
      </w:pPr>
      <w:r>
        <w:separator/>
      </w:r>
    </w:p>
  </w:endnote>
  <w:endnote w:type="continuationSeparator" w:id="0">
    <w:p w14:paraId="41813BE1" w14:textId="77777777" w:rsidR="0096691F" w:rsidRDefault="0096691F" w:rsidP="0077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B474" w14:textId="77777777" w:rsidR="0096691F" w:rsidRDefault="0096691F" w:rsidP="00770BAF">
      <w:pPr>
        <w:spacing w:after="0" w:line="240" w:lineRule="auto"/>
      </w:pPr>
      <w:r>
        <w:separator/>
      </w:r>
    </w:p>
  </w:footnote>
  <w:footnote w:type="continuationSeparator" w:id="0">
    <w:p w14:paraId="2525795C" w14:textId="77777777" w:rsidR="0096691F" w:rsidRDefault="0096691F" w:rsidP="0077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03F4" w14:textId="221CC142" w:rsidR="00770BAF" w:rsidRDefault="00770BAF">
    <w:pPr>
      <w:pStyle w:val="Encabezado"/>
    </w:pPr>
    <w:r w:rsidRPr="007951A6">
      <w:rPr>
        <w:noProof/>
      </w:rPr>
      <w:drawing>
        <wp:anchor distT="0" distB="0" distL="114300" distR="114300" simplePos="0" relativeHeight="251659264" behindDoc="1" locked="0" layoutInCell="1" allowOverlap="1" wp14:anchorId="442EC131" wp14:editId="6BA69568">
          <wp:simplePos x="0" y="0"/>
          <wp:positionH relativeFrom="page">
            <wp:posOffset>13335</wp:posOffset>
          </wp:positionH>
          <wp:positionV relativeFrom="paragraph">
            <wp:posOffset>-495935</wp:posOffset>
          </wp:positionV>
          <wp:extent cx="7772400" cy="1257300"/>
          <wp:effectExtent l="0" t="0" r="0" b="0"/>
          <wp:wrapNone/>
          <wp:docPr id="18467759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7759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3F1D"/>
    <w:multiLevelType w:val="multilevel"/>
    <w:tmpl w:val="F2E8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7D06214"/>
    <w:multiLevelType w:val="multilevel"/>
    <w:tmpl w:val="EEB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00689"/>
    <w:multiLevelType w:val="multilevel"/>
    <w:tmpl w:val="E0C8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F297E"/>
    <w:multiLevelType w:val="multilevel"/>
    <w:tmpl w:val="003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F6429"/>
    <w:multiLevelType w:val="multilevel"/>
    <w:tmpl w:val="9ED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C7352"/>
    <w:multiLevelType w:val="multilevel"/>
    <w:tmpl w:val="CC78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219BA"/>
    <w:multiLevelType w:val="multilevel"/>
    <w:tmpl w:val="7AD0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291532">
    <w:abstractNumId w:val="2"/>
  </w:num>
  <w:num w:numId="2" w16cid:durableId="768162233">
    <w:abstractNumId w:val="6"/>
  </w:num>
  <w:num w:numId="3" w16cid:durableId="592861431">
    <w:abstractNumId w:val="0"/>
  </w:num>
  <w:num w:numId="4" w16cid:durableId="632947853">
    <w:abstractNumId w:val="3"/>
  </w:num>
  <w:num w:numId="5" w16cid:durableId="467364385">
    <w:abstractNumId w:val="5"/>
  </w:num>
  <w:num w:numId="6" w16cid:durableId="1668702894">
    <w:abstractNumId w:val="1"/>
  </w:num>
  <w:num w:numId="7" w16cid:durableId="714306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6D"/>
    <w:rsid w:val="000D068D"/>
    <w:rsid w:val="000F4F27"/>
    <w:rsid w:val="00247575"/>
    <w:rsid w:val="0028256D"/>
    <w:rsid w:val="003722A1"/>
    <w:rsid w:val="004C5B00"/>
    <w:rsid w:val="00503D16"/>
    <w:rsid w:val="00600A4C"/>
    <w:rsid w:val="00770BAF"/>
    <w:rsid w:val="00813082"/>
    <w:rsid w:val="0096691F"/>
    <w:rsid w:val="00AD6C22"/>
    <w:rsid w:val="00D54F41"/>
    <w:rsid w:val="00DE6364"/>
    <w:rsid w:val="00E52FBB"/>
    <w:rsid w:val="00F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394A"/>
  <w15:chartTrackingRefBased/>
  <w15:docId w15:val="{26996537-E54B-4FA5-8DCD-4110878D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0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BAF"/>
  </w:style>
  <w:style w:type="paragraph" w:styleId="Piedepgina">
    <w:name w:val="footer"/>
    <w:basedOn w:val="Normal"/>
    <w:link w:val="PiedepginaCar"/>
    <w:uiPriority w:val="99"/>
    <w:unhideWhenUsed/>
    <w:rsid w:val="00770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9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4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7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2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1561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Managers</dc:creator>
  <cp:keywords/>
  <dc:description/>
  <cp:lastModifiedBy>Destiny Managers</cp:lastModifiedBy>
  <cp:revision>5</cp:revision>
  <dcterms:created xsi:type="dcterms:W3CDTF">2024-12-10T18:03:00Z</dcterms:created>
  <dcterms:modified xsi:type="dcterms:W3CDTF">2024-12-11T22:32:00Z</dcterms:modified>
</cp:coreProperties>
</file>