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5398770</wp:posOffset>
            </wp:positionH>
            <wp:positionV relativeFrom="paragraph">
              <wp:posOffset>-585898</wp:posOffset>
            </wp:positionV>
            <wp:extent cx="624205" cy="589915"/>
            <wp:effectExtent b="0" l="0" r="0" t="0"/>
            <wp:wrapNone/>
            <wp:docPr descr="A logo of a cricket club&#10;&#10;Description automatically generated" id="1651798373" name="image3.jpg"/>
            <a:graphic>
              <a:graphicData uri="http://schemas.openxmlformats.org/drawingml/2006/picture">
                <pic:pic>
                  <pic:nvPicPr>
                    <pic:cNvPr descr="A logo of a cricket club&#10;&#10;Description automatically generate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4725035</wp:posOffset>
            </wp:positionH>
            <wp:positionV relativeFrom="paragraph">
              <wp:posOffset>-618489</wp:posOffset>
            </wp:positionV>
            <wp:extent cx="615950" cy="615950"/>
            <wp:effectExtent b="0" l="0" r="0" t="0"/>
            <wp:wrapNone/>
            <wp:docPr descr="A blue circle with white text&#10;&#10;Description automatically generated" id="1651798374" name="image1.png"/>
            <a:graphic>
              <a:graphicData uri="http://schemas.openxmlformats.org/drawingml/2006/picture">
                <pic:pic>
                  <pic:nvPicPr>
                    <pic:cNvPr descr="A blue circle with white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5654675" cy="434975"/>
                <wp:effectExtent b="0" l="0" r="0" t="0"/>
                <wp:wrapNone/>
                <wp:docPr id="16517983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3425" y="3567275"/>
                          <a:ext cx="5645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7.9999995231628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-Book" w:cs="Gotham-Book" w:eastAsia="Gotham-Book" w:hAnsi="Gotham-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Anston CC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5654675" cy="434975"/>
                <wp:effectExtent b="0" l="0" r="0" t="0"/>
                <wp:wrapNone/>
                <wp:docPr id="165179837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4675" cy="43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8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right="853" w:firstLine="720"/>
        <w:rPr/>
      </w:pPr>
      <w:r w:rsidDel="00000000" w:rsidR="00000000" w:rsidRPr="00000000">
        <w:rPr>
          <w:color w:val="1d3055"/>
          <w:rtl w:val="0"/>
        </w:rPr>
        <w:t xml:space="preserve">Transport 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853" w:firstLine="0"/>
        <w:jc w:val="left"/>
        <w:rPr>
          <w:rFonts w:ascii="Gotham HTF" w:cs="Gotham HTF" w:eastAsia="Gotham HTF" w:hAnsi="Gotham HTF"/>
          <w:b w:val="1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6517983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12943" y="3779365"/>
                          <a:ext cx="666115" cy="1270"/>
                        </a:xfrm>
                        <a:custGeom>
                          <a:rect b="b" l="l" r="r" t="t"/>
                          <a:pathLst>
                            <a:path extrusionOk="0" h="120000"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1D305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65179837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left="720" w:firstLine="0"/>
        <w:rPr>
          <w:rFonts w:ascii="Gotham HTF" w:cs="Gotham HTF" w:eastAsia="Gotham HTF" w:hAnsi="Gotham HTF"/>
          <w:b w:val="1"/>
          <w:color w:val="1d30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Gotham HTF" w:cs="Gotham HTF" w:eastAsia="Gotham HTF" w:hAnsi="Gotham HTF"/>
          <w:b w:val="1"/>
          <w:sz w:val="24"/>
          <w:szCs w:val="24"/>
        </w:rPr>
      </w:pPr>
      <w:r w:rsidDel="00000000" w:rsidR="00000000" w:rsidRPr="00000000">
        <w:rPr>
          <w:rFonts w:ascii="Gotham HTF" w:cs="Gotham HTF" w:eastAsia="Gotham HTF" w:hAnsi="Gotham HTF"/>
          <w:b w:val="1"/>
          <w:color w:val="1d3055"/>
          <w:sz w:val="24"/>
          <w:szCs w:val="24"/>
          <w:rtl w:val="0"/>
        </w:rPr>
        <w:t xml:space="preserve">Transporting Children to Cricket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Gotham HTF" w:cs="Gotham HTF" w:eastAsia="Gotham HTF" w:hAnsi="Gotham H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The issue of transporting children to and from cricket activities can present challenges for cricket clubs.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345" w:lineRule="auto"/>
        <w:ind w:left="1440" w:right="783" w:hanging="360"/>
        <w:jc w:val="left"/>
        <w:rPr/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The ECB state in their Transporting Children to Cricket Activities guidance that </w:t>
      </w:r>
      <w:r w:rsidDel="00000000" w:rsidR="00000000" w:rsidRPr="00000000">
        <w:rPr>
          <w:rFonts w:ascii="GothamHTF-Book" w:cs="GothamHTF-Book" w:eastAsia="GothamHTF-Book" w:hAnsi="GothamHTF-Book"/>
          <w:b w:val="1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full responsibility is placed on parents/carers for ensuring appropriate travel arrangements are made</w:t>
      </w: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345" w:lineRule="auto"/>
        <w:ind w:left="1440" w:right="783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345" w:lineRule="auto"/>
        <w:ind w:left="1440" w:right="783" w:hanging="360"/>
        <w:jc w:val="left"/>
        <w:rPr/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Information relating to all planned away fixtures or competitions will be available on the Spond App and on Anston Cricket Club’s website for parents/carers to view so that appropriate arrangements can be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219" w:right="0" w:hanging="219.00000000000006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345" w:lineRule="auto"/>
        <w:ind w:left="1440" w:right="783" w:hanging="36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Acceptance of attendance on the Spond App will be seen as permission from parents/carers for children to participate in that competition , fixture or event.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45" w:lineRule="auto"/>
        <w:ind w:left="720" w:right="783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45" w:lineRule="auto"/>
        <w:ind w:left="1440" w:right="783" w:hanging="36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Coaches, staff and volunteers of Anston CC will be responsible for children in our care whilst they are taking part in any club related cricket activity.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" w:lineRule="auto"/>
        <w:ind w:left="1440" w:right="646" w:hanging="360"/>
        <w:jc w:val="left"/>
        <w:rPr/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It is not the responsibility of our coaches, staff members or volunteers to arrange transportation, or transport a child, to and from any cricketing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The ECB’s position is that coaches, staff and volunteers do </w:t>
      </w:r>
      <w:r w:rsidDel="00000000" w:rsidR="00000000" w:rsidRPr="00000000">
        <w:rPr>
          <w:rFonts w:ascii="Gotham HTF" w:cs="Gotham HTF" w:eastAsia="Gotham HTF" w:hAnsi="Gotham HTF"/>
          <w:b w:val="1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GothamHTF-Book" w:cs="GothamHTF-Book" w:eastAsia="GothamHTF-Book" w:hAnsi="GothamHTF-Book"/>
          <w:b w:val="0"/>
          <w:i w:val="0"/>
          <w:smallCaps w:val="0"/>
          <w:strike w:val="0"/>
          <w:color w:val="1d3055"/>
          <w:sz w:val="18"/>
          <w:szCs w:val="18"/>
          <w:u w:val="none"/>
          <w:shd w:fill="auto" w:val="clear"/>
          <w:vertAlign w:val="baseline"/>
          <w:rtl w:val="0"/>
        </w:rPr>
        <w:t xml:space="preserve">transport children to and from cricket activities. However, in certain cases, and in consultation with the Anston CC Safeguarding Officer, this may be able to be negotiated.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95" w:lineRule="auto"/>
        <w:ind w:left="720" w:right="853" w:firstLine="0"/>
        <w:jc w:val="left"/>
        <w:rPr>
          <w:rFonts w:ascii="Gotham HTF" w:cs="Gotham HTF" w:eastAsia="Gotham HTF" w:hAnsi="Gotham HTF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1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Gotham HTF"/>
  <w:font w:name="Gotham-Book"/>
  <w:font w:name="GothamHTF-Book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color="4f81bd" w:space="8" w:sz="4" w:val="single"/>
      </w:pBdr>
      <w:tabs>
        <w:tab w:val="center" w:leader="none" w:pos="4513"/>
        <w:tab w:val="right" w:leader="none" w:pos="9026"/>
      </w:tabs>
      <w:spacing w:before="360" w:lineRule="auto"/>
      <w:jc w:val="right"/>
      <w:rPr>
        <w:color w:val="404040"/>
      </w:rPr>
    </w:pPr>
    <w:r w:rsidDel="00000000" w:rsidR="00000000" w:rsidRPr="00000000">
      <w:rPr>
        <w:color w:val="404040"/>
        <w:rtl w:val="0"/>
      </w:rPr>
      <w:t xml:space="preserve">Agreed by ACC Management Committee</w:t>
    </w:r>
  </w:p>
  <w:p w:rsidR="00000000" w:rsidDel="00000000" w:rsidP="00000000" w:rsidRDefault="00000000" w:rsidRPr="00000000" w14:paraId="0000001A">
    <w:pPr>
      <w:pBdr>
        <w:top w:color="4f81bd" w:space="8" w:sz="4" w:val="single"/>
      </w:pBdr>
      <w:tabs>
        <w:tab w:val="center" w:leader="none" w:pos="4513"/>
        <w:tab w:val="right" w:leader="none" w:pos="9026"/>
      </w:tabs>
      <w:jc w:val="right"/>
      <w:rPr>
        <w:color w:val="404040"/>
      </w:rPr>
    </w:pPr>
    <w:r w:rsidDel="00000000" w:rsidR="00000000" w:rsidRPr="00000000">
      <w:rPr>
        <w:color w:val="404040"/>
        <w:rtl w:val="0"/>
      </w:rPr>
      <w:t xml:space="preserve">Date:10th October 2024 </w:t>
    </w:r>
  </w:p>
  <w:p w:rsidR="00000000" w:rsidDel="00000000" w:rsidP="00000000" w:rsidRDefault="00000000" w:rsidRPr="00000000" w14:paraId="0000001B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-12699</wp:posOffset>
          </wp:positionH>
          <wp:positionV relativeFrom="paragraph">
            <wp:posOffset>158115</wp:posOffset>
          </wp:positionV>
          <wp:extent cx="7559675" cy="452755"/>
          <wp:effectExtent b="0" l="0" r="0" t="0"/>
          <wp:wrapNone/>
          <wp:docPr id="16517983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452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tabs>
        <w:tab w:val="center" w:leader="none" w:pos="4513"/>
        <w:tab w:val="right" w:leader="none" w:pos="9026"/>
      </w:tabs>
      <w:spacing w:before="100" w:line="295" w:lineRule="auto"/>
      <w:ind w:left="720" w:right="853" w:firstLine="0"/>
      <w:rPr>
        <w:rFonts w:ascii="Gotham HTF" w:cs="Gotham HTF" w:eastAsia="Gotham HTF" w:hAnsi="Gotham HTF"/>
        <w:b w:val="1"/>
        <w:color w:val="ff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othamHTF-Book" w:cs="GothamHTF-Book" w:eastAsia="GothamHTF-Book" w:hAnsi="GothamHTF-Boo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7559675" cy="1210310"/>
              <wp:effectExtent b="0" l="0" r="0" t="0"/>
              <wp:wrapNone/>
              <wp:docPr id="165179837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6150" y="3174825"/>
                        <a:ext cx="7559675" cy="1210310"/>
                        <a:chOff x="1566150" y="3174825"/>
                        <a:chExt cx="7559700" cy="1210350"/>
                      </a:xfrm>
                    </wpg:grpSpPr>
                    <wpg:grpSp>
                      <wpg:cNvGrpSpPr/>
                      <wpg:grpSpPr>
                        <a:xfrm>
                          <a:off x="1566163" y="3174845"/>
                          <a:ext cx="7559675" cy="1210310"/>
                          <a:chOff x="0" y="0"/>
                          <a:chExt cx="7559675" cy="121031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559675" cy="121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7559675" cy="683895"/>
                          </a:xfrm>
                          <a:custGeom>
                            <a:rect b="b" l="l" r="r" t="t"/>
                            <a:pathLst>
                              <a:path extrusionOk="0" h="683895" w="7560309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096000" y="15240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7559675" cy="1210310"/>
              <wp:effectExtent b="0" l="0" r="0" t="0"/>
              <wp:wrapNone/>
              <wp:docPr id="165179837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210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othamHTF-Book" w:cs="GothamHTF-Book" w:eastAsia="GothamHTF-Book" w:hAnsi="GothamHTF-Boo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0"/>
    </w:pPr>
    <w:rPr>
      <w:rFonts w:ascii="Gotham HTF" w:cs="Gotham HTF" w:eastAsia="Gotham HTF" w:hAnsi="Gotham HTF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8" w:lineRule="auto"/>
      <w:ind w:left="720"/>
    </w:pPr>
    <w:rPr>
      <w:rFonts w:ascii="Gotham-Book" w:cs="Gotham-Book" w:eastAsia="Gotham-Book" w:hAnsi="Gotham-Book"/>
      <w:sz w:val="44"/>
      <w:szCs w:val="44"/>
    </w:rPr>
  </w:style>
  <w:style w:type="paragraph" w:styleId="Normal" w:default="1">
    <w:name w:val="Normal"/>
    <w:qFormat w:val="1"/>
    <w:rPr>
      <w:rFonts w:ascii="GothamHTF-Book" w:cs="GothamHTF-Book" w:eastAsia="GothamHTF-Book" w:hAnsi="GothamHTF-Book"/>
    </w:rPr>
  </w:style>
  <w:style w:type="paragraph" w:styleId="Heading1">
    <w:name w:val="heading 1"/>
    <w:basedOn w:val="Normal"/>
    <w:uiPriority w:val="9"/>
    <w:qFormat w:val="1"/>
    <w:pPr>
      <w:ind w:left="720"/>
      <w:outlineLvl w:val="0"/>
    </w:pPr>
    <w:rPr>
      <w:rFonts w:ascii="Gotham HTF" w:cs="Gotham HTF" w:eastAsia="Gotham HTF" w:hAnsi="Gotham HTF"/>
      <w:b w:val="1"/>
      <w:bCs w:val="1"/>
      <w:sz w:val="30"/>
      <w:szCs w:val="3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138"/>
      <w:ind w:left="720"/>
    </w:pPr>
    <w:rPr>
      <w:rFonts w:ascii="Gotham-Book" w:cs="Gotham-Book" w:eastAsia="Gotham-Book" w:hAnsi="Gotham-Book"/>
      <w:sz w:val="44"/>
      <w:szCs w:val="44"/>
    </w:rPr>
  </w:style>
  <w:style w:type="paragraph" w:styleId="ListParagraph">
    <w:name w:val="List Paragraph"/>
    <w:basedOn w:val="Normal"/>
    <w:uiPriority w:val="1"/>
    <w:qFormat w:val="1"/>
    <w:pPr>
      <w:spacing w:before="46"/>
      <w:ind w:left="1219" w:hanging="219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6C34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34FE"/>
    <w:rPr>
      <w:rFonts w:ascii="GothamHTF-Book" w:cs="GothamHTF-Book" w:eastAsia="GothamHTF-Book" w:hAnsi="GothamHTF-Book"/>
    </w:rPr>
  </w:style>
  <w:style w:type="paragraph" w:styleId="Footer">
    <w:name w:val="footer"/>
    <w:basedOn w:val="Normal"/>
    <w:link w:val="FooterChar"/>
    <w:uiPriority w:val="99"/>
    <w:unhideWhenUsed w:val="1"/>
    <w:rsid w:val="006C34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34FE"/>
    <w:rPr>
      <w:rFonts w:ascii="GothamHTF-Book" w:cs="GothamHTF-Book" w:eastAsia="GothamHTF-Book" w:hAnsi="GothamHTF-Boo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TBBhmUSll6yRDPri6mRubiAeA==">CgMxLjA4AHIhMWd5NFhsNGpfczBIVVp5V2xJZGgwUlpjSGMxMWFWN1FY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2024-08-01T12:53:00Z</dcterms:created>
  <dc:creator>Graham Hurst (He/Him)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2023-11-06T00:00:00Z</vt:lpwstr>
  </property>
  <property fmtid="{D5CDD505-2E9C-101B-9397-08002B2CF9AE}" pid="3" name="Creator">
    <vt:lpwstr>Adobe InDesign 19.0 (Macintosh)</vt:lpwstr>
  </property>
  <property fmtid="{D5CDD505-2E9C-101B-9397-08002B2CF9AE}" pid="4" name="LastSaved">
    <vt:lpwstr>2023-11-06T00:00:00Z</vt:lpwstr>
  </property>
  <property fmtid="{D5CDD505-2E9C-101B-9397-08002B2CF9AE}" pid="5" name="Producer">
    <vt:lpwstr>Adobe PDF Library 17.0</vt:lpwstr>
  </property>
  <property fmtid="{D5CDD505-2E9C-101B-9397-08002B2CF9AE}" pid="6" name="MediaServiceImageTags">
    <vt:lpwstr>MediaServiceImageTags</vt:lpwstr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>ComplianceAssetId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</Properties>
</file>