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9B" w:rsidRDefault="0016529B" w:rsidP="0016529B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Wiggle Genius Resources</w:t>
      </w:r>
    </w:p>
    <w:p w:rsidR="00112C60" w:rsidRDefault="00112C60" w:rsidP="0016529B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 xml:space="preserve">A Sampling of </w:t>
      </w:r>
      <w:r w:rsidR="0016529B">
        <w:rPr>
          <w:rFonts w:ascii="Corbel" w:hAnsi="Corbel"/>
          <w:b/>
          <w:sz w:val="28"/>
          <w:szCs w:val="28"/>
        </w:rPr>
        <w:t>Journa</w:t>
      </w:r>
      <w:r>
        <w:rPr>
          <w:rFonts w:ascii="Corbel" w:hAnsi="Corbel"/>
          <w:b/>
          <w:sz w:val="28"/>
          <w:szCs w:val="28"/>
        </w:rPr>
        <w:t xml:space="preserve">ls &amp; Articles that Advocate for Integrating Dance </w:t>
      </w:r>
    </w:p>
    <w:p w:rsidR="0016529B" w:rsidRDefault="00112C60" w:rsidP="0016529B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&amp; the Arts in Education</w:t>
      </w:r>
    </w:p>
    <w:p w:rsidR="0016529B" w:rsidRDefault="0016529B" w:rsidP="0016529B">
      <w:pPr>
        <w:jc w:val="center"/>
        <w:rPr>
          <w:rFonts w:ascii="Corbel" w:hAnsi="Corbel"/>
          <w:b/>
          <w:sz w:val="28"/>
          <w:szCs w:val="28"/>
        </w:rPr>
      </w:pPr>
    </w:p>
    <w:p w:rsidR="0016529B" w:rsidRDefault="0016529B" w:rsidP="0016529B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 have shared each of these articles with dance education licensure students when we discuss what “advocacy is and can be” </w:t>
      </w:r>
      <w:r w:rsidR="00112C60">
        <w:rPr>
          <w:rFonts w:ascii="Corbel" w:hAnsi="Corbel"/>
          <w:sz w:val="24"/>
          <w:szCs w:val="24"/>
        </w:rPr>
        <w:t xml:space="preserve">and </w:t>
      </w:r>
      <w:r>
        <w:rPr>
          <w:rFonts w:ascii="Corbel" w:hAnsi="Corbel"/>
          <w:sz w:val="24"/>
          <w:szCs w:val="24"/>
        </w:rPr>
        <w:t>how important it is to know the specific benefits of integrating dance into the traditional K12 classroom</w:t>
      </w:r>
      <w:r w:rsidR="00112C60">
        <w:rPr>
          <w:rFonts w:ascii="Corbel" w:hAnsi="Corbel"/>
          <w:sz w:val="24"/>
          <w:szCs w:val="24"/>
        </w:rPr>
        <w:t xml:space="preserve"> so that these can be confidently and enthusiastically shared with others.  </w:t>
      </w:r>
      <w:r>
        <w:rPr>
          <w:rFonts w:ascii="Corbel" w:hAnsi="Corbel"/>
          <w:sz w:val="24"/>
          <w:szCs w:val="24"/>
        </w:rPr>
        <w:t>I also selected these for the website because I feel strongly that they serve as terrific resources for K12 and studio parents</w:t>
      </w:r>
      <w:r w:rsidR="00112C60">
        <w:rPr>
          <w:rFonts w:ascii="Corbel" w:hAnsi="Corbel"/>
          <w:sz w:val="24"/>
          <w:szCs w:val="24"/>
        </w:rPr>
        <w:t xml:space="preserve"> and guardians</w:t>
      </w:r>
      <w:r>
        <w:rPr>
          <w:rFonts w:ascii="Corbel" w:hAnsi="Corbel"/>
          <w:sz w:val="24"/>
          <w:szCs w:val="24"/>
        </w:rPr>
        <w:t>, secondary students, and especially legislators and administrators</w:t>
      </w:r>
      <w:r w:rsidR="00112C60">
        <w:rPr>
          <w:rFonts w:ascii="Corbel" w:hAnsi="Corbel"/>
          <w:sz w:val="24"/>
          <w:szCs w:val="24"/>
        </w:rPr>
        <w:t xml:space="preserve"> and they are FREE (with permission to distribute for advocacy/non-for-profit purposes).</w:t>
      </w:r>
      <w:r>
        <w:rPr>
          <w:rFonts w:ascii="Corbel" w:hAnsi="Corbel"/>
          <w:sz w:val="24"/>
          <w:szCs w:val="24"/>
        </w:rPr>
        <w:t xml:space="preserve">  Some are rooted in aggregated data and some center in authentic results, but each one offers a valuable perspective on what dance integration has been, is now, and what it has the potential to be moving forward.  I am grateful to these authors and ver</w:t>
      </w:r>
      <w:r w:rsidR="00112C60">
        <w:rPr>
          <w:rFonts w:ascii="Corbel" w:hAnsi="Corbel"/>
          <w:sz w:val="24"/>
          <w:szCs w:val="24"/>
        </w:rPr>
        <w:t xml:space="preserve">y articulate arts education colleagues whose work informs and inspires as we join in the effort to make learning even more meaningful through movement. </w:t>
      </w:r>
    </w:p>
    <w:p w:rsidR="00112C60" w:rsidRPr="00112C60" w:rsidRDefault="00112C60" w:rsidP="00112C60">
      <w:pPr>
        <w:rPr>
          <w:rFonts w:ascii="Corbel" w:hAnsi="Corbel"/>
          <w:b/>
          <w:sz w:val="24"/>
          <w:szCs w:val="24"/>
        </w:rPr>
      </w:pPr>
    </w:p>
    <w:p w:rsidR="00112C60" w:rsidRP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P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  <w:proofErr w:type="spellStart"/>
      <w:r w:rsidRPr="00112C60">
        <w:rPr>
          <w:rFonts w:ascii="Corbel" w:hAnsi="Corbel"/>
          <w:sz w:val="24"/>
          <w:szCs w:val="24"/>
        </w:rPr>
        <w:t>Balingit</w:t>
      </w:r>
      <w:proofErr w:type="spellEnd"/>
      <w:r w:rsidRPr="00112C60">
        <w:rPr>
          <w:rFonts w:ascii="Corbel" w:hAnsi="Corbel"/>
          <w:sz w:val="24"/>
          <w:szCs w:val="24"/>
        </w:rPr>
        <w:t>, Moriah.</w:t>
      </w:r>
      <w:r w:rsidRPr="00112C60">
        <w:rPr>
          <w:rFonts w:ascii="Corbel" w:hAnsi="Corbel"/>
          <w:b/>
          <w:sz w:val="24"/>
          <w:szCs w:val="24"/>
        </w:rPr>
        <w:t xml:space="preserve"> </w:t>
      </w:r>
      <w:r w:rsidRPr="00112C60">
        <w:rPr>
          <w:rFonts w:ascii="Corbel" w:hAnsi="Corbel"/>
          <w:b/>
          <w:i/>
          <w:sz w:val="24"/>
          <w:szCs w:val="24"/>
        </w:rPr>
        <w:t xml:space="preserve">Teachers are Using Theatre &amp; Dance to Teach Math – and it’s </w:t>
      </w:r>
      <w:proofErr w:type="gramStart"/>
      <w:r w:rsidRPr="00112C60">
        <w:rPr>
          <w:rFonts w:ascii="Corbel" w:hAnsi="Corbel"/>
          <w:b/>
          <w:i/>
          <w:sz w:val="24"/>
          <w:szCs w:val="24"/>
        </w:rPr>
        <w:t>Working</w:t>
      </w:r>
      <w:proofErr w:type="gramEnd"/>
      <w:r w:rsidRPr="00112C60">
        <w:rPr>
          <w:rFonts w:ascii="Corbel" w:hAnsi="Corbel"/>
          <w:b/>
          <w:i/>
          <w:sz w:val="24"/>
          <w:szCs w:val="24"/>
        </w:rPr>
        <w:t>.</w:t>
      </w:r>
      <w:r w:rsidRPr="00112C60">
        <w:rPr>
          <w:rFonts w:ascii="Corbel" w:hAnsi="Corbel"/>
          <w:b/>
          <w:sz w:val="24"/>
          <w:szCs w:val="24"/>
        </w:rPr>
        <w:t xml:space="preserve">  </w:t>
      </w:r>
      <w:r w:rsidRPr="00112C60">
        <w:rPr>
          <w:rFonts w:ascii="Corbel" w:hAnsi="Corbel"/>
          <w:sz w:val="24"/>
          <w:szCs w:val="24"/>
        </w:rPr>
        <w:t>Washington Post (2.22.2016)</w:t>
      </w:r>
    </w:p>
    <w:p w:rsid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P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  <w:r w:rsidRPr="00112C60">
        <w:rPr>
          <w:rFonts w:ascii="Corbel" w:hAnsi="Corbel"/>
          <w:sz w:val="24"/>
          <w:szCs w:val="24"/>
        </w:rPr>
        <w:t>Burdette, Martha.</w:t>
      </w:r>
      <w:r w:rsidRPr="00112C60">
        <w:rPr>
          <w:rFonts w:ascii="Corbel" w:hAnsi="Corbel"/>
          <w:b/>
          <w:sz w:val="24"/>
          <w:szCs w:val="24"/>
        </w:rPr>
        <w:t xml:space="preserve">  </w:t>
      </w:r>
      <w:r w:rsidRPr="00112C60">
        <w:rPr>
          <w:rFonts w:ascii="Corbel" w:hAnsi="Corbel"/>
          <w:b/>
          <w:i/>
          <w:sz w:val="24"/>
          <w:szCs w:val="24"/>
        </w:rPr>
        <w:t>Arts integration:  The Authentic Context for 21</w:t>
      </w:r>
      <w:r w:rsidRPr="00112C60">
        <w:rPr>
          <w:rFonts w:ascii="Corbel" w:hAnsi="Corbel"/>
          <w:b/>
          <w:i/>
          <w:sz w:val="24"/>
          <w:szCs w:val="24"/>
          <w:vertAlign w:val="superscript"/>
        </w:rPr>
        <w:t>st</w:t>
      </w:r>
      <w:r w:rsidRPr="00112C60">
        <w:rPr>
          <w:rFonts w:ascii="Corbel" w:hAnsi="Corbel"/>
          <w:b/>
          <w:i/>
          <w:sz w:val="24"/>
          <w:szCs w:val="24"/>
        </w:rPr>
        <w:t xml:space="preserve"> Century Education</w:t>
      </w:r>
      <w:r w:rsidRPr="00112C60">
        <w:rPr>
          <w:rFonts w:ascii="Corbel" w:hAnsi="Corbel"/>
          <w:b/>
          <w:sz w:val="24"/>
          <w:szCs w:val="24"/>
        </w:rPr>
        <w:t xml:space="preserve"> </w:t>
      </w:r>
      <w:r w:rsidRPr="00112C60">
        <w:rPr>
          <w:rFonts w:ascii="Corbel" w:hAnsi="Corbel"/>
          <w:sz w:val="24"/>
          <w:szCs w:val="24"/>
        </w:rPr>
        <w:t>(Southeast Center for the Arts, 2011)</w:t>
      </w:r>
    </w:p>
    <w:p w:rsid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P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  <w:r w:rsidRPr="00112C60">
        <w:rPr>
          <w:rFonts w:ascii="Corbel" w:hAnsi="Corbel"/>
          <w:sz w:val="24"/>
          <w:szCs w:val="24"/>
        </w:rPr>
        <w:t>Gardner, Angela.</w:t>
      </w:r>
      <w:r w:rsidRPr="00112C60">
        <w:rPr>
          <w:rFonts w:ascii="Corbel" w:hAnsi="Corbel"/>
          <w:b/>
          <w:sz w:val="24"/>
          <w:szCs w:val="24"/>
        </w:rPr>
        <w:t xml:space="preserve"> </w:t>
      </w:r>
      <w:r w:rsidRPr="00112C60">
        <w:rPr>
          <w:rFonts w:ascii="Corbel" w:hAnsi="Corbel"/>
          <w:b/>
          <w:i/>
          <w:sz w:val="24"/>
          <w:szCs w:val="24"/>
        </w:rPr>
        <w:t>The Case for Integrating Dance in the Language Classroom</w:t>
      </w:r>
      <w:r w:rsidRPr="00112C60">
        <w:rPr>
          <w:rFonts w:ascii="Corbel" w:hAnsi="Corbel"/>
          <w:b/>
          <w:sz w:val="24"/>
          <w:szCs w:val="24"/>
        </w:rPr>
        <w:t>.</w:t>
      </w:r>
    </w:p>
    <w:p w:rsid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P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  <w:proofErr w:type="spellStart"/>
      <w:r w:rsidRPr="00112C60">
        <w:rPr>
          <w:rFonts w:ascii="Corbel" w:hAnsi="Corbel"/>
          <w:sz w:val="24"/>
          <w:szCs w:val="24"/>
        </w:rPr>
        <w:t>Robelen</w:t>
      </w:r>
      <w:proofErr w:type="spellEnd"/>
      <w:r w:rsidRPr="00112C60">
        <w:rPr>
          <w:rFonts w:ascii="Corbel" w:hAnsi="Corbel"/>
          <w:sz w:val="24"/>
          <w:szCs w:val="24"/>
        </w:rPr>
        <w:t>, Erik.</w:t>
      </w:r>
      <w:r w:rsidRPr="00112C60">
        <w:rPr>
          <w:rFonts w:ascii="Corbel" w:hAnsi="Corbel"/>
          <w:b/>
          <w:sz w:val="24"/>
          <w:szCs w:val="24"/>
        </w:rPr>
        <w:t xml:space="preserve"> </w:t>
      </w:r>
      <w:r w:rsidRPr="00112C60">
        <w:rPr>
          <w:rFonts w:ascii="Corbel" w:hAnsi="Corbel"/>
          <w:b/>
          <w:i/>
          <w:sz w:val="24"/>
          <w:szCs w:val="24"/>
        </w:rPr>
        <w:t>Schools Integrate Dance into Core Academics</w:t>
      </w:r>
      <w:r w:rsidRPr="00112C60">
        <w:rPr>
          <w:rFonts w:ascii="Corbel" w:hAnsi="Corbel"/>
          <w:sz w:val="24"/>
          <w:szCs w:val="24"/>
        </w:rPr>
        <w:t>. Education Week (8.8.2017)</w:t>
      </w:r>
    </w:p>
    <w:p w:rsid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P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  <w:proofErr w:type="spellStart"/>
      <w:r w:rsidRPr="00112C60">
        <w:rPr>
          <w:rFonts w:ascii="Corbel" w:hAnsi="Corbel"/>
          <w:sz w:val="24"/>
          <w:szCs w:val="24"/>
        </w:rPr>
        <w:t>Skoning</w:t>
      </w:r>
      <w:proofErr w:type="spellEnd"/>
      <w:r w:rsidRPr="00112C60">
        <w:rPr>
          <w:rFonts w:ascii="Corbel" w:hAnsi="Corbel"/>
          <w:sz w:val="24"/>
          <w:szCs w:val="24"/>
        </w:rPr>
        <w:t>, Stacy.</w:t>
      </w:r>
      <w:r w:rsidRPr="00112C60">
        <w:rPr>
          <w:rFonts w:ascii="Corbel" w:hAnsi="Corbel"/>
          <w:b/>
          <w:sz w:val="24"/>
          <w:szCs w:val="24"/>
        </w:rPr>
        <w:t xml:space="preserve"> </w:t>
      </w:r>
      <w:r w:rsidRPr="00112C60">
        <w:rPr>
          <w:rFonts w:ascii="Corbel" w:hAnsi="Corbel"/>
          <w:b/>
          <w:i/>
          <w:sz w:val="24"/>
          <w:szCs w:val="24"/>
        </w:rPr>
        <w:t>Movement and Dance in the Inclusive Classroom</w:t>
      </w:r>
      <w:r w:rsidRPr="00112C60">
        <w:rPr>
          <w:rFonts w:ascii="Corbel" w:hAnsi="Corbel"/>
          <w:b/>
          <w:sz w:val="24"/>
          <w:szCs w:val="24"/>
        </w:rPr>
        <w:t xml:space="preserve">. </w:t>
      </w:r>
      <w:proofErr w:type="spellStart"/>
      <w:r w:rsidRPr="00112C60">
        <w:rPr>
          <w:rFonts w:ascii="Corbel" w:hAnsi="Corbel"/>
          <w:sz w:val="24"/>
          <w:szCs w:val="24"/>
        </w:rPr>
        <w:t>TECPlus</w:t>
      </w:r>
      <w:proofErr w:type="spellEnd"/>
      <w:r w:rsidRPr="00112C60">
        <w:rPr>
          <w:rFonts w:ascii="Corbel" w:hAnsi="Corbel"/>
          <w:sz w:val="24"/>
          <w:szCs w:val="24"/>
        </w:rPr>
        <w:t xml:space="preserve"> (July 2008)</w:t>
      </w:r>
    </w:p>
    <w:p w:rsid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P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  <w:r w:rsidRPr="00112C60">
        <w:rPr>
          <w:rFonts w:ascii="Corbel" w:hAnsi="Corbel"/>
          <w:sz w:val="24"/>
          <w:szCs w:val="24"/>
        </w:rPr>
        <w:t xml:space="preserve">Sloan, </w:t>
      </w:r>
      <w:proofErr w:type="spellStart"/>
      <w:r w:rsidRPr="00112C60">
        <w:rPr>
          <w:rFonts w:ascii="Corbel" w:hAnsi="Corbel"/>
          <w:sz w:val="24"/>
          <w:szCs w:val="24"/>
        </w:rPr>
        <w:t>Willona</w:t>
      </w:r>
      <w:proofErr w:type="spellEnd"/>
      <w:r w:rsidRPr="00112C60">
        <w:rPr>
          <w:rFonts w:ascii="Corbel" w:hAnsi="Corbel"/>
          <w:sz w:val="24"/>
          <w:szCs w:val="24"/>
        </w:rPr>
        <w:t>.</w:t>
      </w:r>
      <w:r w:rsidRPr="00112C60">
        <w:rPr>
          <w:rFonts w:ascii="Corbel" w:hAnsi="Corbel"/>
          <w:b/>
          <w:sz w:val="24"/>
          <w:szCs w:val="24"/>
        </w:rPr>
        <w:t xml:space="preserve">  </w:t>
      </w:r>
      <w:r w:rsidRPr="00112C60">
        <w:rPr>
          <w:rFonts w:ascii="Corbel" w:hAnsi="Corbel"/>
          <w:b/>
          <w:i/>
          <w:sz w:val="24"/>
          <w:szCs w:val="24"/>
        </w:rPr>
        <w:t xml:space="preserve">Making Content Connections </w:t>
      </w:r>
      <w:proofErr w:type="gramStart"/>
      <w:r w:rsidRPr="00112C60">
        <w:rPr>
          <w:rFonts w:ascii="Corbel" w:hAnsi="Corbel"/>
          <w:b/>
          <w:i/>
          <w:sz w:val="24"/>
          <w:szCs w:val="24"/>
        </w:rPr>
        <w:t>Through</w:t>
      </w:r>
      <w:proofErr w:type="gramEnd"/>
      <w:r w:rsidRPr="00112C60">
        <w:rPr>
          <w:rFonts w:ascii="Corbel" w:hAnsi="Corbel"/>
          <w:b/>
          <w:i/>
          <w:sz w:val="24"/>
          <w:szCs w:val="24"/>
        </w:rPr>
        <w:t xml:space="preserve"> Arts Integration</w:t>
      </w:r>
      <w:r w:rsidRPr="00112C60">
        <w:rPr>
          <w:rFonts w:ascii="Corbel" w:hAnsi="Corbel"/>
          <w:b/>
          <w:sz w:val="24"/>
          <w:szCs w:val="24"/>
        </w:rPr>
        <w:t xml:space="preserve">.  </w:t>
      </w:r>
      <w:r w:rsidRPr="00112C60">
        <w:rPr>
          <w:rFonts w:ascii="Corbel" w:hAnsi="Corbel"/>
          <w:sz w:val="24"/>
          <w:szCs w:val="24"/>
        </w:rPr>
        <w:t>Education Update ASCD (March 2009)</w:t>
      </w:r>
    </w:p>
    <w:p w:rsid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</w:p>
    <w:p w:rsidR="00112C60" w:rsidRPr="00112C60" w:rsidRDefault="00112C60" w:rsidP="0016529B">
      <w:pPr>
        <w:jc w:val="center"/>
        <w:rPr>
          <w:rFonts w:ascii="Corbel" w:hAnsi="Corbel"/>
          <w:b/>
          <w:sz w:val="24"/>
          <w:szCs w:val="24"/>
        </w:rPr>
      </w:pPr>
      <w:r w:rsidRPr="00112C60">
        <w:rPr>
          <w:rFonts w:ascii="Corbel" w:hAnsi="Corbel"/>
          <w:sz w:val="24"/>
          <w:szCs w:val="24"/>
        </w:rPr>
        <w:t>Whitney, AK.</w:t>
      </w:r>
      <w:r w:rsidRPr="00112C60">
        <w:rPr>
          <w:rFonts w:ascii="Corbel" w:hAnsi="Corbel"/>
          <w:b/>
          <w:sz w:val="24"/>
          <w:szCs w:val="24"/>
        </w:rPr>
        <w:t xml:space="preserve"> </w:t>
      </w:r>
      <w:r w:rsidRPr="00112C60">
        <w:rPr>
          <w:rFonts w:ascii="Corbel" w:hAnsi="Corbel"/>
          <w:b/>
          <w:i/>
          <w:sz w:val="24"/>
          <w:szCs w:val="24"/>
        </w:rPr>
        <w:t xml:space="preserve">Taking the Leap:  Teaching Math </w:t>
      </w:r>
      <w:proofErr w:type="gramStart"/>
      <w:r w:rsidRPr="00112C60">
        <w:rPr>
          <w:rFonts w:ascii="Corbel" w:hAnsi="Corbel"/>
          <w:b/>
          <w:i/>
          <w:sz w:val="24"/>
          <w:szCs w:val="24"/>
        </w:rPr>
        <w:t>Through</w:t>
      </w:r>
      <w:proofErr w:type="gramEnd"/>
      <w:r w:rsidRPr="00112C60">
        <w:rPr>
          <w:rFonts w:ascii="Corbel" w:hAnsi="Corbel"/>
          <w:b/>
          <w:i/>
          <w:sz w:val="24"/>
          <w:szCs w:val="24"/>
        </w:rPr>
        <w:t xml:space="preserve"> Dance</w:t>
      </w:r>
      <w:r w:rsidRPr="00112C60">
        <w:rPr>
          <w:rFonts w:ascii="Corbel" w:hAnsi="Corbel"/>
          <w:b/>
          <w:sz w:val="24"/>
          <w:szCs w:val="24"/>
        </w:rPr>
        <w:t xml:space="preserve">. Noodle </w:t>
      </w:r>
      <w:r w:rsidRPr="00112C60">
        <w:rPr>
          <w:rFonts w:ascii="Corbel" w:hAnsi="Corbel"/>
          <w:sz w:val="24"/>
          <w:szCs w:val="24"/>
        </w:rPr>
        <w:t>(November 2015)</w:t>
      </w:r>
    </w:p>
    <w:p w:rsidR="0016529B" w:rsidRDefault="0016529B" w:rsidP="0016529B">
      <w:pPr>
        <w:jc w:val="center"/>
        <w:rPr>
          <w:rFonts w:ascii="Corbel" w:hAnsi="Corbel"/>
          <w:b/>
          <w:sz w:val="28"/>
          <w:szCs w:val="28"/>
        </w:rPr>
      </w:pPr>
    </w:p>
    <w:p w:rsidR="00AA1A0C" w:rsidRDefault="00AA1A0C">
      <w:bookmarkStart w:id="0" w:name="_GoBack"/>
      <w:bookmarkEnd w:id="0"/>
    </w:p>
    <w:sectPr w:rsidR="00AA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9B"/>
    <w:rsid w:val="00112C60"/>
    <w:rsid w:val="0016529B"/>
    <w:rsid w:val="00A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4CEBC-EE20-4733-ACD6-9C2096A5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2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1</cp:revision>
  <dcterms:created xsi:type="dcterms:W3CDTF">2017-08-09T18:29:00Z</dcterms:created>
  <dcterms:modified xsi:type="dcterms:W3CDTF">2017-08-09T18:51:00Z</dcterms:modified>
</cp:coreProperties>
</file>