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AlignED Framework: Mentor Checklist </w:t>
      </w:r>
    </w:p>
    <w:tbl>
      <w:tblPr>
        <w:tblStyle w:val="Table1"/>
        <w:tblW w:w="1123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45"/>
        <w:gridCol w:w="1365"/>
        <w:gridCol w:w="1260"/>
        <w:gridCol w:w="1455"/>
        <w:gridCol w:w="1710"/>
        <w:tblGridChange w:id="0">
          <w:tblGrid>
            <w:gridCol w:w="5445"/>
            <w:gridCol w:w="1365"/>
            <w:gridCol w:w="1260"/>
            <w:gridCol w:w="1455"/>
            <w:gridCol w:w="171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Mentor Evaluation Indicator 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Inadequate 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Progressing 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Effective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Highly Effective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4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hd w:fill="d9d9d9" w:val="clear"/>
              </w:rPr>
            </w:pPr>
            <w:r w:rsidDel="00000000" w:rsidR="00000000" w:rsidRPr="00000000">
              <w:rPr>
                <w:rtl w:val="0"/>
              </w:rPr>
              <w:t xml:space="preserve">Instructional Expertise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Models effective, research-based teaching practices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Clearly explains instructional decisions (“why it works”)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Maintains high expectations for all learners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Organization and Reliability </w:t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Is prepared and follows through consistently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 Manages time and commitments effectively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Maintains structured communication during  meetings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Experience and Professional Knowledge </w:t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Applies relevant classroom experience to mentoring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Demonstrates understanding of curriculum and assessment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Provides practical, actionable guidance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Reflective Practice</w:t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Reflects regularly on personal teaching and mentoring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 Uses data to inform decisions →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Models continuous growth and learning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Coachability </w:t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 Is open to feedback and new learning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 Demonstrates a growth mindset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Adjusts mentoring based on mentee needs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Trustworthiness and Professionalism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Maintains confidentiality at all times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Avoids gossip and negative talk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Builds a safe, supportive environment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Relationship Building </w:t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Establishes trust with mentees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Listens actively and without judgment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Demonstrates empathy and patience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Communication Skills </w:t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Provides clear, actionable feedback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Uses questioning to promote reflection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Communicates consistently and respectfully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Instructional Coaching Ability </w:t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Supports goal setting and progress monitoring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 Encourages independence rather than dependence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 Celebrates growth and progress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jc w:val="left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-750" w:tblpY="0"/>
        <w:tblW w:w="51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60"/>
        <w:gridCol w:w="1470"/>
        <w:tblGridChange w:id="0">
          <w:tblGrid>
            <w:gridCol w:w="3660"/>
            <w:gridCol w:w="147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Mentor Evaluation area 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Raw Scores 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Instructional Expertise</w:t>
            </w:r>
          </w:p>
        </w:tc>
        <w:tc>
          <w:tcPr/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Organization and Reliability </w:t>
            </w:r>
          </w:p>
        </w:tc>
        <w:tc>
          <w:tcPr/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Experience and Professional Knowledge </w:t>
            </w:r>
          </w:p>
        </w:tc>
        <w:tc>
          <w:tcPr/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Reflective PRactice </w:t>
            </w:r>
          </w:p>
        </w:tc>
        <w:tc>
          <w:tcPr/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Coachability </w:t>
            </w:r>
          </w:p>
        </w:tc>
        <w:tc>
          <w:tcPr/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Trustworthiness and Professionalism </w:t>
            </w:r>
          </w:p>
        </w:tc>
        <w:tc>
          <w:tcPr/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Relationship Building </w:t>
            </w:r>
          </w:p>
        </w:tc>
        <w:tc>
          <w:tcPr/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Communication Skills</w:t>
            </w:r>
          </w:p>
        </w:tc>
        <w:tc>
          <w:tcPr/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Instructional Coaching Ability </w:t>
            </w:r>
          </w:p>
        </w:tc>
        <w:tc>
          <w:tcPr/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                                Overall Score </w:t>
            </w:r>
          </w:p>
        </w:tc>
        <w:tc>
          <w:tcPr/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180" w:bottomFromText="180" w:vertAnchor="text" w:horzAnchor="text" w:tblpX="4545" w:tblpY="3714.10400390625"/>
        <w:tblW w:w="58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0"/>
        <w:gridCol w:w="1500"/>
        <w:gridCol w:w="1395"/>
        <w:gridCol w:w="1620"/>
        <w:tblGridChange w:id="0">
          <w:tblGrid>
            <w:gridCol w:w="1290"/>
            <w:gridCol w:w="1500"/>
            <w:gridCol w:w="1395"/>
            <w:gridCol w:w="1620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Inadequate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Progressing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Effective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Highly Effective </w:t>
            </w:r>
          </w:p>
        </w:tc>
      </w:tr>
      <w:tr>
        <w:trPr>
          <w:cantSplit w:val="0"/>
          <w:trHeight w:val="356.982421875" w:hRule="atLeast"/>
          <w:tblHeader w:val="0"/>
        </w:trPr>
        <w:tc>
          <w:tcPr/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75 or below</w:t>
            </w:r>
          </w:p>
        </w:tc>
        <w:tc>
          <w:tcPr/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76-85</w:t>
            </w:r>
          </w:p>
        </w:tc>
        <w:tc>
          <w:tcPr/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86-96</w:t>
            </w:r>
          </w:p>
        </w:tc>
        <w:tc>
          <w:tcPr/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97-108</w:t>
            </w:r>
          </w:p>
        </w:tc>
      </w:tr>
    </w:tbl>
    <w:p w:rsidR="00000000" w:rsidDel="00000000" w:rsidP="00000000" w:rsidRDefault="00000000" w:rsidRPr="00000000" w14:paraId="000000E4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1">
    <w:pPr>
      <w:jc w:val="center"/>
      <w:rPr/>
    </w:pPr>
    <w:r w:rsidDel="00000000" w:rsidR="00000000" w:rsidRPr="00000000">
      <w:rPr>
        <w:rtl w:val="0"/>
      </w:rPr>
      <w:t xml:space="preserve">Created by AlignEd Learning Co. I  AlignED Framework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0">
    <w:pPr>
      <w:rPr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-752474</wp:posOffset>
          </wp:positionH>
          <wp:positionV relativeFrom="paragraph">
            <wp:posOffset>-338137</wp:posOffset>
          </wp:positionV>
          <wp:extent cx="1335881" cy="89058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5881" cy="8905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