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4853" w14:textId="66B4B9E5" w:rsidR="00186609" w:rsidRPr="00F834EC" w:rsidRDefault="00C64C8A" w:rsidP="00C64C8A">
      <w:pPr>
        <w:pStyle w:val="NoSpacing"/>
        <w:jc w:val="center"/>
        <w:rPr>
          <w:rFonts w:ascii="Times New Roman" w:hAnsi="Times New Roman" w:cs="Times New Roman"/>
          <w:i/>
          <w:iCs/>
          <w:sz w:val="24"/>
          <w:szCs w:val="24"/>
        </w:rPr>
      </w:pPr>
      <w:r w:rsidRPr="00F834EC">
        <w:rPr>
          <w:rFonts w:ascii="Times New Roman" w:hAnsi="Times New Roman" w:cs="Times New Roman"/>
          <w:i/>
          <w:iCs/>
          <w:sz w:val="24"/>
          <w:szCs w:val="24"/>
        </w:rPr>
        <w:t>Village of Bloomington</w:t>
      </w:r>
    </w:p>
    <w:p w14:paraId="086E1D40" w14:textId="07A9CE40" w:rsidR="00C64C8A" w:rsidRPr="00F834EC" w:rsidRDefault="00F06B02" w:rsidP="00C64C8A">
      <w:pPr>
        <w:pStyle w:val="NoSpacing"/>
        <w:jc w:val="center"/>
        <w:rPr>
          <w:rFonts w:ascii="Times New Roman" w:hAnsi="Times New Roman" w:cs="Times New Roman"/>
          <w:sz w:val="24"/>
          <w:szCs w:val="24"/>
        </w:rPr>
      </w:pPr>
      <w:r w:rsidRPr="00F834EC">
        <w:rPr>
          <w:rFonts w:ascii="Times New Roman" w:hAnsi="Times New Roman" w:cs="Times New Roman"/>
          <w:sz w:val="24"/>
          <w:szCs w:val="24"/>
        </w:rPr>
        <w:t>Special</w:t>
      </w:r>
      <w:r w:rsidR="00C64C8A" w:rsidRPr="00F834EC">
        <w:rPr>
          <w:rFonts w:ascii="Times New Roman" w:hAnsi="Times New Roman" w:cs="Times New Roman"/>
          <w:sz w:val="24"/>
          <w:szCs w:val="24"/>
        </w:rPr>
        <w:t xml:space="preserve"> </w:t>
      </w:r>
      <w:r w:rsidR="0089762D" w:rsidRPr="00F834EC">
        <w:rPr>
          <w:rFonts w:ascii="Times New Roman" w:hAnsi="Times New Roman" w:cs="Times New Roman"/>
          <w:sz w:val="24"/>
          <w:szCs w:val="24"/>
        </w:rPr>
        <w:t>Board</w:t>
      </w:r>
      <w:r w:rsidR="00C64C8A" w:rsidRPr="00F834EC">
        <w:rPr>
          <w:rFonts w:ascii="Times New Roman" w:hAnsi="Times New Roman" w:cs="Times New Roman"/>
          <w:sz w:val="24"/>
          <w:szCs w:val="24"/>
        </w:rPr>
        <w:t xml:space="preserve"> Meeting</w:t>
      </w:r>
    </w:p>
    <w:p w14:paraId="22886FCF" w14:textId="4FF7EE9D" w:rsidR="00C64C8A" w:rsidRPr="00F834EC" w:rsidRDefault="00662F15" w:rsidP="00C64C8A">
      <w:pPr>
        <w:pStyle w:val="NoSpacing"/>
        <w:jc w:val="center"/>
        <w:rPr>
          <w:rFonts w:ascii="Times New Roman" w:hAnsi="Times New Roman" w:cs="Times New Roman"/>
          <w:sz w:val="24"/>
          <w:szCs w:val="24"/>
        </w:rPr>
      </w:pPr>
      <w:r>
        <w:rPr>
          <w:rFonts w:ascii="Times New Roman" w:hAnsi="Times New Roman" w:cs="Times New Roman"/>
          <w:sz w:val="24"/>
          <w:szCs w:val="24"/>
        </w:rPr>
        <w:t>July 30</w:t>
      </w:r>
      <w:r w:rsidR="00F06B02" w:rsidRPr="00F834EC">
        <w:rPr>
          <w:rFonts w:ascii="Times New Roman" w:hAnsi="Times New Roman" w:cs="Times New Roman"/>
          <w:sz w:val="24"/>
          <w:szCs w:val="24"/>
        </w:rPr>
        <w:t>, 202</w:t>
      </w:r>
      <w:r w:rsidR="004A09AB" w:rsidRPr="00F834EC">
        <w:rPr>
          <w:rFonts w:ascii="Times New Roman" w:hAnsi="Times New Roman" w:cs="Times New Roman"/>
          <w:sz w:val="24"/>
          <w:szCs w:val="24"/>
        </w:rPr>
        <w:t>6</w:t>
      </w:r>
    </w:p>
    <w:p w14:paraId="6631D548" w14:textId="77777777" w:rsidR="00F4584F" w:rsidRPr="00F834EC" w:rsidRDefault="00F4584F" w:rsidP="00C64C8A">
      <w:pPr>
        <w:pStyle w:val="NoSpacing"/>
        <w:jc w:val="center"/>
        <w:rPr>
          <w:rFonts w:ascii="Times New Roman" w:hAnsi="Times New Roman" w:cs="Times New Roman"/>
        </w:rPr>
      </w:pPr>
    </w:p>
    <w:p w14:paraId="6A4CBB65" w14:textId="77777777" w:rsidR="00C64C8A" w:rsidRPr="00F834EC" w:rsidRDefault="00C64C8A" w:rsidP="00C64C8A">
      <w:pPr>
        <w:pStyle w:val="NoSpacing"/>
        <w:jc w:val="center"/>
        <w:rPr>
          <w:rFonts w:ascii="Times New Roman" w:hAnsi="Times New Roman" w:cs="Times New Roman"/>
        </w:rPr>
      </w:pPr>
    </w:p>
    <w:p w14:paraId="089CE7FD" w14:textId="434489B6" w:rsidR="00C64C8A" w:rsidRPr="00F834EC" w:rsidRDefault="00C64C8A" w:rsidP="00C64C8A">
      <w:pPr>
        <w:pStyle w:val="NoSpacing"/>
        <w:rPr>
          <w:rFonts w:ascii="Times New Roman" w:hAnsi="Times New Roman" w:cs="Times New Roman"/>
        </w:rPr>
      </w:pPr>
      <w:r w:rsidRPr="00F834EC">
        <w:rPr>
          <w:rFonts w:ascii="Times New Roman" w:hAnsi="Times New Roman" w:cs="Times New Roman"/>
        </w:rPr>
        <w:t>The</w:t>
      </w:r>
      <w:r w:rsidR="00876D40" w:rsidRPr="00F834EC">
        <w:rPr>
          <w:rFonts w:ascii="Times New Roman" w:hAnsi="Times New Roman" w:cs="Times New Roman"/>
        </w:rPr>
        <w:t xml:space="preserve"> </w:t>
      </w:r>
      <w:r w:rsidR="00F06B02" w:rsidRPr="00F834EC">
        <w:rPr>
          <w:rFonts w:ascii="Times New Roman" w:hAnsi="Times New Roman" w:cs="Times New Roman"/>
        </w:rPr>
        <w:t>Special</w:t>
      </w:r>
      <w:r w:rsidR="00876D40" w:rsidRPr="00F834EC">
        <w:rPr>
          <w:rFonts w:ascii="Times New Roman" w:hAnsi="Times New Roman" w:cs="Times New Roman"/>
        </w:rPr>
        <w:t xml:space="preserve"> </w:t>
      </w:r>
      <w:r w:rsidR="00D26F6E" w:rsidRPr="00F834EC">
        <w:rPr>
          <w:rFonts w:ascii="Times New Roman" w:hAnsi="Times New Roman" w:cs="Times New Roman"/>
        </w:rPr>
        <w:t>Board</w:t>
      </w:r>
      <w:r w:rsidRPr="00F834EC">
        <w:rPr>
          <w:rFonts w:ascii="Times New Roman" w:hAnsi="Times New Roman" w:cs="Times New Roman"/>
        </w:rPr>
        <w:t xml:space="preserve"> meeting was called to order by Village President Robert McLimans at </w:t>
      </w:r>
      <w:r w:rsidR="00662F15">
        <w:rPr>
          <w:rFonts w:ascii="Times New Roman" w:hAnsi="Times New Roman" w:cs="Times New Roman"/>
        </w:rPr>
        <w:t>6</w:t>
      </w:r>
      <w:r w:rsidR="008D1909" w:rsidRPr="00F834EC">
        <w:rPr>
          <w:rFonts w:ascii="Times New Roman" w:hAnsi="Times New Roman" w:cs="Times New Roman"/>
        </w:rPr>
        <w:t>:00 pm</w:t>
      </w:r>
      <w:r w:rsidRPr="00F834EC">
        <w:rPr>
          <w:rFonts w:ascii="Times New Roman" w:hAnsi="Times New Roman" w:cs="Times New Roman"/>
        </w:rPr>
        <w:t xml:space="preserve">. </w:t>
      </w:r>
    </w:p>
    <w:p w14:paraId="1CA793C5" w14:textId="77777777" w:rsidR="00C64C8A" w:rsidRPr="00F834EC" w:rsidRDefault="00C64C8A" w:rsidP="00C64C8A">
      <w:pPr>
        <w:pStyle w:val="NoSpacing"/>
        <w:rPr>
          <w:rFonts w:ascii="Times New Roman" w:hAnsi="Times New Roman" w:cs="Times New Roman"/>
        </w:rPr>
      </w:pPr>
    </w:p>
    <w:p w14:paraId="21539EEA" w14:textId="11C5472F" w:rsidR="00C64C8A" w:rsidRPr="00F834EC" w:rsidRDefault="00C64C8A" w:rsidP="00C64C8A">
      <w:pPr>
        <w:pStyle w:val="NoSpacing"/>
        <w:rPr>
          <w:rFonts w:ascii="Times New Roman" w:hAnsi="Times New Roman" w:cs="Times New Roman"/>
        </w:rPr>
      </w:pPr>
      <w:r w:rsidRPr="00F834EC">
        <w:rPr>
          <w:rFonts w:ascii="Times New Roman" w:hAnsi="Times New Roman" w:cs="Times New Roman"/>
        </w:rPr>
        <w:t>The Pledge of Allegiance</w:t>
      </w:r>
      <w:r w:rsidR="00876D40" w:rsidRPr="00F834EC">
        <w:rPr>
          <w:rFonts w:ascii="Times New Roman" w:hAnsi="Times New Roman" w:cs="Times New Roman"/>
        </w:rPr>
        <w:t xml:space="preserve"> to the Flag</w:t>
      </w:r>
      <w:r w:rsidRPr="00F834EC">
        <w:rPr>
          <w:rFonts w:ascii="Times New Roman" w:hAnsi="Times New Roman" w:cs="Times New Roman"/>
        </w:rPr>
        <w:t xml:space="preserve"> was said</w:t>
      </w:r>
      <w:r w:rsidR="00CB7A6E" w:rsidRPr="00F834EC">
        <w:rPr>
          <w:rFonts w:ascii="Times New Roman" w:hAnsi="Times New Roman" w:cs="Times New Roman"/>
        </w:rPr>
        <w:t>.</w:t>
      </w:r>
    </w:p>
    <w:p w14:paraId="43C6EB26" w14:textId="77777777" w:rsidR="00CB7A6E" w:rsidRPr="00F834EC" w:rsidRDefault="00CB7A6E" w:rsidP="00C64C8A">
      <w:pPr>
        <w:pStyle w:val="NoSpacing"/>
        <w:rPr>
          <w:rFonts w:ascii="Times New Roman" w:hAnsi="Times New Roman" w:cs="Times New Roman"/>
        </w:rPr>
      </w:pPr>
    </w:p>
    <w:p w14:paraId="1720A569" w14:textId="39B51F0A" w:rsidR="00CB7A6E" w:rsidRPr="00F834EC" w:rsidRDefault="00CB7A6E" w:rsidP="00C64C8A">
      <w:pPr>
        <w:pStyle w:val="NoSpacing"/>
        <w:rPr>
          <w:rFonts w:ascii="Times New Roman" w:hAnsi="Times New Roman" w:cs="Times New Roman"/>
        </w:rPr>
      </w:pPr>
      <w:r w:rsidRPr="00F834EC">
        <w:rPr>
          <w:rFonts w:ascii="Times New Roman" w:hAnsi="Times New Roman" w:cs="Times New Roman"/>
        </w:rPr>
        <w:t xml:space="preserve">Roll call was taken, </w:t>
      </w:r>
      <w:r w:rsidR="00876D40" w:rsidRPr="00F834EC">
        <w:rPr>
          <w:rFonts w:ascii="Times New Roman" w:hAnsi="Times New Roman" w:cs="Times New Roman"/>
        </w:rPr>
        <w:t>p</w:t>
      </w:r>
      <w:r w:rsidRPr="00F834EC">
        <w:rPr>
          <w:rFonts w:ascii="Times New Roman" w:hAnsi="Times New Roman" w:cs="Times New Roman"/>
        </w:rPr>
        <w:t xml:space="preserve">resent: Robert McLimans, </w:t>
      </w:r>
      <w:r w:rsidR="008D1909" w:rsidRPr="00F834EC">
        <w:rPr>
          <w:rFonts w:ascii="Times New Roman" w:hAnsi="Times New Roman" w:cs="Times New Roman"/>
        </w:rPr>
        <w:t>Dennis Moris</w:t>
      </w:r>
      <w:r w:rsidR="004A09AB" w:rsidRPr="00F834EC">
        <w:rPr>
          <w:rFonts w:ascii="Times New Roman" w:hAnsi="Times New Roman" w:cs="Times New Roman"/>
        </w:rPr>
        <w:t xml:space="preserve">, </w:t>
      </w:r>
      <w:r w:rsidR="00662F15">
        <w:rPr>
          <w:rFonts w:ascii="Times New Roman" w:hAnsi="Times New Roman" w:cs="Times New Roman"/>
        </w:rPr>
        <w:t xml:space="preserve">and </w:t>
      </w:r>
      <w:r w:rsidR="00D26F6E" w:rsidRPr="00F834EC">
        <w:rPr>
          <w:rFonts w:ascii="Times New Roman" w:hAnsi="Times New Roman" w:cs="Times New Roman"/>
        </w:rPr>
        <w:t>Alan Mergen. Michelle Atterbury appeared by phone. Dawn Drew</w:t>
      </w:r>
      <w:r w:rsidR="00662F15">
        <w:rPr>
          <w:rFonts w:ascii="Times New Roman" w:hAnsi="Times New Roman" w:cs="Times New Roman"/>
        </w:rPr>
        <w:t>, Chasity Allen, and Scott Daentl</w:t>
      </w:r>
      <w:r w:rsidR="00D26F6E" w:rsidRPr="00F834EC">
        <w:rPr>
          <w:rFonts w:ascii="Times New Roman" w:hAnsi="Times New Roman" w:cs="Times New Roman"/>
        </w:rPr>
        <w:t xml:space="preserve"> </w:t>
      </w:r>
      <w:r w:rsidR="00EF7BD9" w:rsidRPr="00F834EC">
        <w:rPr>
          <w:rFonts w:ascii="Times New Roman" w:hAnsi="Times New Roman" w:cs="Times New Roman"/>
        </w:rPr>
        <w:t>were</w:t>
      </w:r>
      <w:r w:rsidR="00D26F6E" w:rsidRPr="00F834EC">
        <w:rPr>
          <w:rFonts w:ascii="Times New Roman" w:hAnsi="Times New Roman" w:cs="Times New Roman"/>
        </w:rPr>
        <w:t xml:space="preserve"> absent. </w:t>
      </w:r>
      <w:r w:rsidR="00876D40" w:rsidRPr="00F834EC">
        <w:rPr>
          <w:rFonts w:ascii="Times New Roman" w:hAnsi="Times New Roman" w:cs="Times New Roman"/>
        </w:rPr>
        <w:t xml:space="preserve"> </w:t>
      </w:r>
    </w:p>
    <w:p w14:paraId="47CC21DF" w14:textId="77777777" w:rsidR="00181665" w:rsidRPr="00F834EC" w:rsidRDefault="00181665" w:rsidP="00C64C8A">
      <w:pPr>
        <w:pStyle w:val="NoSpacing"/>
        <w:rPr>
          <w:rFonts w:ascii="Times New Roman" w:hAnsi="Times New Roman" w:cs="Times New Roman"/>
        </w:rPr>
      </w:pPr>
    </w:p>
    <w:p w14:paraId="28368FB1" w14:textId="77777777" w:rsidR="00083D14" w:rsidRDefault="006F2425" w:rsidP="00083D14">
      <w:pPr>
        <w:pStyle w:val="NoSpacing"/>
        <w:rPr>
          <w:rFonts w:ascii="Times New Roman" w:hAnsi="Times New Roman" w:cs="Times New Roman"/>
        </w:rPr>
      </w:pPr>
      <w:r w:rsidRPr="00F834EC">
        <w:rPr>
          <w:rFonts w:ascii="Times New Roman" w:hAnsi="Times New Roman" w:cs="Times New Roman"/>
        </w:rPr>
        <w:t>The clerk certified that the open meeting compliance had been met.</w:t>
      </w:r>
      <w:r w:rsidR="00083D14" w:rsidRPr="00F834EC">
        <w:rPr>
          <w:rFonts w:ascii="Times New Roman" w:hAnsi="Times New Roman" w:cs="Times New Roman"/>
        </w:rPr>
        <w:t xml:space="preserve"> Motion was made by McLimans and seconded by Moris to approve the agenda. All were in favor. Motion carried.</w:t>
      </w:r>
    </w:p>
    <w:p w14:paraId="45627E59" w14:textId="77777777" w:rsidR="00217E01" w:rsidRDefault="00217E01" w:rsidP="00083D14">
      <w:pPr>
        <w:pStyle w:val="NoSpacing"/>
        <w:rPr>
          <w:rFonts w:ascii="Times New Roman" w:hAnsi="Times New Roman" w:cs="Times New Roman"/>
        </w:rPr>
      </w:pPr>
    </w:p>
    <w:p w14:paraId="6533740E" w14:textId="26F29FA3" w:rsidR="00217E01" w:rsidRDefault="009326BF" w:rsidP="00217E01">
      <w:pPr>
        <w:pStyle w:val="NoSpacing"/>
        <w:rPr>
          <w:rFonts w:ascii="Times New Roman" w:hAnsi="Times New Roman" w:cs="Times New Roman"/>
        </w:rPr>
      </w:pPr>
      <w:r>
        <w:rPr>
          <w:rFonts w:ascii="Times New Roman" w:hAnsi="Times New Roman" w:cs="Times New Roman"/>
        </w:rPr>
        <w:t>Leitzinger</w:t>
      </w:r>
      <w:r w:rsidR="00217E01" w:rsidRPr="00217E01">
        <w:rPr>
          <w:rFonts w:ascii="Times New Roman" w:hAnsi="Times New Roman" w:cs="Times New Roman"/>
        </w:rPr>
        <w:t xml:space="preserve"> explained that following a DNR inspection, the village was originally required to bring various pump house infrastructure up to current code. However, because the village operates a single well, the village successfully argued that the concrete work could not be completed without interrupting the water supply. In response, the DNR modified its requirements to mandate the installation of a new bypass cabinet. This cabinet would allow staff to bypass the Variable Frequency Drive (VFD) and controllers independently, or to bypass both entirely and run the pump directly, ensuring water availability under any failure scenario.</w:t>
      </w:r>
    </w:p>
    <w:p w14:paraId="0A5104D1" w14:textId="77777777" w:rsidR="00217E01" w:rsidRPr="00217E01" w:rsidRDefault="00217E01" w:rsidP="00217E01">
      <w:pPr>
        <w:pStyle w:val="NoSpacing"/>
        <w:rPr>
          <w:rFonts w:ascii="Times New Roman" w:hAnsi="Times New Roman" w:cs="Times New Roman"/>
        </w:rPr>
      </w:pPr>
    </w:p>
    <w:p w14:paraId="01F82FCE" w14:textId="45236DC1" w:rsidR="00217E01" w:rsidRDefault="00217E01" w:rsidP="00217E01">
      <w:pPr>
        <w:pStyle w:val="NoSpacing"/>
        <w:rPr>
          <w:rFonts w:ascii="Times New Roman" w:hAnsi="Times New Roman" w:cs="Times New Roman"/>
        </w:rPr>
      </w:pPr>
      <w:r>
        <w:rPr>
          <w:rFonts w:ascii="Times New Roman" w:hAnsi="Times New Roman" w:cs="Times New Roman"/>
        </w:rPr>
        <w:t>McLimans</w:t>
      </w:r>
      <w:r w:rsidRPr="00217E01">
        <w:rPr>
          <w:rFonts w:ascii="Times New Roman" w:hAnsi="Times New Roman" w:cs="Times New Roman"/>
        </w:rPr>
        <w:t xml:space="preserve"> added that the DNR also confirmed a permanent generator would not be required, provided the village maintains a signed agreement with another municipality that possesses a compatible portable generator capable of handling 480V. It was noted that Patch Grove's generator was not a viable option as it is dedicated to their wastewater facility. Muscoda was identified as a potential partner, and </w:t>
      </w:r>
      <w:r w:rsidR="009326BF">
        <w:rPr>
          <w:rFonts w:ascii="Times New Roman" w:hAnsi="Times New Roman" w:cs="Times New Roman"/>
        </w:rPr>
        <w:t>Leitzinger</w:t>
      </w:r>
      <w:r w:rsidRPr="00217E01">
        <w:rPr>
          <w:rFonts w:ascii="Times New Roman" w:hAnsi="Times New Roman" w:cs="Times New Roman"/>
        </w:rPr>
        <w:t xml:space="preserve"> indicated he was actively exploring options. P</w:t>
      </w:r>
      <w:r>
        <w:rPr>
          <w:rFonts w:ascii="Times New Roman" w:hAnsi="Times New Roman" w:cs="Times New Roman"/>
        </w:rPr>
        <w:t>i</w:t>
      </w:r>
      <w:r w:rsidR="006A5966">
        <w:rPr>
          <w:rFonts w:ascii="Times New Roman" w:hAnsi="Times New Roman" w:cs="Times New Roman"/>
        </w:rPr>
        <w:t>l</w:t>
      </w:r>
      <w:r w:rsidRPr="00217E01">
        <w:rPr>
          <w:rFonts w:ascii="Times New Roman" w:hAnsi="Times New Roman" w:cs="Times New Roman"/>
        </w:rPr>
        <w:t xml:space="preserve">ling Electric was also noted to be researching alternatives. </w:t>
      </w:r>
      <w:r>
        <w:rPr>
          <w:rFonts w:ascii="Times New Roman" w:hAnsi="Times New Roman" w:cs="Times New Roman"/>
        </w:rPr>
        <w:t>McLimans</w:t>
      </w:r>
      <w:r w:rsidRPr="00217E01">
        <w:rPr>
          <w:rFonts w:ascii="Times New Roman" w:hAnsi="Times New Roman" w:cs="Times New Roman"/>
        </w:rPr>
        <w:t xml:space="preserve"> emphasized that a signed agreement in advance would satisfy the DNR requirement, citing a prior example of a rented generator used during the village fair.</w:t>
      </w:r>
    </w:p>
    <w:p w14:paraId="61D055C1" w14:textId="77777777" w:rsidR="00217E01" w:rsidRPr="00217E01" w:rsidRDefault="00217E01" w:rsidP="00217E01">
      <w:pPr>
        <w:pStyle w:val="NoSpacing"/>
        <w:rPr>
          <w:rFonts w:ascii="Times New Roman" w:hAnsi="Times New Roman" w:cs="Times New Roman"/>
        </w:rPr>
      </w:pPr>
    </w:p>
    <w:p w14:paraId="294EA8D6" w14:textId="61217B1A" w:rsidR="00217E01" w:rsidRDefault="00217E01" w:rsidP="00217E01">
      <w:pPr>
        <w:pStyle w:val="NoSpacing"/>
        <w:rPr>
          <w:rFonts w:ascii="Times New Roman" w:hAnsi="Times New Roman" w:cs="Times New Roman"/>
        </w:rPr>
      </w:pPr>
      <w:r w:rsidRPr="00217E01">
        <w:rPr>
          <w:rFonts w:ascii="Times New Roman" w:hAnsi="Times New Roman" w:cs="Times New Roman"/>
        </w:rPr>
        <w:t xml:space="preserve">Regarding the financial impact, </w:t>
      </w:r>
      <w:r>
        <w:rPr>
          <w:rFonts w:ascii="Times New Roman" w:hAnsi="Times New Roman" w:cs="Times New Roman"/>
        </w:rPr>
        <w:t xml:space="preserve">McLimans </w:t>
      </w:r>
      <w:r w:rsidRPr="00217E01">
        <w:rPr>
          <w:rFonts w:ascii="Times New Roman" w:hAnsi="Times New Roman" w:cs="Times New Roman"/>
        </w:rPr>
        <w:t>noted that the additional bypass cabinet work carries a cost of approximately $8,000, which was not included in the current budget and therefore required board authorization. The installation of the cabinet would also require the removal of the existing gas furnace in the pump house, for which a replacement Resner unit of approximately 60,000 BTU was recommended at an estimated cost of $1,200–$1,400. The total estimated additional expenditure was placed in the range of $9,000–$10,000.</w:t>
      </w:r>
    </w:p>
    <w:p w14:paraId="66404EEB" w14:textId="77777777" w:rsidR="00217E01" w:rsidRPr="00217E01" w:rsidRDefault="00217E01" w:rsidP="00217E01">
      <w:pPr>
        <w:pStyle w:val="NoSpacing"/>
        <w:rPr>
          <w:rFonts w:ascii="Times New Roman" w:hAnsi="Times New Roman" w:cs="Times New Roman"/>
        </w:rPr>
      </w:pPr>
    </w:p>
    <w:p w14:paraId="02D6794B" w14:textId="25BB1004" w:rsidR="00217E01" w:rsidRPr="00F834EC" w:rsidRDefault="00217E01" w:rsidP="00083D14">
      <w:pPr>
        <w:pStyle w:val="NoSpacing"/>
        <w:rPr>
          <w:rFonts w:ascii="Times New Roman" w:hAnsi="Times New Roman" w:cs="Times New Roman"/>
        </w:rPr>
      </w:pPr>
      <w:r w:rsidRPr="00217E01">
        <w:rPr>
          <w:rFonts w:ascii="Times New Roman" w:hAnsi="Times New Roman" w:cs="Times New Roman"/>
        </w:rPr>
        <w:t xml:space="preserve">It was noted that a deposit of approximately $6,000–$7,000 had already been paid to the electrician. </w:t>
      </w:r>
      <w:r>
        <w:rPr>
          <w:rFonts w:ascii="Times New Roman" w:hAnsi="Times New Roman" w:cs="Times New Roman"/>
        </w:rPr>
        <w:t xml:space="preserve">McLimans </w:t>
      </w:r>
      <w:r w:rsidRPr="00217E01">
        <w:rPr>
          <w:rFonts w:ascii="Times New Roman" w:hAnsi="Times New Roman" w:cs="Times New Roman"/>
        </w:rPr>
        <w:t xml:space="preserve">suggested exploring funding through the Safe Water Drinking Loan Program, though </w:t>
      </w:r>
      <w:r w:rsidR="009326BF">
        <w:rPr>
          <w:rFonts w:ascii="Times New Roman" w:hAnsi="Times New Roman" w:cs="Times New Roman"/>
        </w:rPr>
        <w:t>Clerk Atterbury</w:t>
      </w:r>
      <w:r w:rsidRPr="00217E01">
        <w:rPr>
          <w:rFonts w:ascii="Times New Roman" w:hAnsi="Times New Roman" w:cs="Times New Roman"/>
        </w:rPr>
        <w:t xml:space="preserve"> cautioned that such loans may take several months to process. </w:t>
      </w:r>
      <w:r w:rsidR="009326BF">
        <w:rPr>
          <w:rFonts w:ascii="Times New Roman" w:hAnsi="Times New Roman" w:cs="Times New Roman"/>
        </w:rPr>
        <w:t xml:space="preserve">Leitzinger </w:t>
      </w:r>
      <w:r w:rsidRPr="00217E01">
        <w:rPr>
          <w:rFonts w:ascii="Times New Roman" w:hAnsi="Times New Roman" w:cs="Times New Roman"/>
        </w:rPr>
        <w:t xml:space="preserve">noted the importance of also pursuing a Focus on Energy rebate for the VFD installation. The board expressed general agreement that the work was necessary and overdue, noting that the pump had received little attention in recent years. </w:t>
      </w:r>
      <w:r>
        <w:rPr>
          <w:rFonts w:ascii="Times New Roman" w:hAnsi="Times New Roman" w:cs="Times New Roman"/>
        </w:rPr>
        <w:t>McLimans</w:t>
      </w:r>
      <w:r w:rsidRPr="00217E01">
        <w:rPr>
          <w:rFonts w:ascii="Times New Roman" w:hAnsi="Times New Roman" w:cs="Times New Roman"/>
        </w:rPr>
        <w:t xml:space="preserve"> indicated that the bills would not come due immediately, with the project estimated to be finalized within a minimum of two months. Alliant Energy agreed to upgrade the electrical service to 480V at no charge, after which the electrician and pump contractor could proceed.</w:t>
      </w:r>
    </w:p>
    <w:p w14:paraId="38E79366" w14:textId="77777777" w:rsidR="00F4584F" w:rsidRDefault="00F4584F" w:rsidP="00F4584F">
      <w:pPr>
        <w:pStyle w:val="NoSpacing"/>
        <w:rPr>
          <w:rFonts w:ascii="Times New Roman" w:hAnsi="Times New Roman" w:cs="Times New Roman"/>
        </w:rPr>
      </w:pPr>
    </w:p>
    <w:p w14:paraId="79C8ABF1" w14:textId="1462228D" w:rsidR="00662F15" w:rsidRDefault="00662F15" w:rsidP="00662F15">
      <w:pPr>
        <w:pStyle w:val="NoSpacing"/>
        <w:rPr>
          <w:rFonts w:ascii="Times New Roman" w:hAnsi="Times New Roman" w:cs="Times New Roman"/>
        </w:rPr>
      </w:pPr>
      <w:r w:rsidRPr="00662F15">
        <w:rPr>
          <w:rFonts w:ascii="Times New Roman" w:hAnsi="Times New Roman" w:cs="Times New Roman"/>
        </w:rPr>
        <w:t xml:space="preserve">A motion to approve proceeding with the pump house improvements, including the bypass cabinet and replacement heater, was made by Moris and seconded by </w:t>
      </w:r>
      <w:r w:rsidR="00217E01">
        <w:rPr>
          <w:rFonts w:ascii="Times New Roman" w:hAnsi="Times New Roman" w:cs="Times New Roman"/>
        </w:rPr>
        <w:t>Mergen</w:t>
      </w:r>
      <w:r w:rsidRPr="00662F15">
        <w:rPr>
          <w:rFonts w:ascii="Times New Roman" w:hAnsi="Times New Roman" w:cs="Times New Roman"/>
        </w:rPr>
        <w:t>. The motion carried unanimously.</w:t>
      </w:r>
    </w:p>
    <w:p w14:paraId="502E6BC0" w14:textId="77777777" w:rsidR="00662F15" w:rsidRDefault="00662F15" w:rsidP="00662F15">
      <w:pPr>
        <w:pStyle w:val="NoSpacing"/>
        <w:rPr>
          <w:rFonts w:ascii="Times New Roman" w:hAnsi="Times New Roman" w:cs="Times New Roman"/>
        </w:rPr>
      </w:pPr>
    </w:p>
    <w:p w14:paraId="37E53AA7" w14:textId="6E06C350" w:rsidR="00662F15" w:rsidRPr="00662F15" w:rsidRDefault="00662F15" w:rsidP="00662F15">
      <w:pPr>
        <w:pStyle w:val="NoSpacing"/>
        <w:rPr>
          <w:rFonts w:ascii="Times New Roman" w:hAnsi="Times New Roman" w:cs="Times New Roman"/>
        </w:rPr>
      </w:pPr>
      <w:r w:rsidRPr="00662F15">
        <w:rPr>
          <w:rFonts w:ascii="Times New Roman" w:hAnsi="Times New Roman" w:cs="Times New Roman"/>
        </w:rPr>
        <w:t xml:space="preserve">The board briefly discussed the need to formalize cybersecurity policies, including password length and complexity requirements and multi-factor authentication standards. </w:t>
      </w:r>
      <w:r w:rsidR="009326BF">
        <w:rPr>
          <w:rFonts w:ascii="Times New Roman" w:hAnsi="Times New Roman" w:cs="Times New Roman"/>
        </w:rPr>
        <w:t>Leitzinger</w:t>
      </w:r>
      <w:r w:rsidRPr="00662F15">
        <w:rPr>
          <w:rFonts w:ascii="Times New Roman" w:hAnsi="Times New Roman" w:cs="Times New Roman"/>
        </w:rPr>
        <w:t xml:space="preserve"> confirmed that TDS currently offers the most cost-effective internet service for the facility, and that internet connectivity costs are already incorporated into the project. No action was required at this time, as the board was satisfied with the existing security approach.</w:t>
      </w:r>
    </w:p>
    <w:p w14:paraId="75C542AE" w14:textId="77777777" w:rsidR="00662F15" w:rsidRPr="00F834EC" w:rsidRDefault="00662F15" w:rsidP="00F4584F">
      <w:pPr>
        <w:pStyle w:val="NoSpacing"/>
        <w:rPr>
          <w:rFonts w:ascii="Times New Roman" w:hAnsi="Times New Roman" w:cs="Times New Roman"/>
        </w:rPr>
      </w:pPr>
    </w:p>
    <w:p w14:paraId="4F182A15" w14:textId="4CBC9C7A" w:rsidR="0043265B" w:rsidRPr="0043265B" w:rsidRDefault="0043265B" w:rsidP="0043265B">
      <w:pPr>
        <w:spacing w:after="0" w:line="240" w:lineRule="auto"/>
        <w:rPr>
          <w:rFonts w:ascii="Times New Roman" w:eastAsia="Times New Roman" w:hAnsi="Times New Roman" w:cs="Times New Roman"/>
          <w:kern w:val="0"/>
          <w14:ligatures w14:val="none"/>
        </w:rPr>
      </w:pPr>
      <w:r w:rsidRPr="0043265B">
        <w:rPr>
          <w:rFonts w:ascii="Times New Roman" w:eastAsia="Times New Roman" w:hAnsi="Times New Roman" w:cs="Times New Roman"/>
          <w:kern w:val="0"/>
          <w14:ligatures w14:val="none"/>
        </w:rPr>
        <w:t xml:space="preserve">McLimans moved to adjourn the meeting and was seconded by Moris. All were in favor. Motion carried. </w:t>
      </w:r>
    </w:p>
    <w:p w14:paraId="5E72F758" w14:textId="77777777" w:rsidR="007C1740" w:rsidRPr="00F834EC" w:rsidRDefault="007C1740" w:rsidP="00C64C8A">
      <w:pPr>
        <w:pStyle w:val="NoSpacing"/>
        <w:rPr>
          <w:rFonts w:ascii="Times New Roman" w:hAnsi="Times New Roman" w:cs="Times New Roman"/>
        </w:rPr>
      </w:pPr>
    </w:p>
    <w:p w14:paraId="2D37EBDE" w14:textId="2BF24568" w:rsidR="004510CD" w:rsidRPr="00F834EC" w:rsidRDefault="004510CD" w:rsidP="00C64C8A">
      <w:pPr>
        <w:pStyle w:val="NoSpacing"/>
        <w:rPr>
          <w:rFonts w:ascii="Times New Roman" w:hAnsi="Times New Roman" w:cs="Times New Roman"/>
        </w:rPr>
      </w:pPr>
      <w:r w:rsidRPr="00F834EC">
        <w:rPr>
          <w:rFonts w:ascii="Times New Roman" w:hAnsi="Times New Roman" w:cs="Times New Roman"/>
        </w:rPr>
        <w:t>Clerk/Treasurer</w:t>
      </w:r>
    </w:p>
    <w:p w14:paraId="025650E4" w14:textId="130E6978" w:rsidR="004510CD" w:rsidRPr="00F834EC" w:rsidRDefault="004510CD" w:rsidP="00C64C8A">
      <w:pPr>
        <w:pStyle w:val="NoSpacing"/>
        <w:rPr>
          <w:rFonts w:ascii="Times New Roman" w:hAnsi="Times New Roman" w:cs="Times New Roman"/>
        </w:rPr>
      </w:pPr>
      <w:r w:rsidRPr="00F834EC">
        <w:rPr>
          <w:rFonts w:ascii="Times New Roman" w:hAnsi="Times New Roman" w:cs="Times New Roman"/>
        </w:rPr>
        <w:t>Shawna Atterbury</w:t>
      </w:r>
    </w:p>
    <w:sectPr w:rsidR="004510CD" w:rsidRPr="00F834EC" w:rsidSect="00F4584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8A"/>
    <w:rsid w:val="00027216"/>
    <w:rsid w:val="00083D14"/>
    <w:rsid w:val="001525F8"/>
    <w:rsid w:val="00181665"/>
    <w:rsid w:val="00186609"/>
    <w:rsid w:val="001D070C"/>
    <w:rsid w:val="00217E01"/>
    <w:rsid w:val="00237E44"/>
    <w:rsid w:val="00412BFB"/>
    <w:rsid w:val="0043265B"/>
    <w:rsid w:val="004510CD"/>
    <w:rsid w:val="004636FA"/>
    <w:rsid w:val="004A09AB"/>
    <w:rsid w:val="004C4890"/>
    <w:rsid w:val="00506992"/>
    <w:rsid w:val="005556F2"/>
    <w:rsid w:val="006009B7"/>
    <w:rsid w:val="00662F15"/>
    <w:rsid w:val="006A5966"/>
    <w:rsid w:val="006F2425"/>
    <w:rsid w:val="00713E23"/>
    <w:rsid w:val="007C1740"/>
    <w:rsid w:val="00832046"/>
    <w:rsid w:val="008662E9"/>
    <w:rsid w:val="00876D40"/>
    <w:rsid w:val="0089762D"/>
    <w:rsid w:val="008D0D11"/>
    <w:rsid w:val="008D1909"/>
    <w:rsid w:val="009326BF"/>
    <w:rsid w:val="00B80F7A"/>
    <w:rsid w:val="00BC01C2"/>
    <w:rsid w:val="00C25EC2"/>
    <w:rsid w:val="00C64C8A"/>
    <w:rsid w:val="00CB7A6E"/>
    <w:rsid w:val="00D26F6E"/>
    <w:rsid w:val="00DA402F"/>
    <w:rsid w:val="00E01124"/>
    <w:rsid w:val="00E50B6A"/>
    <w:rsid w:val="00E569BF"/>
    <w:rsid w:val="00E7530C"/>
    <w:rsid w:val="00EF7BD9"/>
    <w:rsid w:val="00F06B02"/>
    <w:rsid w:val="00F4584F"/>
    <w:rsid w:val="00F8000A"/>
    <w:rsid w:val="00F834EC"/>
    <w:rsid w:val="00FB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1147"/>
  <w15:chartTrackingRefBased/>
  <w15:docId w15:val="{6301610B-C833-47F7-BEF9-CEE76A6B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4C8A"/>
    <w:pPr>
      <w:spacing w:after="0" w:line="240" w:lineRule="auto"/>
    </w:pPr>
  </w:style>
  <w:style w:type="paragraph" w:styleId="NormalWeb">
    <w:name w:val="Normal (Web)"/>
    <w:basedOn w:val="Normal"/>
    <w:uiPriority w:val="99"/>
    <w:unhideWhenUsed/>
    <w:rsid w:val="00D26F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6</cp:revision>
  <dcterms:created xsi:type="dcterms:W3CDTF">2026-08-06T20:35:00Z</dcterms:created>
  <dcterms:modified xsi:type="dcterms:W3CDTF">2026-08-10T19:44:00Z</dcterms:modified>
</cp:coreProperties>
</file>