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9FEE" w14:textId="43CFF43C" w:rsidR="0012317F" w:rsidRPr="004F5074" w:rsidRDefault="004F5074" w:rsidP="004F5074">
      <w:pPr>
        <w:pStyle w:val="NoSpacing"/>
        <w:jc w:val="center"/>
        <w:rPr>
          <w:b/>
          <w:bCs/>
          <w:sz w:val="36"/>
          <w:szCs w:val="36"/>
        </w:rPr>
      </w:pPr>
      <w:r w:rsidRPr="004F5074">
        <w:rPr>
          <w:b/>
          <w:bCs/>
          <w:sz w:val="36"/>
          <w:szCs w:val="36"/>
        </w:rPr>
        <w:t>NOTICE OF SPRING ELECTION</w:t>
      </w:r>
    </w:p>
    <w:p w14:paraId="010FD1E6" w14:textId="31B2ADF0" w:rsidR="004F5074" w:rsidRPr="004F5074" w:rsidRDefault="004F5074" w:rsidP="004F5074">
      <w:pPr>
        <w:pStyle w:val="NoSpacing"/>
        <w:jc w:val="center"/>
        <w:rPr>
          <w:b/>
          <w:bCs/>
          <w:sz w:val="36"/>
          <w:szCs w:val="36"/>
        </w:rPr>
      </w:pPr>
      <w:r w:rsidRPr="004F5074">
        <w:rPr>
          <w:b/>
          <w:bCs/>
          <w:sz w:val="36"/>
          <w:szCs w:val="36"/>
        </w:rPr>
        <w:t>Village of Bloomington</w:t>
      </w:r>
    </w:p>
    <w:p w14:paraId="25C5B388" w14:textId="6D03F9E0" w:rsidR="00857FE9" w:rsidRDefault="004F5074" w:rsidP="004F5074">
      <w:pPr>
        <w:pStyle w:val="NoSpacing"/>
        <w:jc w:val="center"/>
        <w:rPr>
          <w:b/>
          <w:bCs/>
          <w:sz w:val="36"/>
          <w:szCs w:val="36"/>
        </w:rPr>
      </w:pPr>
      <w:r w:rsidRPr="004F5074">
        <w:rPr>
          <w:b/>
          <w:bCs/>
          <w:sz w:val="36"/>
          <w:szCs w:val="36"/>
        </w:rPr>
        <w:t>April 1, 2025</w:t>
      </w:r>
    </w:p>
    <w:p w14:paraId="0D7F5141" w14:textId="77777777" w:rsidR="00857FE9" w:rsidRPr="004F5074" w:rsidRDefault="00857FE9" w:rsidP="004F5074">
      <w:pPr>
        <w:pStyle w:val="NoSpacing"/>
        <w:jc w:val="center"/>
        <w:rPr>
          <w:b/>
          <w:bCs/>
          <w:sz w:val="36"/>
          <w:szCs w:val="36"/>
        </w:rPr>
      </w:pPr>
    </w:p>
    <w:p w14:paraId="37B94CC7" w14:textId="77777777" w:rsidR="004F5074" w:rsidRDefault="004F5074" w:rsidP="004F5074">
      <w:pPr>
        <w:pStyle w:val="NoSpacing"/>
      </w:pPr>
    </w:p>
    <w:p w14:paraId="0F5A218C" w14:textId="3DDE8B34" w:rsidR="004F5074" w:rsidRPr="004F5074" w:rsidRDefault="004F5074" w:rsidP="004F5074">
      <w:pPr>
        <w:pStyle w:val="NoSpacing"/>
        <w:rPr>
          <w:b/>
          <w:bCs/>
          <w:sz w:val="36"/>
          <w:szCs w:val="36"/>
        </w:rPr>
      </w:pPr>
      <w:r w:rsidRPr="004F5074">
        <w:rPr>
          <w:b/>
          <w:bCs/>
          <w:sz w:val="36"/>
          <w:szCs w:val="36"/>
        </w:rPr>
        <w:t>Election Details</w:t>
      </w:r>
    </w:p>
    <w:p w14:paraId="4EC39E63" w14:textId="7C6C97AE" w:rsidR="00857FE9" w:rsidRDefault="004F5074" w:rsidP="004F5074">
      <w:pPr>
        <w:pStyle w:val="NoSpacing"/>
        <w:rPr>
          <w:sz w:val="36"/>
          <w:szCs w:val="36"/>
        </w:rPr>
      </w:pPr>
      <w:r w:rsidRPr="004F5074">
        <w:rPr>
          <w:sz w:val="36"/>
          <w:szCs w:val="36"/>
        </w:rPr>
        <w:t xml:space="preserve">There will be an </w:t>
      </w:r>
      <w:r>
        <w:rPr>
          <w:sz w:val="36"/>
          <w:szCs w:val="36"/>
        </w:rPr>
        <w:t>election to be held in the Village of Bloomington, on Tuesday, April 1, 2025. The following offices are to be elected to succeed the present incumbents listed:</w:t>
      </w:r>
    </w:p>
    <w:p w14:paraId="6AAF3253" w14:textId="77777777" w:rsidR="004F5074" w:rsidRDefault="004F5074" w:rsidP="004F5074">
      <w:pPr>
        <w:pStyle w:val="NoSpacing"/>
        <w:rPr>
          <w:sz w:val="36"/>
          <w:szCs w:val="36"/>
        </w:rPr>
      </w:pPr>
    </w:p>
    <w:p w14:paraId="20CCE520" w14:textId="29C66B61" w:rsidR="004F5074" w:rsidRDefault="004F5074" w:rsidP="004F5074">
      <w:pPr>
        <w:pStyle w:val="NoSpacing"/>
        <w:tabs>
          <w:tab w:val="left" w:pos="1260"/>
          <w:tab w:val="left" w:pos="5940"/>
        </w:tabs>
        <w:rPr>
          <w:sz w:val="36"/>
          <w:szCs w:val="36"/>
        </w:rPr>
      </w:pPr>
      <w:r>
        <w:rPr>
          <w:sz w:val="36"/>
          <w:szCs w:val="36"/>
        </w:rPr>
        <w:tab/>
      </w:r>
      <w:r w:rsidRPr="004F5074">
        <w:rPr>
          <w:sz w:val="36"/>
          <w:szCs w:val="36"/>
          <w:u w:val="single"/>
        </w:rPr>
        <w:t>Office</w:t>
      </w:r>
      <w:r>
        <w:rPr>
          <w:sz w:val="36"/>
          <w:szCs w:val="36"/>
        </w:rPr>
        <w:tab/>
      </w:r>
      <w:r w:rsidRPr="004F5074">
        <w:rPr>
          <w:sz w:val="36"/>
          <w:szCs w:val="36"/>
          <w:u w:val="single"/>
        </w:rPr>
        <w:t>Incumbent</w:t>
      </w:r>
    </w:p>
    <w:p w14:paraId="22F990E3" w14:textId="34BCB767" w:rsidR="004F5074" w:rsidRDefault="004F5074" w:rsidP="004F5074">
      <w:pPr>
        <w:pStyle w:val="NoSpacing"/>
        <w:tabs>
          <w:tab w:val="left" w:pos="1260"/>
          <w:tab w:val="left" w:pos="5940"/>
        </w:tabs>
        <w:rPr>
          <w:sz w:val="36"/>
          <w:szCs w:val="36"/>
        </w:rPr>
      </w:pPr>
      <w:r>
        <w:rPr>
          <w:sz w:val="36"/>
          <w:szCs w:val="36"/>
        </w:rPr>
        <w:tab/>
        <w:t>Village President</w:t>
      </w:r>
      <w:r>
        <w:rPr>
          <w:sz w:val="36"/>
          <w:szCs w:val="36"/>
        </w:rPr>
        <w:tab/>
        <w:t>Robert McLimans</w:t>
      </w:r>
    </w:p>
    <w:p w14:paraId="675DD8FB" w14:textId="28B37B1D" w:rsidR="004F5074" w:rsidRDefault="004F5074" w:rsidP="004F5074">
      <w:pPr>
        <w:pStyle w:val="NoSpacing"/>
        <w:tabs>
          <w:tab w:val="left" w:pos="1260"/>
          <w:tab w:val="left" w:pos="5940"/>
        </w:tabs>
        <w:rPr>
          <w:sz w:val="36"/>
          <w:szCs w:val="36"/>
        </w:rPr>
      </w:pPr>
      <w:r>
        <w:rPr>
          <w:sz w:val="36"/>
          <w:szCs w:val="36"/>
        </w:rPr>
        <w:tab/>
        <w:t>Village Trustee</w:t>
      </w:r>
      <w:r>
        <w:rPr>
          <w:sz w:val="36"/>
          <w:szCs w:val="36"/>
        </w:rPr>
        <w:tab/>
        <w:t>Chasity Allen</w:t>
      </w:r>
    </w:p>
    <w:p w14:paraId="3570605D" w14:textId="0C0537E5" w:rsidR="004F5074" w:rsidRDefault="004F5074" w:rsidP="004F5074">
      <w:pPr>
        <w:pStyle w:val="NoSpacing"/>
        <w:tabs>
          <w:tab w:val="left" w:pos="1260"/>
          <w:tab w:val="left" w:pos="5940"/>
        </w:tabs>
        <w:rPr>
          <w:sz w:val="36"/>
          <w:szCs w:val="36"/>
        </w:rPr>
      </w:pPr>
      <w:r>
        <w:rPr>
          <w:sz w:val="36"/>
          <w:szCs w:val="36"/>
        </w:rPr>
        <w:tab/>
        <w:t>Village Trustee</w:t>
      </w:r>
      <w:r>
        <w:rPr>
          <w:sz w:val="36"/>
          <w:szCs w:val="36"/>
        </w:rPr>
        <w:tab/>
        <w:t>Scott Daentl</w:t>
      </w:r>
    </w:p>
    <w:p w14:paraId="4AEA593F" w14:textId="5A172A70" w:rsidR="004F5074" w:rsidRDefault="004F5074" w:rsidP="004F5074">
      <w:pPr>
        <w:pStyle w:val="NoSpacing"/>
        <w:tabs>
          <w:tab w:val="left" w:pos="1260"/>
          <w:tab w:val="left" w:pos="5940"/>
        </w:tabs>
        <w:rPr>
          <w:sz w:val="36"/>
          <w:szCs w:val="36"/>
        </w:rPr>
      </w:pPr>
      <w:r>
        <w:rPr>
          <w:sz w:val="36"/>
          <w:szCs w:val="36"/>
        </w:rPr>
        <w:tab/>
        <w:t>Village Trustee</w:t>
      </w:r>
      <w:r>
        <w:rPr>
          <w:sz w:val="36"/>
          <w:szCs w:val="36"/>
        </w:rPr>
        <w:tab/>
        <w:t>Dawn Drew</w:t>
      </w:r>
    </w:p>
    <w:p w14:paraId="3748BC4D" w14:textId="77777777" w:rsidR="00857FE9" w:rsidRDefault="00857FE9" w:rsidP="004F5074">
      <w:pPr>
        <w:pStyle w:val="NoSpacing"/>
        <w:tabs>
          <w:tab w:val="left" w:pos="1260"/>
          <w:tab w:val="left" w:pos="5940"/>
        </w:tabs>
        <w:rPr>
          <w:sz w:val="36"/>
          <w:szCs w:val="36"/>
        </w:rPr>
      </w:pPr>
    </w:p>
    <w:p w14:paraId="0B2DB229" w14:textId="77777777" w:rsidR="004F5074" w:rsidRDefault="004F5074" w:rsidP="004F5074">
      <w:pPr>
        <w:pStyle w:val="NoSpacing"/>
        <w:tabs>
          <w:tab w:val="left" w:pos="1260"/>
          <w:tab w:val="left" w:pos="5940"/>
        </w:tabs>
        <w:rPr>
          <w:sz w:val="36"/>
          <w:szCs w:val="36"/>
        </w:rPr>
      </w:pPr>
    </w:p>
    <w:p w14:paraId="101FF33C" w14:textId="3D230821" w:rsidR="004F5074" w:rsidRPr="004F5074" w:rsidRDefault="004F5074" w:rsidP="004F5074">
      <w:pPr>
        <w:pStyle w:val="NoSpacing"/>
        <w:tabs>
          <w:tab w:val="left" w:pos="1260"/>
          <w:tab w:val="left" w:pos="5940"/>
        </w:tabs>
        <w:rPr>
          <w:b/>
          <w:bCs/>
          <w:sz w:val="36"/>
          <w:szCs w:val="36"/>
        </w:rPr>
      </w:pPr>
      <w:r w:rsidRPr="004F5074">
        <w:rPr>
          <w:b/>
          <w:bCs/>
          <w:sz w:val="36"/>
          <w:szCs w:val="36"/>
        </w:rPr>
        <w:t>Office Terms</w:t>
      </w:r>
    </w:p>
    <w:p w14:paraId="68265518" w14:textId="46FC10A3" w:rsidR="004F5074" w:rsidRDefault="004F5074" w:rsidP="004F5074">
      <w:pPr>
        <w:pStyle w:val="NoSpacing"/>
        <w:tabs>
          <w:tab w:val="left" w:pos="1260"/>
          <w:tab w:val="left" w:pos="5940"/>
        </w:tabs>
        <w:rPr>
          <w:sz w:val="36"/>
          <w:szCs w:val="36"/>
        </w:rPr>
      </w:pPr>
      <w:r>
        <w:rPr>
          <w:sz w:val="36"/>
          <w:szCs w:val="36"/>
        </w:rPr>
        <w:t xml:space="preserve">The term for village president and village trustees will begin on April 15, 2025. All terms are for two years unless otherwise indicated. </w:t>
      </w:r>
    </w:p>
    <w:p w14:paraId="41DC9CC7" w14:textId="77777777" w:rsidR="004F5074" w:rsidRDefault="004F5074" w:rsidP="004F5074">
      <w:pPr>
        <w:pStyle w:val="NoSpacing"/>
        <w:tabs>
          <w:tab w:val="left" w:pos="1260"/>
          <w:tab w:val="left" w:pos="5940"/>
        </w:tabs>
        <w:rPr>
          <w:sz w:val="36"/>
          <w:szCs w:val="36"/>
        </w:rPr>
      </w:pPr>
    </w:p>
    <w:p w14:paraId="491DDAC8" w14:textId="2BFE7236" w:rsidR="004F5074" w:rsidRPr="004F5074" w:rsidRDefault="004F5074" w:rsidP="004F5074">
      <w:pPr>
        <w:pStyle w:val="NoSpacing"/>
        <w:tabs>
          <w:tab w:val="left" w:pos="1260"/>
          <w:tab w:val="left" w:pos="5940"/>
        </w:tabs>
        <w:rPr>
          <w:b/>
          <w:bCs/>
          <w:sz w:val="36"/>
          <w:szCs w:val="36"/>
        </w:rPr>
      </w:pPr>
      <w:r w:rsidRPr="004F5074">
        <w:rPr>
          <w:b/>
          <w:bCs/>
          <w:sz w:val="36"/>
          <w:szCs w:val="36"/>
        </w:rPr>
        <w:t>Caucus for Candidates</w:t>
      </w:r>
    </w:p>
    <w:p w14:paraId="72D8BEB9" w14:textId="301A4973" w:rsidR="00857FE9" w:rsidRDefault="004F5074" w:rsidP="004F5074">
      <w:pPr>
        <w:pStyle w:val="NoSpacing"/>
        <w:tabs>
          <w:tab w:val="left" w:pos="1260"/>
          <w:tab w:val="left" w:pos="5940"/>
        </w:tabs>
        <w:rPr>
          <w:b/>
          <w:bCs/>
          <w:sz w:val="36"/>
          <w:szCs w:val="36"/>
        </w:rPr>
      </w:pPr>
      <w:r>
        <w:rPr>
          <w:sz w:val="36"/>
          <w:szCs w:val="36"/>
        </w:rPr>
        <w:t>Between December 1, 2024, and January 1, 2025, a date for the village caucus will be scheduled for the purpose of nominating candidates to appear on the spring election ballot for the above listed offices. The caucus will be held between January 2</w:t>
      </w:r>
      <w:r w:rsidRPr="004F5074">
        <w:rPr>
          <w:sz w:val="36"/>
          <w:szCs w:val="36"/>
          <w:vertAlign w:val="superscript"/>
        </w:rPr>
        <w:t>nd</w:t>
      </w:r>
      <w:r>
        <w:rPr>
          <w:sz w:val="36"/>
          <w:szCs w:val="36"/>
        </w:rPr>
        <w:t xml:space="preserve"> and January 21</w:t>
      </w:r>
      <w:r w:rsidRPr="004F5074">
        <w:rPr>
          <w:sz w:val="36"/>
          <w:szCs w:val="36"/>
          <w:vertAlign w:val="superscript"/>
        </w:rPr>
        <w:t>st</w:t>
      </w:r>
      <w:r>
        <w:rPr>
          <w:sz w:val="36"/>
          <w:szCs w:val="36"/>
        </w:rPr>
        <w:t>. Notice of the caucus will be given at least five (5) days before the caucus.</w:t>
      </w:r>
    </w:p>
    <w:p w14:paraId="09A7E8FD" w14:textId="53941439" w:rsidR="004F5074" w:rsidRPr="004F5074" w:rsidRDefault="004F5074" w:rsidP="004F5074">
      <w:pPr>
        <w:pStyle w:val="NoSpacing"/>
        <w:tabs>
          <w:tab w:val="left" w:pos="1260"/>
          <w:tab w:val="left" w:pos="5940"/>
        </w:tabs>
        <w:rPr>
          <w:b/>
          <w:bCs/>
          <w:sz w:val="36"/>
          <w:szCs w:val="36"/>
        </w:rPr>
      </w:pPr>
      <w:r w:rsidRPr="004F5074">
        <w:rPr>
          <w:b/>
          <w:bCs/>
          <w:sz w:val="36"/>
          <w:szCs w:val="36"/>
        </w:rPr>
        <w:lastRenderedPageBreak/>
        <w:t>Additional Information</w:t>
      </w:r>
    </w:p>
    <w:p w14:paraId="7248E795" w14:textId="346511D5" w:rsidR="004F5074" w:rsidRDefault="004F5074" w:rsidP="004F5074">
      <w:pPr>
        <w:pStyle w:val="NoSpacing"/>
        <w:tabs>
          <w:tab w:val="left" w:pos="1260"/>
          <w:tab w:val="left" w:pos="5940"/>
        </w:tabs>
        <w:rPr>
          <w:sz w:val="36"/>
          <w:szCs w:val="36"/>
        </w:rPr>
      </w:pPr>
      <w:r>
        <w:rPr>
          <w:sz w:val="36"/>
          <w:szCs w:val="36"/>
        </w:rPr>
        <w:t xml:space="preserve">Acceptable photo ID will be required to vote at this election. If you do not have a photo ID, you may obtain a free ID for voting from the Division of Motor Vehicles. </w:t>
      </w:r>
    </w:p>
    <w:p w14:paraId="0C116777" w14:textId="77777777" w:rsidR="004F5074" w:rsidRDefault="004F5074" w:rsidP="004F5074">
      <w:pPr>
        <w:pStyle w:val="NoSpacing"/>
        <w:tabs>
          <w:tab w:val="left" w:pos="1260"/>
          <w:tab w:val="left" w:pos="5940"/>
        </w:tabs>
        <w:rPr>
          <w:sz w:val="36"/>
          <w:szCs w:val="36"/>
        </w:rPr>
      </w:pPr>
    </w:p>
    <w:p w14:paraId="27B728DA" w14:textId="700AA7D3" w:rsidR="004F5074" w:rsidRDefault="004F5074" w:rsidP="004F5074">
      <w:pPr>
        <w:pStyle w:val="NoSpacing"/>
        <w:tabs>
          <w:tab w:val="left" w:pos="1260"/>
          <w:tab w:val="left" w:pos="4680"/>
          <w:tab w:val="left" w:pos="5940"/>
        </w:tabs>
        <w:ind w:left="4680"/>
        <w:rPr>
          <w:sz w:val="36"/>
          <w:szCs w:val="36"/>
        </w:rPr>
      </w:pPr>
      <w:r>
        <w:rPr>
          <w:sz w:val="36"/>
          <w:szCs w:val="36"/>
        </w:rPr>
        <w:t>Done in the Village of Bloomington, on November 19, 2024</w:t>
      </w:r>
    </w:p>
    <w:p w14:paraId="061DC3BA" w14:textId="77777777" w:rsidR="004F5074" w:rsidRDefault="004F5074" w:rsidP="004F5074">
      <w:pPr>
        <w:pStyle w:val="NoSpacing"/>
        <w:tabs>
          <w:tab w:val="left" w:pos="1260"/>
          <w:tab w:val="left" w:pos="4680"/>
          <w:tab w:val="left" w:pos="5940"/>
        </w:tabs>
        <w:ind w:left="4680"/>
        <w:rPr>
          <w:sz w:val="36"/>
          <w:szCs w:val="36"/>
        </w:rPr>
      </w:pPr>
    </w:p>
    <w:p w14:paraId="419FC3C8" w14:textId="4BD997F4" w:rsidR="004F5074" w:rsidRDefault="004F5074" w:rsidP="004F5074">
      <w:pPr>
        <w:pStyle w:val="NoSpacing"/>
        <w:tabs>
          <w:tab w:val="left" w:pos="1260"/>
          <w:tab w:val="left" w:pos="4680"/>
          <w:tab w:val="left" w:pos="5940"/>
          <w:tab w:val="left" w:pos="8640"/>
        </w:tabs>
        <w:ind w:left="4680"/>
        <w:rPr>
          <w:sz w:val="36"/>
          <w:szCs w:val="36"/>
          <w:u w:val="single"/>
        </w:rPr>
      </w:pPr>
      <w:r>
        <w:rPr>
          <w:sz w:val="36"/>
          <w:szCs w:val="36"/>
          <w:u w:val="single"/>
        </w:rPr>
        <w:tab/>
      </w:r>
      <w:r>
        <w:rPr>
          <w:sz w:val="36"/>
          <w:szCs w:val="36"/>
          <w:u w:val="single"/>
        </w:rPr>
        <w:tab/>
      </w:r>
    </w:p>
    <w:p w14:paraId="2ED35DD4" w14:textId="077859E9" w:rsidR="004F5074"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Shawna Atterbury, Clerk</w:t>
      </w:r>
    </w:p>
    <w:p w14:paraId="2CD0A93E" w14:textId="55E8BEB8" w:rsidR="006B5FA6"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Village of Bloomington</w:t>
      </w:r>
    </w:p>
    <w:p w14:paraId="24502BED" w14:textId="683FBD03" w:rsidR="006B5FA6"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453 Canal Street</w:t>
      </w:r>
    </w:p>
    <w:p w14:paraId="588D4755" w14:textId="0549E5B0" w:rsidR="006B5FA6"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PO Box 156</w:t>
      </w:r>
    </w:p>
    <w:p w14:paraId="5530BF6E" w14:textId="6B2C220D" w:rsidR="006B5FA6"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Bloomington, WI 53804</w:t>
      </w:r>
    </w:p>
    <w:p w14:paraId="3CAD5B7D" w14:textId="03F17E95" w:rsidR="006B5FA6" w:rsidRPr="006B5FA6" w:rsidRDefault="006B5FA6" w:rsidP="006B5FA6">
      <w:pPr>
        <w:pStyle w:val="NoSpacing"/>
        <w:tabs>
          <w:tab w:val="left" w:pos="1260"/>
          <w:tab w:val="left" w:pos="4680"/>
          <w:tab w:val="left" w:pos="5580"/>
          <w:tab w:val="left" w:pos="8640"/>
        </w:tabs>
        <w:ind w:left="4680"/>
        <w:rPr>
          <w:sz w:val="24"/>
          <w:szCs w:val="24"/>
        </w:rPr>
      </w:pPr>
      <w:r w:rsidRPr="006B5FA6">
        <w:rPr>
          <w:sz w:val="24"/>
          <w:szCs w:val="24"/>
        </w:rPr>
        <w:t>608-994-3851</w:t>
      </w:r>
    </w:p>
    <w:sectPr w:rsidR="006B5FA6" w:rsidRPr="006B5FA6" w:rsidSect="00857FE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74"/>
    <w:rsid w:val="0012317F"/>
    <w:rsid w:val="004F5074"/>
    <w:rsid w:val="006B5FA6"/>
    <w:rsid w:val="007A1239"/>
    <w:rsid w:val="0085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1DDB"/>
  <w15:chartTrackingRefBased/>
  <w15:docId w15:val="{CCCADED4-7417-41FD-81C0-CF1B89E4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74"/>
    <w:rPr>
      <w:rFonts w:eastAsiaTheme="majorEastAsia" w:cstheme="majorBidi"/>
      <w:color w:val="272727" w:themeColor="text1" w:themeTint="D8"/>
    </w:rPr>
  </w:style>
  <w:style w:type="paragraph" w:styleId="Title">
    <w:name w:val="Title"/>
    <w:basedOn w:val="Normal"/>
    <w:next w:val="Normal"/>
    <w:link w:val="TitleChar"/>
    <w:uiPriority w:val="10"/>
    <w:qFormat/>
    <w:rsid w:val="004F5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74"/>
    <w:pPr>
      <w:spacing w:before="160"/>
      <w:jc w:val="center"/>
    </w:pPr>
    <w:rPr>
      <w:i/>
      <w:iCs/>
      <w:color w:val="404040" w:themeColor="text1" w:themeTint="BF"/>
    </w:rPr>
  </w:style>
  <w:style w:type="character" w:customStyle="1" w:styleId="QuoteChar">
    <w:name w:val="Quote Char"/>
    <w:basedOn w:val="DefaultParagraphFont"/>
    <w:link w:val="Quote"/>
    <w:uiPriority w:val="29"/>
    <w:rsid w:val="004F5074"/>
    <w:rPr>
      <w:i/>
      <w:iCs/>
      <w:color w:val="404040" w:themeColor="text1" w:themeTint="BF"/>
    </w:rPr>
  </w:style>
  <w:style w:type="paragraph" w:styleId="ListParagraph">
    <w:name w:val="List Paragraph"/>
    <w:basedOn w:val="Normal"/>
    <w:uiPriority w:val="34"/>
    <w:qFormat/>
    <w:rsid w:val="004F5074"/>
    <w:pPr>
      <w:ind w:left="720"/>
      <w:contextualSpacing/>
    </w:pPr>
  </w:style>
  <w:style w:type="character" w:styleId="IntenseEmphasis">
    <w:name w:val="Intense Emphasis"/>
    <w:basedOn w:val="DefaultParagraphFont"/>
    <w:uiPriority w:val="21"/>
    <w:qFormat/>
    <w:rsid w:val="004F5074"/>
    <w:rPr>
      <w:i/>
      <w:iCs/>
      <w:color w:val="0F4761" w:themeColor="accent1" w:themeShade="BF"/>
    </w:rPr>
  </w:style>
  <w:style w:type="paragraph" w:styleId="IntenseQuote">
    <w:name w:val="Intense Quote"/>
    <w:basedOn w:val="Normal"/>
    <w:next w:val="Normal"/>
    <w:link w:val="IntenseQuoteChar"/>
    <w:uiPriority w:val="30"/>
    <w:qFormat/>
    <w:rsid w:val="004F5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74"/>
    <w:rPr>
      <w:i/>
      <w:iCs/>
      <w:color w:val="0F4761" w:themeColor="accent1" w:themeShade="BF"/>
    </w:rPr>
  </w:style>
  <w:style w:type="character" w:styleId="IntenseReference">
    <w:name w:val="Intense Reference"/>
    <w:basedOn w:val="DefaultParagraphFont"/>
    <w:uiPriority w:val="32"/>
    <w:qFormat/>
    <w:rsid w:val="004F5074"/>
    <w:rPr>
      <w:b/>
      <w:bCs/>
      <w:smallCaps/>
      <w:color w:val="0F4761" w:themeColor="accent1" w:themeShade="BF"/>
      <w:spacing w:val="5"/>
    </w:rPr>
  </w:style>
  <w:style w:type="paragraph" w:styleId="NoSpacing">
    <w:name w:val="No Spacing"/>
    <w:uiPriority w:val="1"/>
    <w:qFormat/>
    <w:rsid w:val="004F5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2</cp:revision>
  <cp:lastPrinted>2024-11-19T14:38:00Z</cp:lastPrinted>
  <dcterms:created xsi:type="dcterms:W3CDTF">2024-11-19T14:22:00Z</dcterms:created>
  <dcterms:modified xsi:type="dcterms:W3CDTF">2024-11-19T14:43:00Z</dcterms:modified>
</cp:coreProperties>
</file>