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67DD" w14:textId="77777777" w:rsidR="007A1122" w:rsidRPr="007A1122" w:rsidRDefault="007A1122" w:rsidP="007A1122">
      <w:pPr>
        <w:rPr>
          <w:b/>
          <w:bCs/>
        </w:rPr>
      </w:pPr>
      <w:r w:rsidRPr="007A1122">
        <w:rPr>
          <w:b/>
          <w:bCs/>
        </w:rPr>
        <w:t>What PAT™ Is Not</w:t>
      </w:r>
    </w:p>
    <w:p w14:paraId="18F06B12" w14:textId="77777777" w:rsidR="007A1122" w:rsidRPr="007A1122" w:rsidRDefault="007A1122" w:rsidP="007A1122">
      <w:r w:rsidRPr="007A1122">
        <w:rPr>
          <w:b/>
          <w:bCs/>
        </w:rPr>
        <w:t>Practical Appraiser Training (PAT™)</w:t>
      </w:r>
      <w:r w:rsidRPr="007A1122">
        <w:t xml:space="preserve"> does </w:t>
      </w:r>
      <w:r w:rsidRPr="007A1122">
        <w:rPr>
          <w:b/>
          <w:bCs/>
        </w:rPr>
        <w:t>not</w:t>
      </w:r>
      <w:r w:rsidRPr="007A1122">
        <w:t>:</w:t>
      </w:r>
    </w:p>
    <w:p w14:paraId="5A484696" w14:textId="77777777" w:rsidR="007A1122" w:rsidRPr="007A1122" w:rsidRDefault="007A1122" w:rsidP="007A1122">
      <w:pPr>
        <w:numPr>
          <w:ilvl w:val="0"/>
          <w:numId w:val="1"/>
        </w:numPr>
      </w:pPr>
      <w:r w:rsidRPr="007A1122">
        <w:t>Guarantee state licensure or certification</w:t>
      </w:r>
    </w:p>
    <w:p w14:paraId="21C8D969" w14:textId="77777777" w:rsidR="007A1122" w:rsidRPr="007A1122" w:rsidRDefault="007A1122" w:rsidP="007A1122">
      <w:pPr>
        <w:numPr>
          <w:ilvl w:val="0"/>
          <w:numId w:val="1"/>
        </w:numPr>
      </w:pPr>
      <w:r w:rsidRPr="007A1122">
        <w:t>Serve as qualifying education</w:t>
      </w:r>
    </w:p>
    <w:p w14:paraId="314960B8" w14:textId="77777777" w:rsidR="007A1122" w:rsidRPr="007A1122" w:rsidRDefault="007A1122" w:rsidP="007A1122">
      <w:pPr>
        <w:numPr>
          <w:ilvl w:val="0"/>
          <w:numId w:val="1"/>
        </w:numPr>
      </w:pPr>
      <w:r w:rsidRPr="007A1122">
        <w:t>Act as a state-approved experience program in every jurisdiction</w:t>
      </w:r>
    </w:p>
    <w:p w14:paraId="671048EF" w14:textId="77777777" w:rsidR="007A1122" w:rsidRPr="007A1122" w:rsidRDefault="007A1122" w:rsidP="007A1122">
      <w:pPr>
        <w:numPr>
          <w:ilvl w:val="0"/>
          <w:numId w:val="1"/>
        </w:numPr>
      </w:pPr>
      <w:r w:rsidRPr="007A1122">
        <w:t>Provide job placement or employment guarantees</w:t>
      </w:r>
    </w:p>
    <w:p w14:paraId="76CAEDB6" w14:textId="77777777" w:rsidR="007A1122" w:rsidRPr="007A1122" w:rsidRDefault="007A1122" w:rsidP="007A1122">
      <w:pPr>
        <w:numPr>
          <w:ilvl w:val="0"/>
          <w:numId w:val="1"/>
        </w:numPr>
      </w:pPr>
      <w:r w:rsidRPr="007A1122">
        <w:t>Replace the authority of state appraisal boards</w:t>
      </w:r>
    </w:p>
    <w:p w14:paraId="620E46BE" w14:textId="77777777" w:rsidR="007A1122" w:rsidRPr="007A1122" w:rsidRDefault="007A1122" w:rsidP="007A1122">
      <w:r w:rsidRPr="007A1122">
        <w:t>Completion of PAT™ does not assure acceptance of experience hours — you must confirm with your state’s appraisal regulatory agency before enrolling.</w:t>
      </w:r>
    </w:p>
    <w:p w14:paraId="105E13D7" w14:textId="77777777" w:rsidR="00796A19" w:rsidRDefault="00796A19"/>
    <w:sectPr w:rsidR="00796A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0154B" w14:textId="77777777" w:rsidR="00541727" w:rsidRDefault="00541727" w:rsidP="007A1122">
      <w:pPr>
        <w:spacing w:after="0" w:line="240" w:lineRule="auto"/>
      </w:pPr>
      <w:r>
        <w:separator/>
      </w:r>
    </w:p>
  </w:endnote>
  <w:endnote w:type="continuationSeparator" w:id="0">
    <w:p w14:paraId="1EAEA5C7" w14:textId="77777777" w:rsidR="00541727" w:rsidRDefault="00541727" w:rsidP="007A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9E24" w14:textId="77777777" w:rsidR="007A1122" w:rsidRPr="00B33021" w:rsidRDefault="007A1122" w:rsidP="007A1122">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E347" w14:textId="77777777" w:rsidR="00541727" w:rsidRDefault="00541727" w:rsidP="007A1122">
      <w:pPr>
        <w:spacing w:after="0" w:line="240" w:lineRule="auto"/>
      </w:pPr>
      <w:r>
        <w:separator/>
      </w:r>
    </w:p>
  </w:footnote>
  <w:footnote w:type="continuationSeparator" w:id="0">
    <w:p w14:paraId="287DA7E4" w14:textId="77777777" w:rsidR="00541727" w:rsidRDefault="00541727" w:rsidP="007A1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9BC"/>
    <w:multiLevelType w:val="multilevel"/>
    <w:tmpl w:val="F4BE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056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122"/>
    <w:rsid w:val="000A28D6"/>
    <w:rsid w:val="00113622"/>
    <w:rsid w:val="00541727"/>
    <w:rsid w:val="00796A19"/>
    <w:rsid w:val="007A1122"/>
    <w:rsid w:val="008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F602"/>
  <w15:chartTrackingRefBased/>
  <w15:docId w15:val="{89457902-330F-4CB6-AC25-4091E0C2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1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1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1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1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1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122"/>
    <w:rPr>
      <w:rFonts w:eastAsiaTheme="majorEastAsia" w:cstheme="majorBidi"/>
      <w:color w:val="272727" w:themeColor="text1" w:themeTint="D8"/>
    </w:rPr>
  </w:style>
  <w:style w:type="paragraph" w:styleId="Title">
    <w:name w:val="Title"/>
    <w:basedOn w:val="Normal"/>
    <w:next w:val="Normal"/>
    <w:link w:val="TitleChar"/>
    <w:uiPriority w:val="10"/>
    <w:qFormat/>
    <w:rsid w:val="007A1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122"/>
    <w:pPr>
      <w:spacing w:before="160"/>
      <w:jc w:val="center"/>
    </w:pPr>
    <w:rPr>
      <w:i/>
      <w:iCs/>
      <w:color w:val="404040" w:themeColor="text1" w:themeTint="BF"/>
    </w:rPr>
  </w:style>
  <w:style w:type="character" w:customStyle="1" w:styleId="QuoteChar">
    <w:name w:val="Quote Char"/>
    <w:basedOn w:val="DefaultParagraphFont"/>
    <w:link w:val="Quote"/>
    <w:uiPriority w:val="29"/>
    <w:rsid w:val="007A1122"/>
    <w:rPr>
      <w:i/>
      <w:iCs/>
      <w:color w:val="404040" w:themeColor="text1" w:themeTint="BF"/>
    </w:rPr>
  </w:style>
  <w:style w:type="paragraph" w:styleId="ListParagraph">
    <w:name w:val="List Paragraph"/>
    <w:basedOn w:val="Normal"/>
    <w:uiPriority w:val="34"/>
    <w:qFormat/>
    <w:rsid w:val="007A1122"/>
    <w:pPr>
      <w:ind w:left="720"/>
      <w:contextualSpacing/>
    </w:pPr>
  </w:style>
  <w:style w:type="character" w:styleId="IntenseEmphasis">
    <w:name w:val="Intense Emphasis"/>
    <w:basedOn w:val="DefaultParagraphFont"/>
    <w:uiPriority w:val="21"/>
    <w:qFormat/>
    <w:rsid w:val="007A1122"/>
    <w:rPr>
      <w:i/>
      <w:iCs/>
      <w:color w:val="0F4761" w:themeColor="accent1" w:themeShade="BF"/>
    </w:rPr>
  </w:style>
  <w:style w:type="paragraph" w:styleId="IntenseQuote">
    <w:name w:val="Intense Quote"/>
    <w:basedOn w:val="Normal"/>
    <w:next w:val="Normal"/>
    <w:link w:val="IntenseQuoteChar"/>
    <w:uiPriority w:val="30"/>
    <w:qFormat/>
    <w:rsid w:val="007A1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122"/>
    <w:rPr>
      <w:i/>
      <w:iCs/>
      <w:color w:val="0F4761" w:themeColor="accent1" w:themeShade="BF"/>
    </w:rPr>
  </w:style>
  <w:style w:type="character" w:styleId="IntenseReference">
    <w:name w:val="Intense Reference"/>
    <w:basedOn w:val="DefaultParagraphFont"/>
    <w:uiPriority w:val="32"/>
    <w:qFormat/>
    <w:rsid w:val="007A1122"/>
    <w:rPr>
      <w:b/>
      <w:bCs/>
      <w:smallCaps/>
      <w:color w:val="0F4761" w:themeColor="accent1" w:themeShade="BF"/>
      <w:spacing w:val="5"/>
    </w:rPr>
  </w:style>
  <w:style w:type="paragraph" w:styleId="Header">
    <w:name w:val="header"/>
    <w:basedOn w:val="Normal"/>
    <w:link w:val="HeaderChar"/>
    <w:uiPriority w:val="99"/>
    <w:unhideWhenUsed/>
    <w:rsid w:val="007A1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122"/>
  </w:style>
  <w:style w:type="paragraph" w:styleId="Footer">
    <w:name w:val="footer"/>
    <w:basedOn w:val="Normal"/>
    <w:link w:val="FooterChar"/>
    <w:uiPriority w:val="99"/>
    <w:unhideWhenUsed/>
    <w:rsid w:val="007A1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387</Characters>
  <Application>Microsoft Office Word</Application>
  <DocSecurity>0</DocSecurity>
  <Lines>9</Lines>
  <Paragraphs>8</Paragraphs>
  <ScaleCrop>false</ScaleCrop>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2</cp:revision>
  <dcterms:created xsi:type="dcterms:W3CDTF">2026-01-08T15:03:00Z</dcterms:created>
  <dcterms:modified xsi:type="dcterms:W3CDTF">2026-01-08T15:04:00Z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33c53644-2840-4740-b12f-538b3ca3f58f</vt:lpwstr>
  </property>
</Properties>
</file>