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4A60E" w14:textId="77777777" w:rsidR="003E4DB0" w:rsidRPr="003E4DB0" w:rsidRDefault="003E4DB0" w:rsidP="003E4DB0">
      <w:pPr>
        <w:jc w:val="center"/>
        <w:rPr>
          <w:b/>
          <w:bCs/>
        </w:rPr>
      </w:pPr>
      <w:r w:rsidRPr="003E4DB0">
        <w:rPr>
          <w:b/>
          <w:bCs/>
        </w:rPr>
        <w:t>State Appraisal Board Websites</w:t>
      </w:r>
    </w:p>
    <w:p w14:paraId="5F13620B" w14:textId="2988E3F7" w:rsidR="003E4DB0" w:rsidRPr="003E4DB0" w:rsidRDefault="003E4DB0" w:rsidP="003E4DB0">
      <w:r w:rsidRPr="003E4DB0">
        <w:t>Use the links below to access licensing requirements, board contact information, rules, and experience acceptance details. Each state or territory’s appraisal board oversees residential appraiser licensure and regulation</w:t>
      </w:r>
    </w:p>
    <w:p w14:paraId="05A51C9D" w14:textId="77777777" w:rsidR="003E4DB0" w:rsidRPr="003E4DB0" w:rsidRDefault="003E4DB0" w:rsidP="003E4DB0">
      <w:r w:rsidRPr="003E4DB0">
        <w:rPr>
          <w:b/>
          <w:bCs/>
        </w:rPr>
        <w:t>Alabama</w:t>
      </w:r>
      <w:r w:rsidRPr="003E4DB0">
        <w:t xml:space="preserve"> – https://www.aboard.alabama.gov/</w:t>
      </w:r>
      <w:r w:rsidRPr="003E4DB0">
        <w:br/>
      </w:r>
      <w:r w:rsidRPr="003E4DB0">
        <w:rPr>
          <w:b/>
          <w:bCs/>
        </w:rPr>
        <w:t>Alaska</w:t>
      </w:r>
      <w:r w:rsidRPr="003E4DB0">
        <w:t xml:space="preserve"> – https://www.commerce.alaska.gov/web/cbpl/ProfessionalLicensing/BoardofCertifiedRealEstateAppraisers.aspx</w:t>
      </w:r>
      <w:r w:rsidRPr="003E4DB0">
        <w:br/>
      </w:r>
      <w:r w:rsidRPr="003E4DB0">
        <w:rPr>
          <w:b/>
          <w:bCs/>
        </w:rPr>
        <w:t>Arizona</w:t>
      </w:r>
      <w:r w:rsidRPr="003E4DB0">
        <w:t xml:space="preserve"> – https://btr.az.gov/boards/appraisal</w:t>
      </w:r>
      <w:r w:rsidRPr="003E4DB0">
        <w:br/>
      </w:r>
      <w:r w:rsidRPr="003E4DB0">
        <w:rPr>
          <w:b/>
          <w:bCs/>
        </w:rPr>
        <w:t>Arkansas</w:t>
      </w:r>
      <w:r w:rsidRPr="003E4DB0">
        <w:t xml:space="preserve"> – https://www.aboard.state.ar.us/</w:t>
      </w:r>
      <w:r w:rsidRPr="003E4DB0">
        <w:br/>
      </w:r>
      <w:r w:rsidRPr="003E4DB0">
        <w:rPr>
          <w:b/>
          <w:bCs/>
        </w:rPr>
        <w:t>California</w:t>
      </w:r>
      <w:r w:rsidRPr="003E4DB0">
        <w:t xml:space="preserve"> – </w:t>
      </w:r>
      <w:hyperlink r:id="rId6" w:tgtFrame="_new" w:history="1">
        <w:r w:rsidRPr="003E4DB0">
          <w:rPr>
            <w:rStyle w:val="Hyperlink"/>
          </w:rPr>
          <w:t>https://www.brea.ca.gov/</w:t>
        </w:r>
      </w:hyperlink>
      <w:r w:rsidRPr="003E4DB0">
        <w:t xml:space="preserve"> </w:t>
      </w:r>
      <w:hyperlink r:id="rId7" w:tgtFrame="_blank" w:history="1">
        <w:r w:rsidRPr="003E4DB0">
          <w:rPr>
            <w:rStyle w:val="Hyperlink"/>
          </w:rPr>
          <w:t>brea.ca.gov</w:t>
        </w:r>
      </w:hyperlink>
      <w:r w:rsidRPr="003E4DB0">
        <w:br/>
      </w:r>
      <w:r w:rsidRPr="003E4DB0">
        <w:rPr>
          <w:b/>
          <w:bCs/>
        </w:rPr>
        <w:t>Colorado</w:t>
      </w:r>
      <w:r w:rsidRPr="003E4DB0">
        <w:t xml:space="preserve"> – https://dora.colorado.gov/real-estate-appraisers</w:t>
      </w:r>
      <w:r w:rsidRPr="003E4DB0">
        <w:br/>
      </w:r>
      <w:r w:rsidRPr="003E4DB0">
        <w:rPr>
          <w:b/>
          <w:bCs/>
        </w:rPr>
        <w:t>Connecticut</w:t>
      </w:r>
      <w:r w:rsidRPr="003E4DB0">
        <w:t xml:space="preserve"> – https://portal.ct.gov/DCP/Real-Estate-Appraisal-Commission</w:t>
      </w:r>
      <w:r w:rsidRPr="003E4DB0">
        <w:br/>
      </w:r>
      <w:r w:rsidRPr="003E4DB0">
        <w:rPr>
          <w:b/>
          <w:bCs/>
        </w:rPr>
        <w:t>Delaware</w:t>
      </w:r>
      <w:r w:rsidRPr="003E4DB0">
        <w:t xml:space="preserve"> – https://dpr.delaware.gov/boards/appraisers/</w:t>
      </w:r>
      <w:r w:rsidRPr="003E4DB0">
        <w:br/>
      </w:r>
      <w:r w:rsidRPr="003E4DB0">
        <w:rPr>
          <w:b/>
          <w:bCs/>
        </w:rPr>
        <w:t>District of Columbia</w:t>
      </w:r>
      <w:r w:rsidRPr="003E4DB0">
        <w:t xml:space="preserve"> – https://dc.gov/service/real-estate-appraisers-board </w:t>
      </w:r>
      <w:hyperlink r:id="rId8" w:tgtFrame="_blank" w:history="1">
        <w:r w:rsidRPr="003E4DB0">
          <w:rPr>
            <w:rStyle w:val="Hyperlink"/>
          </w:rPr>
          <w:t>dlcp.dc.gov</w:t>
        </w:r>
      </w:hyperlink>
      <w:r w:rsidRPr="003E4DB0">
        <w:br/>
      </w:r>
      <w:r w:rsidRPr="003E4DB0">
        <w:rPr>
          <w:b/>
          <w:bCs/>
        </w:rPr>
        <w:t>Florida</w:t>
      </w:r>
      <w:r w:rsidRPr="003E4DB0">
        <w:t xml:space="preserve"> – https://www.myfloridalicense.com/intentions2.asp?chBoard=true&amp;boardid=25</w:t>
      </w:r>
      <w:r w:rsidRPr="003E4DB0">
        <w:br/>
      </w:r>
      <w:r w:rsidRPr="003E4DB0">
        <w:rPr>
          <w:b/>
          <w:bCs/>
        </w:rPr>
        <w:t>Georgia</w:t>
      </w:r>
      <w:r w:rsidRPr="003E4DB0">
        <w:t xml:space="preserve"> – https://sos.ga.gov/index.php/licensing/plb/43</w:t>
      </w:r>
      <w:r w:rsidRPr="003E4DB0">
        <w:br/>
      </w:r>
      <w:r w:rsidRPr="003E4DB0">
        <w:rPr>
          <w:b/>
          <w:bCs/>
        </w:rPr>
        <w:t>Hawaii</w:t>
      </w:r>
      <w:r w:rsidRPr="003E4DB0">
        <w:t xml:space="preserve"> – https://cca.hawaii.gov/pvl/boards/appraisers/</w:t>
      </w:r>
      <w:r w:rsidRPr="003E4DB0">
        <w:br/>
      </w:r>
      <w:r w:rsidRPr="003E4DB0">
        <w:rPr>
          <w:b/>
          <w:bCs/>
        </w:rPr>
        <w:t>Idaho</w:t>
      </w:r>
      <w:r w:rsidRPr="003E4DB0">
        <w:t xml:space="preserve"> – https://ibol.idaho.gov/IBOL/BoardPage.aspx?Bureau=REALAPP</w:t>
      </w:r>
      <w:r w:rsidRPr="003E4DB0">
        <w:br/>
      </w:r>
      <w:r w:rsidRPr="003E4DB0">
        <w:rPr>
          <w:b/>
          <w:bCs/>
        </w:rPr>
        <w:t>Illinois</w:t>
      </w:r>
      <w:r w:rsidRPr="003E4DB0">
        <w:t xml:space="preserve"> – https://idfpr.com/profs/appraiser.asp</w:t>
      </w:r>
      <w:r w:rsidRPr="003E4DB0">
        <w:br/>
      </w:r>
      <w:r w:rsidRPr="003E4DB0">
        <w:rPr>
          <w:b/>
          <w:bCs/>
        </w:rPr>
        <w:t>Indiana</w:t>
      </w:r>
      <w:r w:rsidRPr="003E4DB0">
        <w:t xml:space="preserve"> – https://www.in.gov/pla/professions/real-estate-appraisers/</w:t>
      </w:r>
      <w:r w:rsidRPr="003E4DB0">
        <w:br/>
      </w:r>
      <w:r w:rsidRPr="003E4DB0">
        <w:rPr>
          <w:b/>
          <w:bCs/>
        </w:rPr>
        <w:t>Iowa</w:t>
      </w:r>
      <w:r w:rsidRPr="003E4DB0">
        <w:t xml:space="preserve"> – https://plb.iowa.gov/board/real-estate-appraiser-examining-board</w:t>
      </w:r>
      <w:r w:rsidRPr="003E4DB0">
        <w:br/>
      </w:r>
      <w:r w:rsidRPr="003E4DB0">
        <w:rPr>
          <w:b/>
          <w:bCs/>
        </w:rPr>
        <w:t>Kansas</w:t>
      </w:r>
      <w:r w:rsidRPr="003E4DB0">
        <w:t xml:space="preserve"> – https://ksrevenue.gov/boards/appraisers.html</w:t>
      </w:r>
      <w:r w:rsidRPr="003E4DB0">
        <w:br/>
      </w:r>
      <w:r w:rsidRPr="003E4DB0">
        <w:rPr>
          <w:b/>
          <w:bCs/>
        </w:rPr>
        <w:t>Kentucky</w:t>
      </w:r>
      <w:r w:rsidRPr="003E4DB0">
        <w:t xml:space="preserve"> – https://krec.ky.gov/Pages/appraisers.aspx</w:t>
      </w:r>
      <w:r w:rsidRPr="003E4DB0">
        <w:br/>
      </w:r>
      <w:r w:rsidRPr="003E4DB0">
        <w:rPr>
          <w:b/>
          <w:bCs/>
        </w:rPr>
        <w:t>Louisiana</w:t>
      </w:r>
      <w:r w:rsidRPr="003E4DB0">
        <w:t xml:space="preserve"> – https://www.lrec.state.la.us/real-estate-appraisers/</w:t>
      </w:r>
      <w:r w:rsidRPr="003E4DB0">
        <w:br/>
      </w:r>
      <w:r w:rsidRPr="003E4DB0">
        <w:rPr>
          <w:b/>
          <w:bCs/>
        </w:rPr>
        <w:t>Maine</w:t>
      </w:r>
      <w:r w:rsidRPr="003E4DB0">
        <w:t xml:space="preserve"> – https://www.maine.gov/pfr/professionallicensing/professions/appraisers.html</w:t>
      </w:r>
      <w:r w:rsidRPr="003E4DB0">
        <w:br/>
      </w:r>
      <w:r w:rsidRPr="003E4DB0">
        <w:rPr>
          <w:b/>
          <w:bCs/>
        </w:rPr>
        <w:t>Maryland</w:t>
      </w:r>
      <w:r w:rsidRPr="003E4DB0">
        <w:t xml:space="preserve"> – </w:t>
      </w:r>
      <w:hyperlink r:id="rId9" w:tgtFrame="_new" w:history="1">
        <w:r w:rsidRPr="003E4DB0">
          <w:rPr>
            <w:rStyle w:val="Hyperlink"/>
          </w:rPr>
          <w:t>https://www.labor.maryland.gov/license/reahi/</w:t>
        </w:r>
      </w:hyperlink>
      <w:r w:rsidRPr="003E4DB0">
        <w:t xml:space="preserve"> </w:t>
      </w:r>
      <w:hyperlink r:id="rId10" w:tgtFrame="_blank" w:history="1">
        <w:r w:rsidRPr="003E4DB0">
          <w:rPr>
            <w:rStyle w:val="Hyperlink"/>
          </w:rPr>
          <w:t>Maryland Labor</w:t>
        </w:r>
      </w:hyperlink>
      <w:r w:rsidRPr="003E4DB0">
        <w:br/>
      </w:r>
      <w:r w:rsidRPr="003E4DB0">
        <w:rPr>
          <w:b/>
          <w:bCs/>
        </w:rPr>
        <w:t>Massachusetts</w:t>
      </w:r>
      <w:r w:rsidRPr="003E4DB0">
        <w:t xml:space="preserve"> – </w:t>
      </w:r>
      <w:hyperlink r:id="rId11" w:tgtFrame="_new" w:history="1">
        <w:r w:rsidRPr="003E4DB0">
          <w:rPr>
            <w:rStyle w:val="Hyperlink"/>
          </w:rPr>
          <w:t>https://www.mbrea.org/</w:t>
        </w:r>
      </w:hyperlink>
      <w:r w:rsidRPr="003E4DB0">
        <w:br/>
      </w:r>
      <w:r w:rsidRPr="003E4DB0">
        <w:rPr>
          <w:b/>
          <w:bCs/>
        </w:rPr>
        <w:t>Michigan</w:t>
      </w:r>
      <w:r w:rsidRPr="003E4DB0">
        <w:t xml:space="preserve"> – https://www.michigan.gov/lara/bureau-list/bpl/boards/appraisers</w:t>
      </w:r>
      <w:r w:rsidRPr="003E4DB0">
        <w:br/>
      </w:r>
      <w:r w:rsidRPr="003E4DB0">
        <w:rPr>
          <w:b/>
          <w:bCs/>
        </w:rPr>
        <w:t>Minnesota</w:t>
      </w:r>
      <w:r w:rsidRPr="003E4DB0">
        <w:t xml:space="preserve"> – https://mn.gov/boards/appraisers/</w:t>
      </w:r>
      <w:r w:rsidRPr="003E4DB0">
        <w:br/>
      </w:r>
      <w:r w:rsidRPr="003E4DB0">
        <w:rPr>
          <w:b/>
          <w:bCs/>
        </w:rPr>
        <w:t>Mississippi</w:t>
      </w:r>
      <w:r w:rsidRPr="003E4DB0">
        <w:t xml:space="preserve"> – https://www.msbapp.state.ms.us/</w:t>
      </w:r>
      <w:r w:rsidRPr="003E4DB0">
        <w:br/>
      </w:r>
      <w:r w:rsidRPr="003E4DB0">
        <w:rPr>
          <w:b/>
          <w:bCs/>
        </w:rPr>
        <w:t>Missouri</w:t>
      </w:r>
      <w:r w:rsidRPr="003E4DB0">
        <w:t xml:space="preserve"> – </w:t>
      </w:r>
      <w:hyperlink r:id="rId12" w:tgtFrame="_new" w:history="1">
        <w:r w:rsidRPr="003E4DB0">
          <w:rPr>
            <w:rStyle w:val="Hyperlink"/>
          </w:rPr>
          <w:t>https://pr.mo.gov/appraisers.asp</w:t>
        </w:r>
      </w:hyperlink>
      <w:r w:rsidRPr="003E4DB0">
        <w:br/>
      </w:r>
      <w:r w:rsidRPr="003E4DB0">
        <w:rPr>
          <w:b/>
          <w:bCs/>
        </w:rPr>
        <w:t>Montana</w:t>
      </w:r>
      <w:r w:rsidRPr="003E4DB0">
        <w:t xml:space="preserve"> – https://bsd.dli.mt.gov/licensing/appraisers</w:t>
      </w:r>
      <w:r w:rsidRPr="003E4DB0">
        <w:br/>
      </w:r>
      <w:r w:rsidRPr="003E4DB0">
        <w:rPr>
          <w:b/>
          <w:bCs/>
        </w:rPr>
        <w:t>Nebraska</w:t>
      </w:r>
      <w:r w:rsidRPr="003E4DB0">
        <w:t xml:space="preserve"> – https://www.appraiser.ne.gov/</w:t>
      </w:r>
      <w:r w:rsidRPr="003E4DB0">
        <w:br/>
      </w:r>
      <w:r w:rsidRPr="003E4DB0">
        <w:rPr>
          <w:b/>
          <w:bCs/>
        </w:rPr>
        <w:t>Nevada</w:t>
      </w:r>
      <w:r w:rsidRPr="003E4DB0">
        <w:t xml:space="preserve"> – http://www.appro.nv.gov/</w:t>
      </w:r>
      <w:r w:rsidRPr="003E4DB0">
        <w:br/>
      </w:r>
      <w:r w:rsidRPr="003E4DB0">
        <w:rPr>
          <w:b/>
          <w:bCs/>
        </w:rPr>
        <w:lastRenderedPageBreak/>
        <w:t>New Hampshire</w:t>
      </w:r>
      <w:r w:rsidRPr="003E4DB0">
        <w:t xml:space="preserve"> – https://www.oplc.nh.gov/real-estate-appraisers-board</w:t>
      </w:r>
      <w:r w:rsidRPr="003E4DB0">
        <w:br/>
      </w:r>
      <w:r w:rsidRPr="003E4DB0">
        <w:rPr>
          <w:b/>
          <w:bCs/>
        </w:rPr>
        <w:t>New Jersey</w:t>
      </w:r>
      <w:r w:rsidRPr="003E4DB0">
        <w:t xml:space="preserve"> – </w:t>
      </w:r>
      <w:hyperlink r:id="rId13" w:tgtFrame="_new" w:history="1">
        <w:r w:rsidRPr="003E4DB0">
          <w:rPr>
            <w:rStyle w:val="Hyperlink"/>
          </w:rPr>
          <w:t>https://www.njconsumeraffairs.gov/rea</w:t>
        </w:r>
      </w:hyperlink>
      <w:r w:rsidRPr="003E4DB0">
        <w:br/>
      </w:r>
      <w:r w:rsidRPr="003E4DB0">
        <w:rPr>
          <w:b/>
          <w:bCs/>
        </w:rPr>
        <w:t>New Mexico</w:t>
      </w:r>
      <w:r w:rsidRPr="003E4DB0">
        <w:t xml:space="preserve"> – https://www.rld.state.nm.us/boards/Real_Estate_Appraisers_Board.aspx</w:t>
      </w:r>
      <w:r w:rsidRPr="003E4DB0">
        <w:br/>
      </w:r>
      <w:r w:rsidRPr="003E4DB0">
        <w:rPr>
          <w:b/>
          <w:bCs/>
        </w:rPr>
        <w:t>New York</w:t>
      </w:r>
      <w:r w:rsidRPr="003E4DB0">
        <w:t xml:space="preserve"> – </w:t>
      </w:r>
      <w:hyperlink r:id="rId14" w:tgtFrame="_new" w:history="1">
        <w:r w:rsidRPr="003E4DB0">
          <w:rPr>
            <w:rStyle w:val="Hyperlink"/>
          </w:rPr>
          <w:t>https://dos.ny.gov/real-estate-appraisal-board</w:t>
        </w:r>
      </w:hyperlink>
      <w:r w:rsidRPr="003E4DB0">
        <w:br/>
      </w:r>
      <w:r w:rsidRPr="003E4DB0">
        <w:rPr>
          <w:b/>
          <w:bCs/>
        </w:rPr>
        <w:t>North Carolina</w:t>
      </w:r>
      <w:r w:rsidRPr="003E4DB0">
        <w:t xml:space="preserve"> – https://www.ncrec.gov/appraisal-board</w:t>
      </w:r>
      <w:r w:rsidRPr="003E4DB0">
        <w:br/>
      </w:r>
      <w:r w:rsidRPr="003E4DB0">
        <w:rPr>
          <w:b/>
          <w:bCs/>
        </w:rPr>
        <w:t>North Dakota</w:t>
      </w:r>
      <w:r w:rsidRPr="003E4DB0">
        <w:t xml:space="preserve"> – https://www.realestatend.org/appraiser-boards/</w:t>
      </w:r>
      <w:r w:rsidRPr="003E4DB0">
        <w:br/>
      </w:r>
      <w:r w:rsidRPr="003E4DB0">
        <w:rPr>
          <w:b/>
          <w:bCs/>
        </w:rPr>
        <w:t>Ohio</w:t>
      </w:r>
      <w:r w:rsidRPr="003E4DB0">
        <w:t xml:space="preserve"> – </w:t>
      </w:r>
      <w:hyperlink r:id="rId15" w:tgtFrame="_new" w:history="1">
        <w:r w:rsidRPr="003E4DB0">
          <w:rPr>
            <w:rStyle w:val="Hyperlink"/>
          </w:rPr>
          <w:t>https://www.com.ohio.gov/real/</w:t>
        </w:r>
      </w:hyperlink>
      <w:r w:rsidRPr="003E4DB0">
        <w:br/>
      </w:r>
      <w:r w:rsidRPr="003E4DB0">
        <w:rPr>
          <w:b/>
          <w:bCs/>
        </w:rPr>
        <w:t>Oklahoma</w:t>
      </w:r>
      <w:r w:rsidRPr="003E4DB0">
        <w:t xml:space="preserve"> – https://www.ok.gov/oid/Appraiser_Licensing/</w:t>
      </w:r>
      <w:r w:rsidRPr="003E4DB0">
        <w:br/>
      </w:r>
      <w:r w:rsidRPr="003E4DB0">
        <w:rPr>
          <w:b/>
          <w:bCs/>
        </w:rPr>
        <w:t>Oregon</w:t>
      </w:r>
      <w:r w:rsidRPr="003E4DB0">
        <w:t xml:space="preserve"> – https://www.oregon.gov/real-appraiser/</w:t>
      </w:r>
      <w:r w:rsidRPr="003E4DB0">
        <w:br/>
      </w:r>
      <w:r w:rsidRPr="003E4DB0">
        <w:rPr>
          <w:b/>
          <w:bCs/>
        </w:rPr>
        <w:t>Pennsylvania</w:t>
      </w:r>
      <w:r w:rsidRPr="003E4DB0">
        <w:t xml:space="preserve"> – https://www.dos.pa.gov/ProfessionalLicensing/BoardsCommissions/RealEstateAppraisers/Pages/default.aspx</w:t>
      </w:r>
      <w:r w:rsidRPr="003E4DB0">
        <w:br/>
      </w:r>
      <w:r w:rsidRPr="003E4DB0">
        <w:rPr>
          <w:b/>
          <w:bCs/>
        </w:rPr>
        <w:t>Rhode Island</w:t>
      </w:r>
      <w:r w:rsidRPr="003E4DB0">
        <w:t xml:space="preserve"> – https://dbr.ri.gov/divisions/real-estate-appraisers</w:t>
      </w:r>
      <w:r w:rsidRPr="003E4DB0">
        <w:br/>
      </w:r>
      <w:r w:rsidRPr="003E4DB0">
        <w:rPr>
          <w:b/>
          <w:bCs/>
        </w:rPr>
        <w:t>South Carolina</w:t>
      </w:r>
      <w:r w:rsidRPr="003E4DB0">
        <w:t xml:space="preserve"> – https://llr.sc.gov/appraisal/</w:t>
      </w:r>
      <w:r w:rsidRPr="003E4DB0">
        <w:br/>
      </w:r>
      <w:r w:rsidRPr="003E4DB0">
        <w:rPr>
          <w:b/>
          <w:bCs/>
        </w:rPr>
        <w:t>South Dakota</w:t>
      </w:r>
      <w:r w:rsidRPr="003E4DB0">
        <w:t xml:space="preserve"> – https://dlr.sd.gov/appraisers/</w:t>
      </w:r>
      <w:r w:rsidRPr="003E4DB0">
        <w:br/>
      </w:r>
      <w:r w:rsidRPr="003E4DB0">
        <w:rPr>
          <w:b/>
          <w:bCs/>
        </w:rPr>
        <w:t>Tennessee</w:t>
      </w:r>
      <w:r w:rsidRPr="003E4DB0">
        <w:t xml:space="preserve"> – https://www.tn.gov/commerce/regboards/trec/appraisers.html</w:t>
      </w:r>
      <w:r w:rsidRPr="003E4DB0">
        <w:br/>
      </w:r>
      <w:r w:rsidRPr="003E4DB0">
        <w:rPr>
          <w:b/>
          <w:bCs/>
        </w:rPr>
        <w:t>Texas</w:t>
      </w:r>
      <w:r w:rsidRPr="003E4DB0">
        <w:t xml:space="preserve"> – </w:t>
      </w:r>
      <w:hyperlink r:id="rId16" w:tgtFrame="_new" w:history="1">
        <w:r w:rsidRPr="003E4DB0">
          <w:rPr>
            <w:rStyle w:val="Hyperlink"/>
          </w:rPr>
          <w:t>https://www.talcb.texas.gov/</w:t>
        </w:r>
      </w:hyperlink>
      <w:r w:rsidRPr="003E4DB0">
        <w:t xml:space="preserve"> (Appraiser Licensing)</w:t>
      </w:r>
      <w:r w:rsidRPr="003E4DB0">
        <w:br/>
      </w:r>
      <w:r w:rsidRPr="003E4DB0">
        <w:rPr>
          <w:b/>
          <w:bCs/>
        </w:rPr>
        <w:t>Utah</w:t>
      </w:r>
      <w:r w:rsidRPr="003E4DB0">
        <w:t xml:space="preserve"> – https://dopl.utah.gov/appraiser/</w:t>
      </w:r>
      <w:r w:rsidRPr="003E4DB0">
        <w:br/>
      </w:r>
      <w:r w:rsidRPr="003E4DB0">
        <w:rPr>
          <w:b/>
          <w:bCs/>
        </w:rPr>
        <w:t>Vermont</w:t>
      </w:r>
      <w:r w:rsidRPr="003E4DB0">
        <w:t xml:space="preserve"> – https://sos.vermont.gov/appraisers/</w:t>
      </w:r>
      <w:r w:rsidRPr="003E4DB0">
        <w:br/>
      </w:r>
      <w:r w:rsidRPr="003E4DB0">
        <w:rPr>
          <w:b/>
          <w:bCs/>
        </w:rPr>
        <w:t>Virginia</w:t>
      </w:r>
      <w:r w:rsidRPr="003E4DB0">
        <w:t xml:space="preserve"> – </w:t>
      </w:r>
      <w:hyperlink r:id="rId17" w:tgtFrame="_new" w:history="1">
        <w:r w:rsidRPr="003E4DB0">
          <w:rPr>
            <w:rStyle w:val="Hyperlink"/>
          </w:rPr>
          <w:t>https://www.dpor.virginia.gov/Boards/Appraisers/</w:t>
        </w:r>
      </w:hyperlink>
      <w:r w:rsidRPr="003E4DB0">
        <w:t xml:space="preserve"> </w:t>
      </w:r>
      <w:hyperlink r:id="rId18" w:tgtFrame="_blank" w:history="1">
        <w:r w:rsidRPr="003E4DB0">
          <w:rPr>
            <w:rStyle w:val="Hyperlink"/>
          </w:rPr>
          <w:t>Virginia DPOR</w:t>
        </w:r>
      </w:hyperlink>
      <w:r w:rsidRPr="003E4DB0">
        <w:br/>
      </w:r>
      <w:r w:rsidRPr="003E4DB0">
        <w:rPr>
          <w:b/>
          <w:bCs/>
        </w:rPr>
        <w:t>Virgin Islands</w:t>
      </w:r>
      <w:r w:rsidRPr="003E4DB0">
        <w:t xml:space="preserve"> – </w:t>
      </w:r>
      <w:hyperlink r:id="rId19" w:tgtFrame="_new" w:history="1">
        <w:r w:rsidRPr="003E4DB0">
          <w:rPr>
            <w:rStyle w:val="Hyperlink"/>
          </w:rPr>
          <w:t>https://dlca.vi.gov/</w:t>
        </w:r>
      </w:hyperlink>
      <w:r w:rsidRPr="003E4DB0">
        <w:br/>
      </w:r>
      <w:r w:rsidRPr="003E4DB0">
        <w:rPr>
          <w:b/>
          <w:bCs/>
        </w:rPr>
        <w:t>Washington</w:t>
      </w:r>
      <w:r w:rsidRPr="003E4DB0">
        <w:t xml:space="preserve"> – https://www.dol.wa.gov/business/appraisers/</w:t>
      </w:r>
      <w:r w:rsidRPr="003E4DB0">
        <w:br/>
      </w:r>
      <w:r w:rsidRPr="003E4DB0">
        <w:rPr>
          <w:b/>
          <w:bCs/>
        </w:rPr>
        <w:t>West Virginia</w:t>
      </w:r>
      <w:r w:rsidRPr="003E4DB0">
        <w:t xml:space="preserve"> – </w:t>
      </w:r>
      <w:hyperlink r:id="rId20" w:tgtFrame="_new" w:history="1">
        <w:r w:rsidRPr="003E4DB0">
          <w:rPr>
            <w:rStyle w:val="Hyperlink"/>
          </w:rPr>
          <w:t>https://appraiserboard.wv.gov/</w:t>
        </w:r>
      </w:hyperlink>
      <w:r w:rsidRPr="003E4DB0">
        <w:br/>
      </w:r>
      <w:r w:rsidRPr="003E4DB0">
        <w:rPr>
          <w:b/>
          <w:bCs/>
        </w:rPr>
        <w:t>Wisconsin</w:t>
      </w:r>
      <w:r w:rsidRPr="003E4DB0">
        <w:t xml:space="preserve"> – https://dsps.wi.gov/Pages/BoardsCouncils/Appraiser/Default.aspx</w:t>
      </w:r>
      <w:r w:rsidRPr="003E4DB0">
        <w:br/>
      </w:r>
      <w:r w:rsidRPr="003E4DB0">
        <w:rPr>
          <w:b/>
          <w:bCs/>
        </w:rPr>
        <w:t>Wyoming</w:t>
      </w:r>
      <w:r w:rsidRPr="003E4DB0">
        <w:t xml:space="preserve"> – https://www.wyoming.gov/services/appraisers/</w:t>
      </w:r>
    </w:p>
    <w:p w14:paraId="2C6E3F1F" w14:textId="77777777" w:rsidR="00796A19" w:rsidRDefault="00796A19"/>
    <w:sectPr w:rsidR="00796A19">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AADA" w14:textId="77777777" w:rsidR="003E4DB0" w:rsidRDefault="003E4DB0" w:rsidP="003E4DB0">
      <w:pPr>
        <w:spacing w:after="0" w:line="240" w:lineRule="auto"/>
      </w:pPr>
      <w:r>
        <w:separator/>
      </w:r>
    </w:p>
  </w:endnote>
  <w:endnote w:type="continuationSeparator" w:id="0">
    <w:p w14:paraId="5E08F151" w14:textId="77777777" w:rsidR="003E4DB0" w:rsidRDefault="003E4DB0" w:rsidP="003E4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95159" w14:textId="77777777" w:rsidR="003E4DB0" w:rsidRPr="00B33021" w:rsidRDefault="003E4DB0" w:rsidP="003E4DB0">
    <w:pPr>
      <w:rPr>
        <w:sz w:val="16"/>
        <w:szCs w:val="16"/>
      </w:rPr>
    </w:pPr>
    <w:bookmarkStart w:id="0" w:name="_Hlk218621461"/>
    <w:r w:rsidRPr="00B33021">
      <w:rPr>
        <w:b/>
        <w:bCs/>
        <w:sz w:val="16"/>
        <w:szCs w:val="16"/>
      </w:rPr>
      <w:t>Copyright © 2025 Elite Appraisal Services, Inc.</w:t>
    </w:r>
    <w:r w:rsidRPr="00B33021">
      <w:rPr>
        <w:sz w:val="16"/>
        <w:szCs w:val="16"/>
      </w:rPr>
      <w:br/>
      <w:t xml:space="preserve">All rights reserved. This educational material is part of the </w:t>
    </w:r>
    <w:r w:rsidRPr="00B33021">
      <w:rPr>
        <w:b/>
        <w:bCs/>
        <w:sz w:val="16"/>
        <w:szCs w:val="16"/>
      </w:rPr>
      <w:t>Practical Appraiser Training™ (PAT)</w:t>
    </w:r>
    <w:r w:rsidRPr="00B33021">
      <w:rPr>
        <w:sz w:val="16"/>
        <w:szCs w:val="16"/>
      </w:rPr>
      <w:t xml:space="preserve"> </w:t>
    </w:r>
    <w:r w:rsidRPr="00B33021">
      <w:rPr>
        <w:b/>
        <w:bCs/>
        <w:sz w:val="16"/>
        <w:szCs w:val="16"/>
      </w:rPr>
      <w:t>™</w:t>
    </w:r>
    <w:r w:rsidRPr="00B33021">
      <w:rPr>
        <w:sz w:val="16"/>
        <w:szCs w:val="16"/>
      </w:rPr>
      <w:t xml:space="preserve"> program and is the intellectual property of </w:t>
    </w:r>
    <w:r w:rsidRPr="00B33021">
      <w:rPr>
        <w:b/>
        <w:bCs/>
        <w:sz w:val="16"/>
        <w:szCs w:val="16"/>
      </w:rPr>
      <w:t>Elite Appraisal Services, Inc.</w:t>
    </w:r>
    <w:r w:rsidRPr="00B33021">
      <w:rPr>
        <w:sz w:val="16"/>
        <w:szCs w:val="16"/>
      </w:rPr>
      <w:t xml:space="preserve"> and its affiliated companies, including </w:t>
    </w:r>
    <w:r w:rsidRPr="00B33021">
      <w:rPr>
        <w:b/>
        <w:bCs/>
        <w:sz w:val="16"/>
        <w:szCs w:val="16"/>
      </w:rPr>
      <w:t>Elite Appraisal Academy</w:t>
    </w:r>
    <w:r w:rsidRPr="00B33021">
      <w:rPr>
        <w:sz w:val="16"/>
        <w:szCs w:val="16"/>
      </w:rPr>
      <w:t xml:space="preserve"> and </w:t>
    </w:r>
    <w:r w:rsidRPr="00B33021">
      <w:rPr>
        <w:b/>
        <w:bCs/>
        <w:sz w:val="16"/>
        <w:szCs w:val="16"/>
      </w:rPr>
      <w:t>Elite Real Estate</w:t>
    </w:r>
    <w:r w:rsidRPr="00B33021">
      <w:rPr>
        <w:sz w:val="16"/>
        <w:szCs w:val="16"/>
      </w:rPr>
      <w:t>. No portion of this material may be reproduced, distributed, or transmitted in any form or by any means, including photocopying, recording, or other electronic or mechanical methods, without prior written permission from the copyright holder, except in the case of brief quotations used for educational or review purposes as permitted by law</w:t>
    </w:r>
    <w:bookmarkEnd w:id="0"/>
    <w:r w:rsidRPr="00B33021">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B6204" w14:textId="77777777" w:rsidR="003E4DB0" w:rsidRDefault="003E4DB0" w:rsidP="003E4DB0">
      <w:pPr>
        <w:spacing w:after="0" w:line="240" w:lineRule="auto"/>
      </w:pPr>
      <w:r>
        <w:separator/>
      </w:r>
    </w:p>
  </w:footnote>
  <w:footnote w:type="continuationSeparator" w:id="0">
    <w:p w14:paraId="012077E3" w14:textId="77777777" w:rsidR="003E4DB0" w:rsidRDefault="003E4DB0" w:rsidP="003E4D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DB0"/>
    <w:rsid w:val="003E4DB0"/>
    <w:rsid w:val="0079510E"/>
    <w:rsid w:val="00796A19"/>
    <w:rsid w:val="008F1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94233"/>
  <w15:chartTrackingRefBased/>
  <w15:docId w15:val="{120DA13F-6FA4-4765-84F7-EAE517EA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D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D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D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D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D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D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D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D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D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D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D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D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D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D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D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D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D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DB0"/>
    <w:rPr>
      <w:rFonts w:eastAsiaTheme="majorEastAsia" w:cstheme="majorBidi"/>
      <w:color w:val="272727" w:themeColor="text1" w:themeTint="D8"/>
    </w:rPr>
  </w:style>
  <w:style w:type="paragraph" w:styleId="Title">
    <w:name w:val="Title"/>
    <w:basedOn w:val="Normal"/>
    <w:next w:val="Normal"/>
    <w:link w:val="TitleChar"/>
    <w:uiPriority w:val="10"/>
    <w:qFormat/>
    <w:rsid w:val="003E4D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D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D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D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DB0"/>
    <w:pPr>
      <w:spacing w:before="160"/>
      <w:jc w:val="center"/>
    </w:pPr>
    <w:rPr>
      <w:i/>
      <w:iCs/>
      <w:color w:val="404040" w:themeColor="text1" w:themeTint="BF"/>
    </w:rPr>
  </w:style>
  <w:style w:type="character" w:customStyle="1" w:styleId="QuoteChar">
    <w:name w:val="Quote Char"/>
    <w:basedOn w:val="DefaultParagraphFont"/>
    <w:link w:val="Quote"/>
    <w:uiPriority w:val="29"/>
    <w:rsid w:val="003E4DB0"/>
    <w:rPr>
      <w:i/>
      <w:iCs/>
      <w:color w:val="404040" w:themeColor="text1" w:themeTint="BF"/>
    </w:rPr>
  </w:style>
  <w:style w:type="paragraph" w:styleId="ListParagraph">
    <w:name w:val="List Paragraph"/>
    <w:basedOn w:val="Normal"/>
    <w:uiPriority w:val="34"/>
    <w:qFormat/>
    <w:rsid w:val="003E4DB0"/>
    <w:pPr>
      <w:ind w:left="720"/>
      <w:contextualSpacing/>
    </w:pPr>
  </w:style>
  <w:style w:type="character" w:styleId="IntenseEmphasis">
    <w:name w:val="Intense Emphasis"/>
    <w:basedOn w:val="DefaultParagraphFont"/>
    <w:uiPriority w:val="21"/>
    <w:qFormat/>
    <w:rsid w:val="003E4DB0"/>
    <w:rPr>
      <w:i/>
      <w:iCs/>
      <w:color w:val="0F4761" w:themeColor="accent1" w:themeShade="BF"/>
    </w:rPr>
  </w:style>
  <w:style w:type="paragraph" w:styleId="IntenseQuote">
    <w:name w:val="Intense Quote"/>
    <w:basedOn w:val="Normal"/>
    <w:next w:val="Normal"/>
    <w:link w:val="IntenseQuoteChar"/>
    <w:uiPriority w:val="30"/>
    <w:qFormat/>
    <w:rsid w:val="003E4D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DB0"/>
    <w:rPr>
      <w:i/>
      <w:iCs/>
      <w:color w:val="0F4761" w:themeColor="accent1" w:themeShade="BF"/>
    </w:rPr>
  </w:style>
  <w:style w:type="character" w:styleId="IntenseReference">
    <w:name w:val="Intense Reference"/>
    <w:basedOn w:val="DefaultParagraphFont"/>
    <w:uiPriority w:val="32"/>
    <w:qFormat/>
    <w:rsid w:val="003E4DB0"/>
    <w:rPr>
      <w:b/>
      <w:bCs/>
      <w:smallCaps/>
      <w:color w:val="0F4761" w:themeColor="accent1" w:themeShade="BF"/>
      <w:spacing w:val="5"/>
    </w:rPr>
  </w:style>
  <w:style w:type="character" w:styleId="Hyperlink">
    <w:name w:val="Hyperlink"/>
    <w:basedOn w:val="DefaultParagraphFont"/>
    <w:uiPriority w:val="99"/>
    <w:unhideWhenUsed/>
    <w:rsid w:val="003E4DB0"/>
    <w:rPr>
      <w:color w:val="467886" w:themeColor="hyperlink"/>
      <w:u w:val="single"/>
    </w:rPr>
  </w:style>
  <w:style w:type="character" w:styleId="UnresolvedMention">
    <w:name w:val="Unresolved Mention"/>
    <w:basedOn w:val="DefaultParagraphFont"/>
    <w:uiPriority w:val="99"/>
    <w:semiHidden/>
    <w:unhideWhenUsed/>
    <w:rsid w:val="003E4DB0"/>
    <w:rPr>
      <w:color w:val="605E5C"/>
      <w:shd w:val="clear" w:color="auto" w:fill="E1DFDD"/>
    </w:rPr>
  </w:style>
  <w:style w:type="paragraph" w:styleId="Header">
    <w:name w:val="header"/>
    <w:basedOn w:val="Normal"/>
    <w:link w:val="HeaderChar"/>
    <w:uiPriority w:val="99"/>
    <w:unhideWhenUsed/>
    <w:rsid w:val="003E4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4DB0"/>
  </w:style>
  <w:style w:type="paragraph" w:styleId="Footer">
    <w:name w:val="footer"/>
    <w:basedOn w:val="Normal"/>
    <w:link w:val="FooterChar"/>
    <w:uiPriority w:val="99"/>
    <w:unhideWhenUsed/>
    <w:rsid w:val="003E4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4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lcp.dc.gov/page/board-real-estate-appraisers?utm_source=chatgpt.com" TargetMode="External"/><Relationship Id="rId13" Type="http://schemas.openxmlformats.org/officeDocument/2006/relationships/hyperlink" Target="https://www.njconsumeraffairs.gov/rea" TargetMode="External"/><Relationship Id="rId18" Type="http://schemas.openxmlformats.org/officeDocument/2006/relationships/hyperlink" Target="https://www.dpor.virginia.gov/Boards/Appraisers?utm_source=chatgpt.com" TargetMode="External"/><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hyperlink" Target="https://brea.ca.gov/?utm_source=chatgpt.com" TargetMode="External"/><Relationship Id="rId12" Type="http://schemas.openxmlformats.org/officeDocument/2006/relationships/hyperlink" Target="https://pr.mo.gov/appraisers.asp" TargetMode="External"/><Relationship Id="rId17" Type="http://schemas.openxmlformats.org/officeDocument/2006/relationships/hyperlink" Target="https://www.dpor.virginia.gov/Boards/Appraisers/?utm_source=chatgpt.com" TargetMode="External"/><Relationship Id="rId2" Type="http://schemas.openxmlformats.org/officeDocument/2006/relationships/settings" Target="settings.xml"/><Relationship Id="rId16" Type="http://schemas.openxmlformats.org/officeDocument/2006/relationships/hyperlink" Target="https://www.talcb.texas.gov/" TargetMode="External"/><Relationship Id="rId20" Type="http://schemas.openxmlformats.org/officeDocument/2006/relationships/hyperlink" Target="https://appraiserboard.wv.gov/" TargetMode="External"/><Relationship Id="rId1" Type="http://schemas.openxmlformats.org/officeDocument/2006/relationships/styles" Target="styles.xml"/><Relationship Id="rId6" Type="http://schemas.openxmlformats.org/officeDocument/2006/relationships/hyperlink" Target="https://www.brea.ca.gov/" TargetMode="External"/><Relationship Id="rId11" Type="http://schemas.openxmlformats.org/officeDocument/2006/relationships/hyperlink" Target="https://www.mbrea.org/" TargetMode="External"/><Relationship Id="rId5" Type="http://schemas.openxmlformats.org/officeDocument/2006/relationships/endnotes" Target="endnotes.xml"/><Relationship Id="rId15" Type="http://schemas.openxmlformats.org/officeDocument/2006/relationships/hyperlink" Target="https://www.com.ohio.gov/real/" TargetMode="External"/><Relationship Id="rId23" Type="http://schemas.openxmlformats.org/officeDocument/2006/relationships/theme" Target="theme/theme1.xml"/><Relationship Id="rId10" Type="http://schemas.openxmlformats.org/officeDocument/2006/relationships/hyperlink" Target="https://www.labor.maryland.gov/license/reahi/?utm_source=chatgpt.com" TargetMode="External"/><Relationship Id="rId19" Type="http://schemas.openxmlformats.org/officeDocument/2006/relationships/hyperlink" Target="https://dlca.vi.gov/" TargetMode="External"/><Relationship Id="rId4" Type="http://schemas.openxmlformats.org/officeDocument/2006/relationships/footnotes" Target="footnotes.xml"/><Relationship Id="rId9" Type="http://schemas.openxmlformats.org/officeDocument/2006/relationships/hyperlink" Target="https://www.labor.maryland.gov/license/reahi/?utm_source=chatgpt.com" TargetMode="External"/><Relationship Id="rId14" Type="http://schemas.openxmlformats.org/officeDocument/2006/relationships/hyperlink" Target="https://dos.ny.gov/real-estate-appraisal-boar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489</Words>
  <Characters>3913</Characters>
  <Application>Microsoft Office Word</Application>
  <DocSecurity>0</DocSecurity>
  <Lines>130</Lines>
  <Paragraphs>118</Paragraphs>
  <ScaleCrop>false</ScaleCrop>
  <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Nelson</dc:creator>
  <cp:keywords/>
  <dc:description/>
  <cp:lastModifiedBy>Linda Nelson</cp:lastModifiedBy>
  <cp:revision>1</cp:revision>
  <dcterms:created xsi:type="dcterms:W3CDTF">2026-01-08T15:06:00Z</dcterms:created>
  <dcterms:modified xsi:type="dcterms:W3CDTF">2026-01-08T15:16:00Z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f2c2cf1a-ab19-460a-a1b0-e050da68bd83</vt:lpwstr>
  </property>
</Properties>
</file>