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E530" w14:textId="389B9B20" w:rsidR="00135855" w:rsidRDefault="00135855" w:rsidP="00135855">
      <w:pPr>
        <w:jc w:val="center"/>
        <w:rPr>
          <w:b/>
          <w:bCs/>
          <w:sz w:val="32"/>
          <w:szCs w:val="32"/>
        </w:rPr>
      </w:pPr>
      <w:r w:rsidRPr="00135855">
        <w:rPr>
          <w:sz w:val="32"/>
          <w:szCs w:val="32"/>
          <w:lang w:val="en-CA"/>
        </w:rPr>
        <w:fldChar w:fldCharType="begin"/>
      </w:r>
      <w:r w:rsidRPr="00135855">
        <w:rPr>
          <w:sz w:val="32"/>
          <w:szCs w:val="32"/>
          <w:lang w:val="en-CA"/>
        </w:rPr>
        <w:instrText xml:space="preserve"> SEQ CHAPTER \h \r 1</w:instrText>
      </w:r>
      <w:r w:rsidRPr="00135855">
        <w:rPr>
          <w:sz w:val="32"/>
          <w:szCs w:val="32"/>
        </w:rPr>
        <w:fldChar w:fldCharType="end"/>
      </w:r>
      <w:r w:rsidRPr="00135855">
        <w:rPr>
          <w:b/>
          <w:bCs/>
          <w:sz w:val="32"/>
          <w:szCs w:val="32"/>
        </w:rPr>
        <w:t xml:space="preserve">OFFICIAL TOP FUNDERS. Valid only for </w:t>
      </w:r>
      <w:r w:rsidR="00D27548">
        <w:rPr>
          <w:b/>
          <w:bCs/>
          <w:sz w:val="32"/>
          <w:szCs w:val="32"/>
        </w:rPr>
        <w:t>May</w:t>
      </w:r>
      <w:r w:rsidRPr="00135855">
        <w:rPr>
          <w:b/>
          <w:bCs/>
          <w:sz w:val="32"/>
          <w:szCs w:val="32"/>
        </w:rPr>
        <w:t xml:space="preserve"> 2022.</w:t>
      </w:r>
    </w:p>
    <w:p w14:paraId="167AEEA9" w14:textId="351D3472" w:rsidR="00E62750" w:rsidRDefault="00D27548" w:rsidP="0013585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3C71D653">
          <v:rect id="_x0000_i1025" style="width:0;height:1.5pt" o:hralign="center" o:hrstd="t" o:hr="t" fillcolor="#a0a0a0" stroked="f"/>
        </w:pict>
      </w:r>
    </w:p>
    <w:p w14:paraId="16C70C91" w14:textId="21947339" w:rsidR="00E62750" w:rsidRDefault="00273BD7" w:rsidP="0013585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PROGRESSIVE &amp; EQUITABLE OAKLAND BUSINESS GROSS RECEIPTS TAX ORDINANCE</w:t>
      </w:r>
    </w:p>
    <w:p w14:paraId="571514EB" w14:textId="77777777" w:rsidR="00DD0DAC" w:rsidRPr="00135855" w:rsidRDefault="00DD0DAC" w:rsidP="00135855">
      <w:pPr>
        <w:jc w:val="center"/>
        <w:rPr>
          <w:b/>
          <w:bCs/>
          <w:sz w:val="32"/>
          <w:szCs w:val="32"/>
        </w:rPr>
      </w:pPr>
    </w:p>
    <w:p w14:paraId="61B2C09F" w14:textId="77777777" w:rsidR="00DD0DAC" w:rsidRDefault="00DD0DAC" w:rsidP="00DD0DA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4870"/>
        </w:tabs>
        <w:jc w:val="center"/>
        <w:rPr>
          <w:sz w:val="28"/>
          <w:szCs w:val="28"/>
        </w:rPr>
      </w:pPr>
    </w:p>
    <w:p w14:paraId="4DF5D02E" w14:textId="48EDB12C" w:rsidR="00DD0DAC" w:rsidRPr="00DD0DAC" w:rsidRDefault="00DD0DAC" w:rsidP="00DD0DA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4870"/>
        </w:tabs>
        <w:jc w:val="center"/>
        <w:rPr>
          <w:sz w:val="28"/>
          <w:szCs w:val="28"/>
        </w:rPr>
      </w:pPr>
      <w:r w:rsidRPr="00DD0DAC">
        <w:rPr>
          <w:sz w:val="28"/>
          <w:szCs w:val="28"/>
        </w:rPr>
        <w:t>Petition circulation paid for by</w:t>
      </w:r>
    </w:p>
    <w:p w14:paraId="6A40634E" w14:textId="076A2044" w:rsidR="00DD0DAC" w:rsidRPr="00DD0DAC" w:rsidRDefault="00DD0DAC" w:rsidP="00DD0DA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4870"/>
        </w:tabs>
        <w:jc w:val="center"/>
        <w:rPr>
          <w:sz w:val="28"/>
          <w:szCs w:val="28"/>
        </w:rPr>
      </w:pPr>
      <w:r w:rsidRPr="00DD0DAC">
        <w:rPr>
          <w:sz w:val="28"/>
          <w:szCs w:val="28"/>
        </w:rPr>
        <w:t>Oaklanders Together, a coalition o</w:t>
      </w:r>
      <w:r w:rsidR="00530B96">
        <w:rPr>
          <w:sz w:val="28"/>
          <w:szCs w:val="28"/>
        </w:rPr>
        <w:t>f</w:t>
      </w:r>
      <w:r w:rsidRPr="00DD0DAC">
        <w:rPr>
          <w:sz w:val="28"/>
          <w:szCs w:val="28"/>
        </w:rPr>
        <w:t xml:space="preserve"> small and large businesses, business-serving organizations, and the Oakland Metropolitan Chamber of Commerce</w:t>
      </w:r>
    </w:p>
    <w:p w14:paraId="432E8512" w14:textId="77777777" w:rsidR="00DD0DAC" w:rsidRPr="00DD0DAC" w:rsidRDefault="00DD0DAC" w:rsidP="00DD0DA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4870"/>
        </w:tabs>
        <w:jc w:val="center"/>
        <w:rPr>
          <w:sz w:val="28"/>
          <w:szCs w:val="28"/>
        </w:rPr>
      </w:pPr>
      <w:r w:rsidRPr="00DD0DAC">
        <w:rPr>
          <w:sz w:val="28"/>
          <w:szCs w:val="28"/>
          <w:u w:val="single"/>
        </w:rPr>
        <w:t>Committee Major Funding From:</w:t>
      </w:r>
    </w:p>
    <w:p w14:paraId="3A983406" w14:textId="40114E51" w:rsidR="00DD0DAC" w:rsidRDefault="00605888" w:rsidP="00DD0DA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4870"/>
        </w:tabs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Tidewater Capital</w:t>
      </w:r>
    </w:p>
    <w:p w14:paraId="72F63FB5" w14:textId="5EBCDC9E" w:rsidR="00605888" w:rsidRDefault="00605888" w:rsidP="00DD0DA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4870"/>
        </w:tabs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1919 Webster Street Owner</w:t>
      </w:r>
    </w:p>
    <w:p w14:paraId="5845E068" w14:textId="4C9CE073" w:rsidR="00DD0DAC" w:rsidRDefault="00605888" w:rsidP="0060588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4870"/>
        </w:tabs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TMG Partners</w:t>
      </w:r>
    </w:p>
    <w:p w14:paraId="326F1597" w14:textId="77777777" w:rsidR="00DD0DAC" w:rsidRDefault="00DD0DAC" w:rsidP="00135855">
      <w:pPr>
        <w:jc w:val="center"/>
        <w:rPr>
          <w:sz w:val="28"/>
          <w:szCs w:val="28"/>
        </w:rPr>
      </w:pPr>
    </w:p>
    <w:p w14:paraId="7FB7662A" w14:textId="7BDCB15E" w:rsidR="00DD0DAC" w:rsidRDefault="00DD0DAC" w:rsidP="00135855">
      <w:pPr>
        <w:jc w:val="center"/>
        <w:rPr>
          <w:sz w:val="28"/>
          <w:szCs w:val="28"/>
        </w:rPr>
      </w:pPr>
    </w:p>
    <w:p w14:paraId="1356AF39" w14:textId="77777777" w:rsidR="00DD0DAC" w:rsidRDefault="00DD0DAC" w:rsidP="00135855">
      <w:pPr>
        <w:jc w:val="center"/>
        <w:rPr>
          <w:sz w:val="28"/>
          <w:szCs w:val="28"/>
        </w:rPr>
      </w:pPr>
    </w:p>
    <w:p w14:paraId="5AC88CA5" w14:textId="77777777" w:rsidR="00DD0DAC" w:rsidRDefault="00DD0DAC" w:rsidP="00135855">
      <w:pPr>
        <w:jc w:val="center"/>
        <w:rPr>
          <w:sz w:val="28"/>
          <w:szCs w:val="28"/>
        </w:rPr>
      </w:pPr>
    </w:p>
    <w:p w14:paraId="5B2C6703" w14:textId="77777777" w:rsidR="00DD0DAC" w:rsidRDefault="00DD0DAC" w:rsidP="00135855">
      <w:pPr>
        <w:jc w:val="center"/>
        <w:rPr>
          <w:sz w:val="28"/>
          <w:szCs w:val="28"/>
        </w:rPr>
      </w:pPr>
    </w:p>
    <w:p w14:paraId="1E773FAC" w14:textId="77777777" w:rsidR="00DD0DAC" w:rsidRDefault="00DD0DAC" w:rsidP="00135855">
      <w:pPr>
        <w:jc w:val="center"/>
        <w:rPr>
          <w:sz w:val="28"/>
          <w:szCs w:val="28"/>
        </w:rPr>
      </w:pPr>
    </w:p>
    <w:sectPr w:rsidR="00DD0DAC" w:rsidSect="0027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55"/>
    <w:rsid w:val="00135855"/>
    <w:rsid w:val="00273BD7"/>
    <w:rsid w:val="0046324E"/>
    <w:rsid w:val="00530B96"/>
    <w:rsid w:val="00605888"/>
    <w:rsid w:val="00BC523C"/>
    <w:rsid w:val="00D27548"/>
    <w:rsid w:val="00DD0DAC"/>
    <w:rsid w:val="00E6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72EAF7"/>
  <w15:chartTrackingRefBased/>
  <w15:docId w15:val="{0CE06660-8BD3-4736-9043-48348BD0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Sutton</dc:creator>
  <cp:keywords/>
  <dc:description/>
  <cp:lastModifiedBy>James Sutton</cp:lastModifiedBy>
  <cp:revision>2</cp:revision>
  <cp:lastPrinted>2022-04-22T01:04:00Z</cp:lastPrinted>
  <dcterms:created xsi:type="dcterms:W3CDTF">2022-04-27T00:53:00Z</dcterms:created>
  <dcterms:modified xsi:type="dcterms:W3CDTF">2022-04-27T00:53:00Z</dcterms:modified>
</cp:coreProperties>
</file>