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97E97" w14:textId="77777777" w:rsidR="00CE3B09" w:rsidRDefault="00CE3B09" w:rsidP="00CE3B09">
      <w:pPr>
        <w:spacing w:line="480" w:lineRule="auto"/>
      </w:pPr>
      <w:r>
        <w:t>Mackenzie Rutherford</w:t>
      </w:r>
    </w:p>
    <w:p w14:paraId="465A3288" w14:textId="77777777" w:rsidR="00CE3B09" w:rsidRDefault="00CE3B09" w:rsidP="00CE3B09">
      <w:pPr>
        <w:spacing w:line="480" w:lineRule="auto"/>
      </w:pPr>
      <w:r>
        <w:t>Professor Wakefield</w:t>
      </w:r>
    </w:p>
    <w:p w14:paraId="0D5176C8" w14:textId="77777777" w:rsidR="00CE3B09" w:rsidRDefault="00CE3B09" w:rsidP="00CE3B09">
      <w:pPr>
        <w:spacing w:line="480" w:lineRule="auto"/>
      </w:pPr>
      <w:r>
        <w:t>History of the Police State</w:t>
      </w:r>
    </w:p>
    <w:p w14:paraId="0946954D" w14:textId="77777777" w:rsidR="00CE3B09" w:rsidRDefault="00CE3B09" w:rsidP="00CE3B09">
      <w:pPr>
        <w:spacing w:line="480" w:lineRule="auto"/>
      </w:pPr>
      <w:r>
        <w:t>5 December 2019</w:t>
      </w:r>
    </w:p>
    <w:p w14:paraId="73DA58C0" w14:textId="77777777" w:rsidR="00CE3B09" w:rsidRDefault="00CE3B09" w:rsidP="00CE3B09">
      <w:pPr>
        <w:spacing w:line="480" w:lineRule="auto"/>
        <w:jc w:val="center"/>
      </w:pPr>
      <w:r>
        <w:t>Involuntary Justice</w:t>
      </w:r>
    </w:p>
    <w:p w14:paraId="1A8BBD48" w14:textId="0F4331C6" w:rsidR="00CE3B09" w:rsidRDefault="00CE3B09" w:rsidP="00CE3B09">
      <w:pPr>
        <w:spacing w:line="480" w:lineRule="auto"/>
        <w:ind w:firstLine="720"/>
      </w:pPr>
      <w:r>
        <w:t xml:space="preserve">The prison abolition movement in the United States advocates for dismantling the entire prison industrial complex: police, prisons, courts, and all carceral systems and logic that enable the prison system. But prison abolition begs the larger question of what comes instead of the prison, the police, and the courts. Many prison abolition activists advocate for restorative justice and transformative justice solutions to incarceration. For example, in the fight against the Los Angeles county jail plan, the JusticeLA coalition and organizers advocated for increased </w:t>
      </w:r>
      <w:r w:rsidRPr="001D6216">
        <w:rPr>
          <w:i/>
        </w:rPr>
        <w:t>voluntary</w:t>
      </w:r>
      <w:r>
        <w:t xml:space="preserve"> mental health treatment as a primary focus to decarcerate and meet the needs of the community. Similarly, in substance use recovery and advocacy communities, I frequently witness the importance of willingness in recovery: if a person does not want to stop using, their path to recovery will be more difficult than someone who is willing and voluntarily making a decision of sobriety. Both of these examples of crime and harm reduction indicate the need for a particular focus: the funneling of resources to encourage voluntary change. In the prison abolition movement, what does this mean? What role does voluntary change play? Is voluntarism necessary for the transformative change needed to abolish prisons? </w:t>
      </w:r>
      <w:r w:rsidRPr="00A1646D">
        <w:t>If not, what would involuntary transformative or restorative justice look like, and are either of these strategies, if involuntary, able to address the failures of the United States incarceration system?</w:t>
      </w:r>
      <w:r>
        <w:t xml:space="preserve"> In this essay, I will be discussing the meaning of restorativ</w:t>
      </w:r>
      <w:r w:rsidR="00FC76D5">
        <w:t>e</w:t>
      </w:r>
      <w:r>
        <w:t xml:space="preserve"> justice through real world examples, and investigating the necessity of voluntarism in these systems. This history will add to the </w:t>
      </w:r>
      <w:r>
        <w:lastRenderedPageBreak/>
        <w:t xml:space="preserve">conversation of how and if force and involuntary change can be carried forward into a world towards abolition, and if this change is practical for a world without harm and crime. </w:t>
      </w:r>
    </w:p>
    <w:p w14:paraId="7DE92C9F" w14:textId="77777777" w:rsidR="00CE3B09" w:rsidRDefault="00CE3B09" w:rsidP="00CE3B09">
      <w:pPr>
        <w:spacing w:line="480" w:lineRule="auto"/>
        <w:ind w:firstLine="720"/>
        <w:rPr>
          <w:rFonts w:eastAsia="Times New Roman"/>
        </w:rPr>
      </w:pPr>
      <w:r>
        <w:rPr>
          <w:rFonts w:ascii="Times" w:hAnsi="Times"/>
        </w:rPr>
        <w:t xml:space="preserve">Several countries all over the world integrate restorative justice into their justice and legal systems as a </w:t>
      </w:r>
      <w:r w:rsidRPr="00383074">
        <w:rPr>
          <w:rFonts w:ascii="Times" w:hAnsi="Times"/>
        </w:rPr>
        <w:t>realistic diversio</w:t>
      </w:r>
      <w:r>
        <w:rPr>
          <w:rFonts w:ascii="Times" w:hAnsi="Times"/>
        </w:rPr>
        <w:t>n technique from incarceration.</w:t>
      </w:r>
      <w:r w:rsidRPr="00AA1E41">
        <w:rPr>
          <w:rFonts w:ascii="Times" w:hAnsi="Times"/>
        </w:rPr>
        <w:t> </w:t>
      </w:r>
      <w:r>
        <w:rPr>
          <w:rFonts w:ascii="Times" w:hAnsi="Times"/>
        </w:rPr>
        <w:t xml:space="preserve">Restorative justice is a form of justice that seeks to repair the damage done by a crime by engaging the person or people harmed by a crime, the person who committed harm, and other community members. According to the </w:t>
      </w:r>
      <w:r w:rsidRPr="00EF3776">
        <w:rPr>
          <w:rFonts w:ascii="Times" w:hAnsi="Times"/>
        </w:rPr>
        <w:t>Centre</w:t>
      </w:r>
      <w:r>
        <w:rPr>
          <w:rFonts w:ascii="Times" w:hAnsi="Times"/>
        </w:rPr>
        <w:t xml:space="preserve"> For Justice &amp; Reconciliation a</w:t>
      </w:r>
      <w:r w:rsidRPr="00EF3776">
        <w:rPr>
          <w:rFonts w:ascii="Times" w:hAnsi="Times"/>
        </w:rPr>
        <w:t>t Prison Fellowship International</w:t>
      </w:r>
      <w:r>
        <w:rPr>
          <w:rFonts w:ascii="Times" w:hAnsi="Times"/>
        </w:rPr>
        <w:t>, restorative justice focuses on the goals of “</w:t>
      </w:r>
      <w:r w:rsidRPr="00546F41">
        <w:rPr>
          <w:rFonts w:ascii="Times" w:hAnsi="Times"/>
        </w:rPr>
        <w:t>offender accountability,</w:t>
      </w:r>
      <w:r>
        <w:rPr>
          <w:rFonts w:ascii="Times" w:hAnsi="Times"/>
        </w:rPr>
        <w:t xml:space="preserve"> </w:t>
      </w:r>
      <w:r w:rsidRPr="00546F41">
        <w:rPr>
          <w:rFonts w:ascii="Times" w:hAnsi="Times"/>
        </w:rPr>
        <w:t>reparation to the victim and full participation by the victim, offender and community</w:t>
      </w:r>
      <w:r>
        <w:rPr>
          <w:rFonts w:ascii="Times" w:hAnsi="Times"/>
        </w:rPr>
        <w:t>.” (Centre For Justice &amp; Reconciliation) While restorative justice practices can be used in a multitude of ways and are different worldwide, there are a few unifying principles of what these processes should prioritize. The Restorative Justice Council (RJC), a worldwide coalition for the field of restorative justice, created a statement on the principles of restorative justice. These principles include “</w:t>
      </w:r>
      <w:r w:rsidRPr="00AF7CD2">
        <w:rPr>
          <w:rFonts w:ascii="Times" w:hAnsi="Times"/>
        </w:rPr>
        <w:t>respecting victims’ personal experiences, needs, and</w:t>
      </w:r>
      <w:r>
        <w:rPr>
          <w:rFonts w:ascii="Times" w:hAnsi="Times"/>
        </w:rPr>
        <w:t xml:space="preserve"> feelings; </w:t>
      </w:r>
      <w:r w:rsidRPr="00AF7CD2">
        <w:rPr>
          <w:rFonts w:ascii="Times" w:hAnsi="Times"/>
        </w:rPr>
        <w:t>acknowledging the harm or lo</w:t>
      </w:r>
      <w:r>
        <w:rPr>
          <w:rFonts w:ascii="Times" w:hAnsi="Times"/>
        </w:rPr>
        <w:t>ss the victims have suffered;</w:t>
      </w:r>
      <w:r w:rsidRPr="00AF7CD2">
        <w:rPr>
          <w:rFonts w:ascii="Times" w:hAnsi="Times"/>
        </w:rPr>
        <w:t xml:space="preserve"> recognizi</w:t>
      </w:r>
      <w:r>
        <w:rPr>
          <w:rFonts w:ascii="Times" w:hAnsi="Times"/>
        </w:rPr>
        <w:t>ng victims’ claim for amends;</w:t>
      </w:r>
      <w:r w:rsidRPr="00AF7CD2">
        <w:rPr>
          <w:rFonts w:ascii="Times" w:hAnsi="Times"/>
        </w:rPr>
        <w:t xml:space="preserve"> providing an opportunity to communicate with the person who caused the harm or loss, i</w:t>
      </w:r>
      <w:r>
        <w:rPr>
          <w:rFonts w:ascii="Times" w:hAnsi="Times"/>
        </w:rPr>
        <w:t>f that person is willing; and</w:t>
      </w:r>
      <w:r w:rsidRPr="00AF7CD2">
        <w:rPr>
          <w:rFonts w:ascii="Times" w:hAnsi="Times"/>
        </w:rPr>
        <w:t xml:space="preserve"> recognizing that victims are the primary beneficiaries entitled to reparations</w:t>
      </w:r>
      <w:r>
        <w:rPr>
          <w:rFonts w:ascii="Times" w:hAnsi="Times"/>
        </w:rPr>
        <w:t>” (Choi et. al). The restorative justice principles of the RJC emphasize the aspect of voluntarism for all parties involved, and further highlight the necessity of victim choice and agency. The Statement of Restorative Justice Principles includes “</w:t>
      </w:r>
      <w:r w:rsidRPr="00BB43E7">
        <w:rPr>
          <w:rFonts w:eastAsia="Times New Roman"/>
        </w:rPr>
        <w:t>it is imperative that participants come to a restorative intervention of their own free will, having understood the reasons for and methodology of, the process. It is the duty of the practitioner to ensure that everyone taking part understands why they are there and their responsibili</w:t>
      </w:r>
      <w:r>
        <w:rPr>
          <w:rFonts w:eastAsia="Times New Roman"/>
        </w:rPr>
        <w:t xml:space="preserve">ties in relation to the process” (RJC). </w:t>
      </w:r>
    </w:p>
    <w:p w14:paraId="7561DC2D" w14:textId="7690CE1A" w:rsidR="00CE3B09" w:rsidRPr="001A7257" w:rsidRDefault="00CE3B09" w:rsidP="00CE3B09">
      <w:pPr>
        <w:spacing w:line="480" w:lineRule="auto"/>
        <w:ind w:firstLine="720"/>
        <w:rPr>
          <w:rFonts w:ascii="Times" w:eastAsia="Times New Roman" w:hAnsi="Times"/>
        </w:rPr>
      </w:pPr>
      <w:r>
        <w:rPr>
          <w:rFonts w:ascii="Times" w:eastAsia="Times New Roman" w:hAnsi="Times"/>
        </w:rPr>
        <w:t xml:space="preserve">In </w:t>
      </w:r>
      <w:r w:rsidRPr="00E536B4">
        <w:rPr>
          <w:rFonts w:ascii="Times" w:eastAsia="Times New Roman" w:hAnsi="Times"/>
        </w:rPr>
        <w:t xml:space="preserve">1989, New Zealand implemented restorative justice practices for youth offenders using the family group conferencing (FGC) model. New Zealand is the only country in the world that has mandated restorative justice legally, but only for youth offenders in the most serious and/or persistent situations. Allison Morris responds to the critiques of restorative justice, stating that restorative justice conferences </w:t>
      </w:r>
      <w:r w:rsidRPr="00CA52C0">
        <w:rPr>
          <w:rFonts w:ascii="Times" w:eastAsia="Times New Roman" w:hAnsi="Times"/>
        </w:rPr>
        <w:t>“are held for about 15-20</w:t>
      </w:r>
      <w:r w:rsidRPr="00E536B4">
        <w:rPr>
          <w:rFonts w:ascii="Times" w:eastAsia="Times New Roman" w:hAnsi="Times"/>
        </w:rPr>
        <w:t xml:space="preserve"> per cent of youth offenders” and the rest </w:t>
      </w:r>
      <w:r w:rsidR="00834C7A">
        <w:rPr>
          <w:rFonts w:ascii="Times" w:eastAsia="Times New Roman" w:hAnsi="Times"/>
        </w:rPr>
        <w:t xml:space="preserve">of offenders </w:t>
      </w:r>
      <w:r w:rsidRPr="00E536B4">
        <w:rPr>
          <w:rFonts w:ascii="Times" w:eastAsia="Times New Roman" w:hAnsi="Times"/>
        </w:rPr>
        <w:t>are “simply warned or diverted by police</w:t>
      </w:r>
      <w:r>
        <w:rPr>
          <w:rFonts w:ascii="Times" w:eastAsia="Times New Roman" w:hAnsi="Times"/>
        </w:rPr>
        <w:t>.</w:t>
      </w:r>
      <w:r w:rsidRPr="00E536B4">
        <w:rPr>
          <w:rFonts w:ascii="Times" w:eastAsia="Times New Roman" w:hAnsi="Times"/>
        </w:rPr>
        <w:t>” Thus, restorative justice cannot be to blame the failings of the justice system in New Zealand, but rather the “legacy of oppression against women, people of colour, and impoverished people” that the restorative justice system is up against (Morris 602, 611). Due to difficulties in tracking the results of restorative justice that Morris discusses, it is hard to truly measure the changes in the system</w:t>
      </w:r>
      <w:r w:rsidR="00834C7A">
        <w:rPr>
          <w:rFonts w:ascii="Times" w:eastAsia="Times New Roman" w:hAnsi="Times"/>
        </w:rPr>
        <w:t xml:space="preserve"> following its implementation</w:t>
      </w:r>
      <w:r w:rsidRPr="00E536B4">
        <w:rPr>
          <w:rFonts w:ascii="Times" w:eastAsia="Times New Roman" w:hAnsi="Times"/>
        </w:rPr>
        <w:t xml:space="preserve">. Since the restorative justice mandate, however, the youth offender program in New Zealand </w:t>
      </w:r>
      <w:r>
        <w:rPr>
          <w:rFonts w:ascii="Times" w:eastAsia="Times New Roman" w:hAnsi="Times"/>
        </w:rPr>
        <w:t xml:space="preserve">displayed </w:t>
      </w:r>
      <w:r w:rsidRPr="00E536B4">
        <w:rPr>
          <w:rFonts w:ascii="Times" w:eastAsia="Times New Roman" w:hAnsi="Times"/>
        </w:rPr>
        <w:t xml:space="preserve">outstanding results in the ways that it can. In a 2001 survey of all youth justice coordinators in New Zealand, surveys found that “more than 92% of coordinators believed that FGCs were effective overall. About 8% of coordinators believed that FGCs were only sometimes effective. No coordinators believed that FGCs were not effective at all” (Schmid 14). </w:t>
      </w:r>
      <w:r w:rsidRPr="00AD52C9">
        <w:rPr>
          <w:rFonts w:ascii="Times" w:eastAsia="Times New Roman" w:hAnsi="Times"/>
          <w:color w:val="000000" w:themeColor="text1"/>
        </w:rPr>
        <w:t xml:space="preserve">Additionally, </w:t>
      </w:r>
      <w:r w:rsidRPr="00AD52C9">
        <w:rPr>
          <w:rFonts w:ascii="Times" w:eastAsia="Times New Roman" w:hAnsi="Times"/>
          <w:color w:val="000000" w:themeColor="text1"/>
          <w:shd w:val="clear" w:color="auto" w:fill="FFFFFF"/>
        </w:rPr>
        <w:t xml:space="preserve">The Ministry of Justice evaluation of restorative justice in New Zealand found that between 2008 and 2013, “the reoffending rate for offenders who participated in restorative justice was 15% lower over the following 12-month period; Offenders who participated in </w:t>
      </w:r>
      <w:r w:rsidRPr="00AD52C9">
        <w:rPr>
          <w:rFonts w:ascii="Times" w:eastAsia="Times New Roman" w:hAnsi="Times"/>
          <w:color w:val="000000" w:themeColor="text1"/>
        </w:rPr>
        <w:t>restorative justice committed 26% fewer offences per offender within the following 12-month period than comparable offenders; Restorative justice appeared to help reduce reoffending across many offen</w:t>
      </w:r>
      <w:r w:rsidRPr="00CA52C0">
        <w:rPr>
          <w:rFonts w:ascii="Times" w:eastAsia="Times New Roman" w:hAnsi="Times"/>
        </w:rPr>
        <w:t>ce types including</w:t>
      </w:r>
      <w:r w:rsidRPr="00E536B4">
        <w:rPr>
          <w:rFonts w:ascii="Times" w:eastAsia="Times New Roman" w:hAnsi="Times"/>
        </w:rPr>
        <w:t xml:space="preserve"> violence, property abuse/damage and dishonesty; Māori offenders who participated in restorative justice committed 37% fewer offences per offender within the next 12 month period than comparable Māori offenders; </w:t>
      </w:r>
      <w:r w:rsidR="00834C7A">
        <w:rPr>
          <w:rFonts w:ascii="Times" w:eastAsia="Times New Roman" w:hAnsi="Times"/>
        </w:rPr>
        <w:t>[and] y</w:t>
      </w:r>
      <w:r w:rsidRPr="00E536B4">
        <w:rPr>
          <w:rFonts w:ascii="Times" w:eastAsia="Times New Roman" w:hAnsi="Times"/>
        </w:rPr>
        <w:t>oung offenders who participated in restorative justice committed 30% fewer offences per offender than comparable young offenders” (</w:t>
      </w:r>
      <w:r w:rsidR="00834C7A">
        <w:rPr>
          <w:rFonts w:ascii="Times" w:eastAsia="Times New Roman" w:hAnsi="Times"/>
        </w:rPr>
        <w:t xml:space="preserve">New Zealand </w:t>
      </w:r>
      <w:r w:rsidRPr="00E536B4">
        <w:rPr>
          <w:rFonts w:ascii="Times" w:eastAsia="Times New Roman" w:hAnsi="Times"/>
        </w:rPr>
        <w:t>Ministry of Justice).</w:t>
      </w:r>
    </w:p>
    <w:p w14:paraId="46489379" w14:textId="6C3A8C61" w:rsidR="00CE3B09" w:rsidRDefault="00CE3B09" w:rsidP="00CE3B09">
      <w:pPr>
        <w:spacing w:line="480" w:lineRule="auto"/>
        <w:rPr>
          <w:rFonts w:ascii="Times" w:eastAsia="Times New Roman" w:hAnsi="Times"/>
        </w:rPr>
      </w:pPr>
      <w:r w:rsidRPr="001A7257">
        <w:rPr>
          <w:rFonts w:ascii="Times" w:eastAsia="Times New Roman" w:hAnsi="Times"/>
        </w:rPr>
        <w:t xml:space="preserve"> </w:t>
      </w:r>
      <w:r>
        <w:rPr>
          <w:rFonts w:ascii="Times" w:eastAsia="Times New Roman" w:hAnsi="Times"/>
        </w:rPr>
        <w:tab/>
      </w:r>
      <w:r w:rsidRPr="001A7257">
        <w:rPr>
          <w:rFonts w:ascii="Times" w:eastAsia="Times New Roman" w:hAnsi="Times"/>
        </w:rPr>
        <w:t xml:space="preserve">Despite the consistent successes of restorative justice in New Zealand, restorative justice for adults only exists as court-referred adult conferencing for certain sentences. Adult conferences “will be conducted only with the voluntary consent of the offender and of the victim” and with a recommendation from the court (Schmid 17). In an article from the </w:t>
      </w:r>
      <w:r w:rsidRPr="001A7257">
        <w:rPr>
          <w:rFonts w:ascii="Times" w:eastAsia="Times New Roman" w:hAnsi="Times"/>
          <w:i/>
        </w:rPr>
        <w:t>Journal of Commonwealth Criminal Law</w:t>
      </w:r>
      <w:r w:rsidRPr="001A7257">
        <w:rPr>
          <w:rFonts w:ascii="Times" w:eastAsia="Times New Roman" w:hAnsi="Times"/>
        </w:rPr>
        <w:t>, Judge Fred McElrea, a District Court Judge in New Zealand asks, because of the low usage of restorative justice for ad</w:t>
      </w:r>
      <w:r w:rsidR="00834C7A">
        <w:rPr>
          <w:rFonts w:ascii="Times" w:eastAsia="Times New Roman" w:hAnsi="Times"/>
        </w:rPr>
        <w:t>ults, will</w:t>
      </w:r>
      <w:r w:rsidRPr="001A7257">
        <w:rPr>
          <w:rFonts w:ascii="Times" w:eastAsia="Times New Roman" w:hAnsi="Times"/>
        </w:rPr>
        <w:t xml:space="preserve"> “</w:t>
      </w:r>
      <w:r w:rsidR="00834C7A">
        <w:rPr>
          <w:rFonts w:ascii="Times" w:eastAsia="Times New Roman" w:hAnsi="Times"/>
          <w:color w:val="484848"/>
          <w:shd w:val="clear" w:color="auto" w:fill="FFFFFF"/>
        </w:rPr>
        <w:t xml:space="preserve">restorative justice for adults… </w:t>
      </w:r>
      <w:r w:rsidRPr="001A7257">
        <w:rPr>
          <w:rFonts w:ascii="Times" w:eastAsia="Times New Roman" w:hAnsi="Times"/>
          <w:color w:val="484848"/>
          <w:shd w:val="clear" w:color="auto" w:fill="FFFFFF"/>
        </w:rPr>
        <w:t>flourish only if it is compulsory?</w:t>
      </w:r>
      <w:r w:rsidRPr="001A7257">
        <w:rPr>
          <w:rFonts w:ascii="Times" w:eastAsia="Times New Roman" w:hAnsi="Times"/>
        </w:rPr>
        <w:t>” (McElrea). To answer his own question, he suggests that compulsory restorative justice could be a solution, but that participants should have the option to practice restorative justice in a non-court setting. Though the judge’s argument is compelling, the majority of people in New Zealand believe that restorative justice must be voluntary. The same 2001 survey of FGC coordinators showed that, “About half of the responding coordinators believed that the victim’s attendance and input at the FGC was what makes the FGC effective… The vast majority of coordinators believed that non-attendance by the victim, whatever the reason, dramatically reduced the impact of the FGC on the offender and hence the FGC’s effectiveness. Most felt that the absence of the victim made it difficult to demonstrate to the offender the harm from the criminal conduct and, as a result, made it easier for the offender to remain detached from and unmoved by the process. Put another way, the victim’s non-attendance undermined the effort to hold the offender accountable.” (Schmid 14)</w:t>
      </w:r>
    </w:p>
    <w:p w14:paraId="694E5CCD" w14:textId="04BEAEA4" w:rsidR="00CE3B09" w:rsidRDefault="00CE3B09" w:rsidP="00CE3B09">
      <w:pPr>
        <w:spacing w:line="480" w:lineRule="auto"/>
        <w:ind w:firstLine="720"/>
        <w:rPr>
          <w:rFonts w:eastAsia="Times New Roman"/>
        </w:rPr>
      </w:pPr>
      <w:r>
        <w:rPr>
          <w:rFonts w:eastAsia="Times New Roman"/>
        </w:rPr>
        <w:t>Though the United Kingdom does not have mandatory restorative justice</w:t>
      </w:r>
      <w:r w:rsidR="00834C7A">
        <w:rPr>
          <w:rFonts w:eastAsia="Times New Roman"/>
        </w:rPr>
        <w:t xml:space="preserve"> like New Zealand does</w:t>
      </w:r>
      <w:r>
        <w:rPr>
          <w:rFonts w:eastAsia="Times New Roman"/>
        </w:rPr>
        <w:t>, there was recently a dramatic increase of research conducted by the</w:t>
      </w:r>
      <w:r w:rsidR="00834C7A">
        <w:rPr>
          <w:rFonts w:eastAsia="Times New Roman"/>
        </w:rPr>
        <w:t xml:space="preserve"> UK’s</w:t>
      </w:r>
      <w:r>
        <w:rPr>
          <w:rFonts w:eastAsia="Times New Roman"/>
        </w:rPr>
        <w:t xml:space="preserve"> Ministry of Justice and other Criminal Justice System related groups. In 2001, the UK government funded a research initiative to investigate the outcomes of restorative justice practices. T</w:t>
      </w:r>
      <w:r w:rsidR="00AB2A21">
        <w:rPr>
          <w:rFonts w:eastAsia="Times New Roman"/>
        </w:rPr>
        <w:t xml:space="preserve">he government </w:t>
      </w:r>
      <w:r>
        <w:rPr>
          <w:rFonts w:eastAsia="Times New Roman"/>
        </w:rPr>
        <w:t xml:space="preserve">commissioned the </w:t>
      </w:r>
      <w:r w:rsidR="00AB2A21">
        <w:rPr>
          <w:rFonts w:eastAsia="Times New Roman"/>
        </w:rPr>
        <w:t xml:space="preserve">researchers from </w:t>
      </w:r>
      <w:r>
        <w:rPr>
          <w:rFonts w:eastAsia="Times New Roman"/>
        </w:rPr>
        <w:t>University of Sheffield</w:t>
      </w:r>
      <w:r w:rsidR="00AB2A21">
        <w:rPr>
          <w:rFonts w:eastAsia="Times New Roman"/>
        </w:rPr>
        <w:t xml:space="preserve"> to look </w:t>
      </w:r>
      <w:r>
        <w:rPr>
          <w:rFonts w:eastAsia="Times New Roman"/>
        </w:rPr>
        <w:t xml:space="preserve">into three restorative justice groups: CONNECT, the Justice Research Consortium (JRC) and REMEDI. These organizations all offer restorative justice programming in response to crime and general conflict, primarily services such as face-to-face conferences between victims and offenders. </w:t>
      </w:r>
    </w:p>
    <w:p w14:paraId="7E4B0820" w14:textId="6ADD3AAE" w:rsidR="00CE3B09" w:rsidRPr="00811DD7" w:rsidRDefault="00CE3B09" w:rsidP="00CE3B09">
      <w:pPr>
        <w:spacing w:line="480" w:lineRule="auto"/>
        <w:ind w:firstLine="720"/>
        <w:rPr>
          <w:rFonts w:eastAsia="Times New Roman"/>
        </w:rPr>
      </w:pPr>
      <w:r>
        <w:rPr>
          <w:rFonts w:eastAsia="Times New Roman"/>
        </w:rPr>
        <w:t>The Ministry of Justice released a variety of reports on their research from 2004-2010, which all r</w:t>
      </w:r>
      <w:r w:rsidR="00AB2A21">
        <w:rPr>
          <w:rFonts w:eastAsia="Times New Roman"/>
        </w:rPr>
        <w:t>eported</w:t>
      </w:r>
      <w:r>
        <w:rPr>
          <w:rFonts w:eastAsia="Times New Roman"/>
        </w:rPr>
        <w:t xml:space="preserve"> significant success</w:t>
      </w:r>
      <w:r w:rsidR="00AB2A21">
        <w:rPr>
          <w:rFonts w:eastAsia="Times New Roman"/>
        </w:rPr>
        <w:t>es of restorative j</w:t>
      </w:r>
      <w:r>
        <w:rPr>
          <w:rFonts w:eastAsia="Times New Roman"/>
        </w:rPr>
        <w:t xml:space="preserve">ustice programming. The key findings from these reports include that, “85% of JRC victims were very/quite satisfied with their experience of the RJ conference (80% of offenders in JRC conferences also expressed themselves very/quite satisfied)… 98% of JRC Conferences ended with the participants agreeing an outcome agreement, which was normally focused on what the offender would do next to repair the harm, address their problems and re-orientate their life away from crime… Overall, only 6 offenders (of 152) and 6 victims (of 216) were dissatisfied overall with their experience of face-to-face conferencing… the impact on re-offending was a reduction in frequency of 27%” (Restorative Justice Council 2). In addition to the interpersonal </w:t>
      </w:r>
      <w:r w:rsidR="00AB2A21">
        <w:rPr>
          <w:rFonts w:eastAsia="Times New Roman"/>
        </w:rPr>
        <w:t xml:space="preserve">and crime reduction benefits achieved </w:t>
      </w:r>
      <w:r>
        <w:rPr>
          <w:rFonts w:eastAsia="Times New Roman"/>
        </w:rPr>
        <w:t>through restorative justice, the research also found significant economic advantages: “the RJ Conferencing demonstrated cost-savings on average of £9 to £1 – through reductions in the frequency of offending RJ saved the CJS 9 times what it cost to deliver” (Restorative Justice Council 3).</w:t>
      </w:r>
    </w:p>
    <w:p w14:paraId="1F83A3CC" w14:textId="581519FA" w:rsidR="00CE3B09" w:rsidRPr="0030135D" w:rsidRDefault="00CE3B09" w:rsidP="00CE3B09">
      <w:pPr>
        <w:spacing w:line="480" w:lineRule="auto"/>
        <w:ind w:firstLine="720"/>
        <w:rPr>
          <w:rFonts w:eastAsia="Times New Roman"/>
        </w:rPr>
      </w:pPr>
      <w:r>
        <w:rPr>
          <w:rFonts w:eastAsia="Times New Roman"/>
        </w:rPr>
        <w:t xml:space="preserve">These successes though, are largely attributable to the willingness for both sides to participate. </w:t>
      </w:r>
      <w:r w:rsidR="00AB2A21">
        <w:rPr>
          <w:rFonts w:eastAsia="Times New Roman"/>
        </w:rPr>
        <w:t>Similarly, i</w:t>
      </w:r>
      <w:r>
        <w:rPr>
          <w:rFonts w:eastAsia="Times New Roman"/>
        </w:rPr>
        <w:t>n Germany’s restorative justice programming, “Conflict mediation is dependent on the willingness of all parties involved, in order to be at least partly able to become engaged in the arguments of the other party… This is a basic requirement, without it no further steps towards victim-offender mediation can be initiated.” (Weitekamp 97-98). Not only is voluntary participation in restorative justic</w:t>
      </w:r>
      <w:r w:rsidRPr="0010025A">
        <w:rPr>
          <w:rFonts w:eastAsia="Times New Roman"/>
        </w:rPr>
        <w:t>e</w:t>
      </w:r>
      <w:r>
        <w:rPr>
          <w:rFonts w:eastAsia="Times New Roman"/>
        </w:rPr>
        <w:t xml:space="preserve"> suggested, it is often</w:t>
      </w:r>
      <w:r w:rsidRPr="0010025A">
        <w:rPr>
          <w:rFonts w:eastAsia="Times New Roman"/>
        </w:rPr>
        <w:t xml:space="preserve"> </w:t>
      </w:r>
      <w:r>
        <w:rPr>
          <w:rFonts w:eastAsia="Times New Roman"/>
        </w:rPr>
        <w:t>required for the process to take place. However, there are many instances in which this is not possible. For example, if the victim is unwilling or unable to engage in the process, the process will not happen and the offender will often be directed towards the standard punitive justice system. Or, if an offender is unwilling to participate, the victim may be left without crucial parts of the process in many restorative justice programs. Fortunately, restorative justice organizations and practitioners adapted the practice to include several options for restoration, opening options for varying levels of restorative justice. These levels are classified, for example, as “fully restorative”, “mostly restorative”, or “partially restorative” depending on how much engagement both parties have in the process (Walker). In “</w:t>
      </w:r>
      <w:r w:rsidRPr="00070224">
        <w:rPr>
          <w:rFonts w:eastAsia="Times New Roman"/>
        </w:rPr>
        <w:t>Restorative Justice Without Offender Participation: A Pilot Program for Victims</w:t>
      </w:r>
      <w:r>
        <w:rPr>
          <w:rFonts w:eastAsia="Times New Roman"/>
        </w:rPr>
        <w:t xml:space="preserve">” Lorenn Walker discusses her </w:t>
      </w:r>
      <w:r w:rsidR="00AB2A21">
        <w:rPr>
          <w:rFonts w:eastAsia="Times New Roman"/>
        </w:rPr>
        <w:t xml:space="preserve">pilot </w:t>
      </w:r>
      <w:r>
        <w:rPr>
          <w:rFonts w:eastAsia="Times New Roman"/>
        </w:rPr>
        <w:t xml:space="preserve">program </w:t>
      </w:r>
      <w:r w:rsidR="00AB2A21">
        <w:rPr>
          <w:rFonts w:eastAsia="Times New Roman"/>
        </w:rPr>
        <w:t>designed for the purpose of</w:t>
      </w:r>
      <w:r>
        <w:rPr>
          <w:rFonts w:eastAsia="Times New Roman"/>
        </w:rPr>
        <w:t xml:space="preserve"> meeting the needs of victims without the presence of the offender. Similarly, projects such as Parallel Justice are attempting to build victim support services that have space to involve the offender but are not dependent on offender participation.</w:t>
      </w:r>
    </w:p>
    <w:p w14:paraId="182F7971" w14:textId="77777777" w:rsidR="00CE3B09" w:rsidRDefault="00CE3B09" w:rsidP="00CE3B09">
      <w:pPr>
        <w:spacing w:line="480" w:lineRule="auto"/>
        <w:ind w:firstLine="720"/>
        <w:rPr>
          <w:rFonts w:eastAsia="Times New Roman"/>
        </w:rPr>
      </w:pPr>
      <w:r w:rsidRPr="00A72367">
        <w:rPr>
          <w:rFonts w:eastAsia="Times New Roman"/>
        </w:rPr>
        <w:t>Despite adaptations to the barriers that voluntarism creates in restorative justice, the result of “partially restorative” does not allow for the full potential of change. If only the victim is included in the process, the offender is more likely to reoffend (Campbell). If a victim is not included in the process, the victim may struggle with the healing process and harmful psychological effects.</w:t>
      </w:r>
      <w:r>
        <w:rPr>
          <w:rFonts w:eastAsia="Times New Roman"/>
        </w:rPr>
        <w:t xml:space="preserve"> The Restorative Justice Council in the United Kingdom found that, “</w:t>
      </w:r>
      <w:r w:rsidRPr="0035320E">
        <w:rPr>
          <w:rFonts w:eastAsia="Times New Roman"/>
        </w:rPr>
        <w:t>Although victims tended to opt for in</w:t>
      </w:r>
      <w:r>
        <w:rPr>
          <w:rFonts w:eastAsia="Times New Roman"/>
        </w:rPr>
        <w:t xml:space="preserve">direct RJ when this was offered… </w:t>
      </w:r>
      <w:r w:rsidRPr="0035320E">
        <w:rPr>
          <w:rFonts w:eastAsia="Times New Roman"/>
        </w:rPr>
        <w:t>indirect processes tended to lead to lower levels of victim satisfaction than face-to-face meetings.</w:t>
      </w:r>
      <w:r>
        <w:rPr>
          <w:rFonts w:eastAsia="Times New Roman"/>
        </w:rPr>
        <w:t xml:space="preserve">” (Restorative Justice Council 2). Many countries have seen shortcomings of their restorative justice practices due to this problem. In Canada, however, a different model may have the answers to this problem. </w:t>
      </w:r>
    </w:p>
    <w:p w14:paraId="70529D98" w14:textId="1E565ECE" w:rsidR="00CE3B09" w:rsidRDefault="00CE3B09" w:rsidP="00CE3B09">
      <w:pPr>
        <w:spacing w:line="480" w:lineRule="auto"/>
        <w:ind w:firstLine="720"/>
        <w:rPr>
          <w:rFonts w:ascii="Times" w:eastAsia="Times New Roman" w:hAnsi="Times" w:cs="Arial"/>
          <w:color w:val="111111"/>
          <w:shd w:val="clear" w:color="auto" w:fill="FFFFFF"/>
        </w:rPr>
      </w:pPr>
      <w:r>
        <w:rPr>
          <w:rFonts w:eastAsia="Times New Roman"/>
        </w:rPr>
        <w:t xml:space="preserve">Canada is often considered the birth place of restorative justice, as it was one of the first countries to develop victim-offender mediation and other restorative justice programming in 1974. </w:t>
      </w:r>
      <w:r w:rsidR="00AB2A21">
        <w:rPr>
          <w:rFonts w:eastAsia="Times New Roman"/>
        </w:rPr>
        <w:t>The restorative j</w:t>
      </w:r>
      <w:r>
        <w:rPr>
          <w:rFonts w:eastAsia="Times New Roman"/>
        </w:rPr>
        <w:t>ustice system</w:t>
      </w:r>
      <w:r w:rsidR="00AB2A21">
        <w:rPr>
          <w:rFonts w:eastAsia="Times New Roman"/>
        </w:rPr>
        <w:t xml:space="preserve"> in Canada </w:t>
      </w:r>
      <w:r>
        <w:rPr>
          <w:rFonts w:eastAsia="Times New Roman"/>
        </w:rPr>
        <w:t>continues to grow, with a focus of restorative justice in the sentencing principles in the Criminal Code of Canada and the development of over 70 different restorative justice programs across the country (Maimane 41-42). Canada uses several models of restorative justice, such as victim-offender mediation programs (VOMP), circles of support and accountability (COSA), peacemaking circles, healing circles, and sentencing circles. VOMP is very similar to the restorative justice programs found in other countries, requiring both the victim and the offender’s voluntary presence and participation. The other methods, however, are unique. COSAs include one core member, who “is returning to the community after being detained to the end of sentence because of a sexual offence history”, and a group of trained volunteers who offer the core member their support and hold the offender accountable for their restorative process (Maimane 25). In this model, only the offender’s participation is necessary, but is still voluntary.</w:t>
      </w:r>
      <w:r>
        <w:rPr>
          <w:rFonts w:ascii="Times" w:eastAsia="Times New Roman" w:hAnsi="Times"/>
        </w:rPr>
        <w:t xml:space="preserve"> A study on the COSA program found</w:t>
      </w:r>
      <w:r w:rsidRPr="004000C0">
        <w:rPr>
          <w:rFonts w:ascii="Times" w:eastAsia="Times New Roman" w:hAnsi="Times" w:cs="Arial"/>
          <w:color w:val="111111"/>
          <w:shd w:val="clear" w:color="auto" w:fill="FFFFFF"/>
        </w:rPr>
        <w:t xml:space="preserve"> </w:t>
      </w:r>
      <w:r>
        <w:rPr>
          <w:rFonts w:ascii="Times" w:eastAsia="Times New Roman" w:hAnsi="Times" w:cs="Arial"/>
          <w:color w:val="111111"/>
          <w:shd w:val="clear" w:color="auto" w:fill="FFFFFF"/>
        </w:rPr>
        <w:t>“</w:t>
      </w:r>
      <w:r w:rsidRPr="004000C0">
        <w:rPr>
          <w:rFonts w:ascii="Times" w:eastAsia="Times New Roman" w:hAnsi="Times" w:cs="Arial"/>
          <w:color w:val="111111"/>
          <w:shd w:val="clear" w:color="auto" w:fill="FFFFFF"/>
        </w:rPr>
        <w:t>offenders in COSA had an 83% reduction in sexual recidivism, a 73% reduction in all types of violent recidivism, and an overall reduction of 71% in all types of recidivism in comparison to the matched offenders”</w:t>
      </w:r>
      <w:r>
        <w:rPr>
          <w:rFonts w:ascii="Times" w:eastAsia="Times New Roman" w:hAnsi="Times" w:cs="Arial"/>
          <w:color w:val="111111"/>
          <w:shd w:val="clear" w:color="auto" w:fill="FFFFFF"/>
        </w:rPr>
        <w:t xml:space="preserve"> (Wilson et al.). Peacemaking, healing, and sentencing circles </w:t>
      </w:r>
      <w:r w:rsidR="00AB2A21">
        <w:rPr>
          <w:rFonts w:ascii="Times" w:eastAsia="Times New Roman" w:hAnsi="Times" w:cs="Arial"/>
          <w:color w:val="111111"/>
          <w:shd w:val="clear" w:color="auto" w:fill="FFFFFF"/>
        </w:rPr>
        <w:t xml:space="preserve">all exist </w:t>
      </w:r>
      <w:r>
        <w:rPr>
          <w:rFonts w:ascii="Times" w:eastAsia="Times New Roman" w:hAnsi="Times" w:cs="Arial"/>
          <w:color w:val="111111"/>
          <w:shd w:val="clear" w:color="auto" w:fill="FFFFFF"/>
        </w:rPr>
        <w:t xml:space="preserve">within Aboriginal and first-Nation communities and all prioritize community involvement in the healing and/or sentencing processes. Peacemaking circles are “based on the idea that the most important thing in addressing the problem lies in the community and not with the victim and offender only… it is important to deal not only with criminal behavior but also to build community and restore balance where possible” and require voluntary participation of the victim, the offender, and community members (Maimane 26). Similarly, healing circles require voluntary participation of the same groups, but instead focus on healing of both parties. </w:t>
      </w:r>
    </w:p>
    <w:p w14:paraId="2C74BD3E" w14:textId="2A63F480" w:rsidR="00CE3B09" w:rsidRPr="006827F9" w:rsidRDefault="00CE3B09" w:rsidP="00CE3B09">
      <w:pPr>
        <w:spacing w:line="480" w:lineRule="auto"/>
        <w:ind w:firstLine="720"/>
        <w:rPr>
          <w:rFonts w:ascii="Times" w:eastAsia="Times New Roman" w:hAnsi="Times" w:cs="Arial"/>
          <w:color w:val="111111"/>
          <w:shd w:val="clear" w:color="auto" w:fill="FFFFFF"/>
        </w:rPr>
      </w:pPr>
      <w:r>
        <w:rPr>
          <w:rFonts w:ascii="Times" w:eastAsia="Times New Roman" w:hAnsi="Times" w:cs="Arial"/>
          <w:color w:val="111111"/>
          <w:shd w:val="clear" w:color="auto" w:fill="FFFFFF"/>
        </w:rPr>
        <w:t xml:space="preserve">Sentencing circles, however, are a bit different than </w:t>
      </w:r>
      <w:r w:rsidR="00AB2A21">
        <w:rPr>
          <w:rFonts w:ascii="Times" w:eastAsia="Times New Roman" w:hAnsi="Times" w:cs="Arial"/>
          <w:color w:val="111111"/>
          <w:shd w:val="clear" w:color="auto" w:fill="FFFFFF"/>
        </w:rPr>
        <w:t>every other model discussed thus</w:t>
      </w:r>
      <w:r>
        <w:rPr>
          <w:rFonts w:ascii="Times" w:eastAsia="Times New Roman" w:hAnsi="Times" w:cs="Arial"/>
          <w:color w:val="111111"/>
          <w:shd w:val="clear" w:color="auto" w:fill="FFFFFF"/>
        </w:rPr>
        <w:t xml:space="preserve"> far. Sentencing circles are in partnership with the criminal justice system, involving police, prosecutors, and more. These circles are only used for Aboriginal offenders, and do not require victim participation but require offender and community participation. Because of their partnership with the justice system, offenders are sentenced to a circle instead of or in addition to incarceration. This system of justice is involuntary for the offender, but mostly voluntary for the victim (victims can choose to participate in the process, but the process is not fully dictated by the wishes of the victim). While the use of this system of justice is understudied and too small and dispersed for large analysis, t</w:t>
      </w:r>
      <w:r w:rsidRPr="001967F8">
        <w:rPr>
          <w:rFonts w:ascii="Times" w:eastAsia="Times New Roman" w:hAnsi="Times" w:cs="Arial"/>
          <w:color w:val="111111"/>
          <w:shd w:val="clear" w:color="auto" w:fill="FFFFFF"/>
        </w:rPr>
        <w:t>he findings</w:t>
      </w:r>
      <w:r>
        <w:rPr>
          <w:rFonts w:ascii="Times" w:eastAsia="Times New Roman" w:hAnsi="Times" w:cs="Arial"/>
          <w:color w:val="111111"/>
          <w:shd w:val="clear" w:color="auto" w:fill="FFFFFF"/>
        </w:rPr>
        <w:t xml:space="preserve"> of “</w:t>
      </w:r>
      <w:r w:rsidRPr="001967F8">
        <w:rPr>
          <w:rFonts w:ascii="Times" w:eastAsia="Times New Roman" w:hAnsi="Times" w:cs="Arial"/>
          <w:color w:val="111111"/>
          <w:shd w:val="clear" w:color="auto" w:fill="FFFFFF"/>
        </w:rPr>
        <w:t>suggest that community membe</w:t>
      </w:r>
      <w:r>
        <w:rPr>
          <w:rFonts w:ascii="Times" w:eastAsia="Times New Roman" w:hAnsi="Times" w:cs="Arial"/>
          <w:color w:val="111111"/>
          <w:shd w:val="clear" w:color="auto" w:fill="FFFFFF"/>
        </w:rPr>
        <w:t xml:space="preserve">rs, victims, and offenders have </w:t>
      </w:r>
      <w:r w:rsidRPr="001967F8">
        <w:rPr>
          <w:rFonts w:ascii="Times" w:eastAsia="Times New Roman" w:hAnsi="Times" w:cs="Arial"/>
          <w:color w:val="111111"/>
          <w:shd w:val="clear" w:color="auto" w:fill="FFFFFF"/>
        </w:rPr>
        <w:t>begun to act on the understanding that justice is a community responsibility by</w:t>
      </w:r>
      <w:r>
        <w:rPr>
          <w:rFonts w:ascii="Times" w:eastAsia="Times New Roman" w:hAnsi="Times" w:cs="Arial"/>
          <w:color w:val="111111"/>
          <w:shd w:val="clear" w:color="auto" w:fill="FFFFFF"/>
        </w:rPr>
        <w:t xml:space="preserve"> </w:t>
      </w:r>
      <w:r w:rsidRPr="001967F8">
        <w:rPr>
          <w:rFonts w:ascii="Times" w:eastAsia="Times New Roman" w:hAnsi="Times" w:cs="Arial"/>
          <w:color w:val="111111"/>
          <w:shd w:val="clear" w:color="auto" w:fill="FFFFFF"/>
        </w:rPr>
        <w:t>part</w:t>
      </w:r>
      <w:r>
        <w:rPr>
          <w:rFonts w:ascii="Times" w:eastAsia="Times New Roman" w:hAnsi="Times" w:cs="Arial"/>
          <w:color w:val="111111"/>
          <w:shd w:val="clear" w:color="auto" w:fill="FFFFFF"/>
        </w:rPr>
        <w:t xml:space="preserve">icipating in sentencing circles” leading to a larger focus on community accountability, harm reduction, and healing (Spiteri iii). </w:t>
      </w:r>
    </w:p>
    <w:p w14:paraId="158CB217" w14:textId="009D5156" w:rsidR="00CE3B09" w:rsidRDefault="00CE3B09" w:rsidP="00CE3B09">
      <w:pPr>
        <w:spacing w:line="480" w:lineRule="auto"/>
        <w:ind w:firstLine="720"/>
        <w:rPr>
          <w:rFonts w:eastAsia="Times New Roman"/>
        </w:rPr>
      </w:pPr>
      <w:r>
        <w:rPr>
          <w:rFonts w:eastAsia="Times New Roman"/>
        </w:rPr>
        <w:t xml:space="preserve">Canada’s sentencing circles show that </w:t>
      </w:r>
      <w:r w:rsidRPr="005663A6">
        <w:rPr>
          <w:rFonts w:eastAsia="Times New Roman"/>
        </w:rPr>
        <w:t>involuntary restorative justice still proves itself successful in terms</w:t>
      </w:r>
      <w:r>
        <w:rPr>
          <w:rFonts w:eastAsia="Times New Roman"/>
        </w:rPr>
        <w:t xml:space="preserve"> of community accountability. However, sentencing circles fall short in their cooperation with law enforcement. The cooperation with law enforcement allows for racist and classist </w:t>
      </w:r>
      <w:r w:rsidR="00AB2A21">
        <w:rPr>
          <w:rFonts w:eastAsia="Times New Roman"/>
        </w:rPr>
        <w:t>biases</w:t>
      </w:r>
      <w:r>
        <w:rPr>
          <w:rFonts w:eastAsia="Times New Roman"/>
        </w:rPr>
        <w:t xml:space="preserve"> to influence who is allowed to participate in these restorative programs. The question of how to change this is complicated, however it is clear that restorative justice is an effective model that shows clear evidence in in reducing harm, re-offense, and violence. In terms of voluntarism, both voluntarism and non-voluntarism allow for</w:t>
      </w:r>
      <w:r w:rsidR="00AB2A21">
        <w:rPr>
          <w:rFonts w:eastAsia="Times New Roman"/>
        </w:rPr>
        <w:t xml:space="preserve"> successful</w:t>
      </w:r>
      <w:r>
        <w:rPr>
          <w:rFonts w:eastAsia="Times New Roman"/>
        </w:rPr>
        <w:t xml:space="preserve"> results </w:t>
      </w:r>
      <w:r w:rsidR="00AB2A21">
        <w:rPr>
          <w:rFonts w:eastAsia="Times New Roman"/>
        </w:rPr>
        <w:t xml:space="preserve">but are severely understudied in the US and abroad. </w:t>
      </w:r>
      <w:r>
        <w:rPr>
          <w:rFonts w:eastAsia="Times New Roman"/>
        </w:rPr>
        <w:t>Investing money and resources into researching and adapting these practices and further experimenting the role of voluntarism</w:t>
      </w:r>
      <w:r w:rsidR="00B3344C">
        <w:rPr>
          <w:rFonts w:eastAsia="Times New Roman"/>
        </w:rPr>
        <w:t xml:space="preserve"> would clearly</w:t>
      </w:r>
      <w:r>
        <w:rPr>
          <w:rFonts w:eastAsia="Times New Roman"/>
        </w:rPr>
        <w:t xml:space="preserve"> benefit the United States and incorporate harm reduction and diversion into the country with the largest</w:t>
      </w:r>
      <w:r w:rsidR="00B3344C">
        <w:rPr>
          <w:rFonts w:eastAsia="Times New Roman"/>
        </w:rPr>
        <w:t xml:space="preserve"> prison population in the world and begin to build resources for accountability, community responsibility, and healing which are all lacking in the criminal justice system. While I discussed the question of voluntarism in restorative justice in this essay and how it functions differently in different systems, this question unfortunately does not yet have enough history or evidence to answer whether involuntary or voluntary restorative justice is more successful. However, it is obvious that both systems improve community and reduce recidivism, both things that the United States desperately needs. The allocation of resources toward researching these systems and their results, as well as the question of voluntarism in these systems, could drastically change the United States incarceration system and the overall conversation and culture surrounding justice. These changes would lead</w:t>
      </w:r>
      <w:bookmarkStart w:id="0" w:name="_GoBack"/>
      <w:bookmarkEnd w:id="0"/>
      <w:r w:rsidR="00B3344C">
        <w:rPr>
          <w:rFonts w:eastAsia="Times New Roman"/>
        </w:rPr>
        <w:t xml:space="preserve"> the US on a promising path towards reducing harm and violence, and thus on a path towards prison abolition.</w:t>
      </w:r>
    </w:p>
    <w:p w14:paraId="41C0C621" w14:textId="77777777" w:rsidR="008A5AB6" w:rsidRDefault="000B58C6" w:rsidP="00CE3B09"/>
    <w:p w14:paraId="3285CADE" w14:textId="77777777" w:rsidR="00CE3B09" w:rsidRDefault="00CE3B09" w:rsidP="00CE3B09"/>
    <w:p w14:paraId="51C464D7" w14:textId="77777777" w:rsidR="00CE3B09" w:rsidRDefault="00CE3B09" w:rsidP="00CE3B09"/>
    <w:p w14:paraId="765D5CCD" w14:textId="77777777" w:rsidR="00CE3B09" w:rsidRDefault="00CE3B09" w:rsidP="00CE3B09"/>
    <w:p w14:paraId="76BE165C" w14:textId="77777777" w:rsidR="00CE3B09" w:rsidRDefault="00CE3B09" w:rsidP="00CE3B09"/>
    <w:p w14:paraId="756CCB38" w14:textId="77777777" w:rsidR="00CE3B09" w:rsidRDefault="00CE3B09" w:rsidP="00CE3B09"/>
    <w:p w14:paraId="69BD10A9" w14:textId="77777777" w:rsidR="00CE3B09" w:rsidRDefault="00CE3B09" w:rsidP="00CE3B09"/>
    <w:p w14:paraId="15352433" w14:textId="77777777" w:rsidR="00CE3B09" w:rsidRDefault="00CE3B09" w:rsidP="00CE3B09"/>
    <w:p w14:paraId="32BA7538" w14:textId="77777777" w:rsidR="00CE3B09" w:rsidRDefault="00CE3B09" w:rsidP="00CE3B09"/>
    <w:p w14:paraId="362FC421" w14:textId="77777777" w:rsidR="00CE3B09" w:rsidRDefault="00CE3B09" w:rsidP="00CE3B09"/>
    <w:p w14:paraId="6183F735" w14:textId="77777777" w:rsidR="00CE3B09" w:rsidRDefault="00CE3B09" w:rsidP="00CE3B09"/>
    <w:p w14:paraId="1EAFA890" w14:textId="77777777" w:rsidR="00CE3B09" w:rsidRDefault="00CE3B09" w:rsidP="00CE3B09"/>
    <w:p w14:paraId="53E25CE6" w14:textId="77777777" w:rsidR="00CE3B09" w:rsidRDefault="00CE3B09" w:rsidP="00CE3B09"/>
    <w:p w14:paraId="2E12D36D" w14:textId="77777777" w:rsidR="00CE3B09" w:rsidRDefault="00CE3B09" w:rsidP="00CE3B09"/>
    <w:p w14:paraId="2345B758" w14:textId="77777777" w:rsidR="00CE3B09" w:rsidRDefault="00CE3B09" w:rsidP="00CE3B09"/>
    <w:p w14:paraId="44976E08" w14:textId="77777777" w:rsidR="00CE3B09" w:rsidRDefault="00CE3B09" w:rsidP="00CE3B09"/>
    <w:p w14:paraId="0064F231" w14:textId="77777777" w:rsidR="00CE3B09" w:rsidRDefault="00CE3B09" w:rsidP="00CE3B09"/>
    <w:p w14:paraId="3BABE7A4" w14:textId="77777777" w:rsidR="00CE3B09" w:rsidRDefault="00CE3B09" w:rsidP="00CE3B09"/>
    <w:p w14:paraId="4CE24E01" w14:textId="77777777" w:rsidR="00CE3B09" w:rsidRDefault="00CE3B09" w:rsidP="00CE3B09"/>
    <w:p w14:paraId="20D752E8" w14:textId="77777777" w:rsidR="00CE3B09" w:rsidRDefault="00CE3B09" w:rsidP="00CE3B09"/>
    <w:p w14:paraId="3B947EDA" w14:textId="400B9A41" w:rsidR="00CE3B09" w:rsidRPr="00A5702A" w:rsidRDefault="00BE22DB" w:rsidP="00B3344C">
      <w:pPr>
        <w:jc w:val="center"/>
        <w:rPr>
          <w:b/>
        </w:rPr>
      </w:pPr>
      <w:r w:rsidRPr="00A5702A">
        <w:rPr>
          <w:b/>
        </w:rPr>
        <w:t>Works Cited</w:t>
      </w:r>
    </w:p>
    <w:p w14:paraId="709C879E" w14:textId="77777777" w:rsidR="00BE22DB" w:rsidRDefault="00BE22DB" w:rsidP="00CE3B09"/>
    <w:p w14:paraId="182CBE29" w14:textId="77777777" w:rsidR="009D12F2" w:rsidRDefault="009D12F2" w:rsidP="009D12F2">
      <w:pPr>
        <w:rPr>
          <w:rFonts w:eastAsia="Times New Roman"/>
          <w:i/>
          <w:iCs/>
          <w:color w:val="333333"/>
        </w:rPr>
      </w:pPr>
      <w:r>
        <w:rPr>
          <w:rFonts w:eastAsia="Times New Roman"/>
          <w:color w:val="333333"/>
          <w:shd w:val="clear" w:color="auto" w:fill="FFFFFF"/>
        </w:rPr>
        <w:t>Choi, Jung Jin, et al. </w:t>
      </w:r>
      <w:r>
        <w:rPr>
          <w:rFonts w:eastAsia="Times New Roman"/>
          <w:i/>
          <w:iCs/>
          <w:color w:val="333333"/>
        </w:rPr>
        <w:t xml:space="preserve">Patterns of Victim Marginalization in Victim-Offender Mediation: Some </w:t>
      </w:r>
    </w:p>
    <w:p w14:paraId="0787DE60" w14:textId="77777777" w:rsidR="009D12F2" w:rsidRDefault="009D12F2" w:rsidP="009D12F2">
      <w:pPr>
        <w:ind w:left="720"/>
        <w:rPr>
          <w:rFonts w:eastAsia="Times New Roman"/>
        </w:rPr>
      </w:pPr>
      <w:r>
        <w:rPr>
          <w:rFonts w:eastAsia="Times New Roman"/>
          <w:i/>
          <w:iCs/>
          <w:color w:val="333333"/>
        </w:rPr>
        <w:t>Lessons Learned</w:t>
      </w:r>
      <w:r>
        <w:rPr>
          <w:rFonts w:eastAsia="Times New Roman"/>
          <w:color w:val="333333"/>
          <w:shd w:val="clear" w:color="auto" w:fill="FFFFFF"/>
        </w:rPr>
        <w:t xml:space="preserve">. </w:t>
      </w:r>
      <w:r w:rsidRPr="009D12F2">
        <w:rPr>
          <w:rFonts w:eastAsia="Times New Roman"/>
          <w:color w:val="333333"/>
          <w:shd w:val="clear" w:color="auto" w:fill="FFFFFF"/>
        </w:rPr>
        <w:t>https://link.springer.com/epdf/10.1007/s10611-012-9382-</w:t>
      </w:r>
      <w:r>
        <w:rPr>
          <w:rFonts w:eastAsia="Times New Roman"/>
          <w:color w:val="333333"/>
          <w:shd w:val="clear" w:color="auto" w:fill="FFFFFF"/>
        </w:rPr>
        <w:t>1?shared_access_token=Fbei1gmMf9ms3Blf5g3BWve4RwlQNchNByi7wbcMAY44l6wHkMPNhnr8TFsI6LETOLX9-gFwSsnlvz6WhloMQgbSzwvPNxBSklV_jZT81wfUqZVXVq-RKu1DI3T6xw0TLQy-T_evpsDb8i8PAtoFyg==.</w:t>
      </w:r>
    </w:p>
    <w:p w14:paraId="026AB430" w14:textId="77777777" w:rsidR="009D12F2" w:rsidRDefault="009D12F2" w:rsidP="000426FA"/>
    <w:p w14:paraId="379F5491" w14:textId="77777777" w:rsidR="000426FA" w:rsidRDefault="000426FA" w:rsidP="000426FA">
      <w:r w:rsidRPr="000426FA">
        <w:t>Council, Restorative Justice. </w:t>
      </w:r>
      <w:r w:rsidRPr="000426FA">
        <w:rPr>
          <w:i/>
          <w:iCs/>
        </w:rPr>
        <w:t>Principles of Restorative Justice</w:t>
      </w:r>
      <w:r w:rsidRPr="000426FA">
        <w:t xml:space="preserve">. </w:t>
      </w:r>
    </w:p>
    <w:p w14:paraId="767C10DE" w14:textId="3631B903" w:rsidR="000426FA" w:rsidRDefault="003A1D16" w:rsidP="000426FA">
      <w:pPr>
        <w:ind w:left="720"/>
        <w:rPr>
          <w:rFonts w:eastAsia="Times New Roman"/>
        </w:rPr>
      </w:pPr>
      <w:r w:rsidRPr="003A1D16">
        <w:rPr>
          <w:rFonts w:eastAsia="Times New Roman"/>
        </w:rPr>
        <w:t>https://restorativejustice.org.uk/sites/default/files/resources/files/Principles%20of%20restorative%20practice%20-%20FINAL%2012.11.15.pdf</w:t>
      </w:r>
    </w:p>
    <w:p w14:paraId="2CECF794" w14:textId="77777777" w:rsidR="0030743E" w:rsidRDefault="0030743E" w:rsidP="000426FA">
      <w:pPr>
        <w:ind w:left="720"/>
        <w:rPr>
          <w:rFonts w:eastAsia="Times New Roman"/>
        </w:rPr>
      </w:pPr>
    </w:p>
    <w:p w14:paraId="721DE66E" w14:textId="77777777" w:rsidR="0030743E" w:rsidRDefault="0030743E" w:rsidP="0030743E">
      <w:pPr>
        <w:rPr>
          <w:rFonts w:eastAsia="Times New Roman"/>
          <w:i/>
          <w:iCs/>
          <w:color w:val="333333"/>
        </w:rPr>
      </w:pPr>
      <w:r>
        <w:rPr>
          <w:rFonts w:eastAsia="Times New Roman"/>
          <w:color w:val="333333"/>
          <w:shd w:val="clear" w:color="auto" w:fill="FFFFFF"/>
        </w:rPr>
        <w:t>Council, Restorative Justice. </w:t>
      </w:r>
      <w:r>
        <w:rPr>
          <w:rFonts w:eastAsia="Times New Roman"/>
          <w:i/>
          <w:iCs/>
          <w:color w:val="333333"/>
        </w:rPr>
        <w:t xml:space="preserve">What Does the Ministry of Justice RJ Research Tell </w:t>
      </w:r>
    </w:p>
    <w:p w14:paraId="162D3FAE" w14:textId="001DEBF9" w:rsidR="0030743E" w:rsidRDefault="0030743E" w:rsidP="0030743E">
      <w:pPr>
        <w:ind w:left="720"/>
        <w:rPr>
          <w:rFonts w:eastAsia="Times New Roman"/>
        </w:rPr>
      </w:pPr>
      <w:r>
        <w:rPr>
          <w:rFonts w:eastAsia="Times New Roman"/>
          <w:i/>
          <w:iCs/>
          <w:color w:val="333333"/>
        </w:rPr>
        <w:t>Us?</w:t>
      </w:r>
      <w:r>
        <w:rPr>
          <w:rFonts w:eastAsia="Times New Roman"/>
          <w:color w:val="333333"/>
          <w:shd w:val="clear" w:color="auto" w:fill="FFFFFF"/>
        </w:rPr>
        <w:t> https://restorativejustice.org.uk/sites/default/files/resources/files/Ministry of Justice evaluation of restorative justice.pdf.</w:t>
      </w:r>
    </w:p>
    <w:p w14:paraId="42FE7196" w14:textId="77777777" w:rsidR="003A1D16" w:rsidRDefault="003A1D16" w:rsidP="000426FA">
      <w:pPr>
        <w:ind w:left="720"/>
        <w:rPr>
          <w:rFonts w:eastAsia="Times New Roman"/>
        </w:rPr>
      </w:pPr>
    </w:p>
    <w:p w14:paraId="2C9375DE" w14:textId="77777777" w:rsidR="003A1D16" w:rsidRDefault="003A1D16" w:rsidP="003A1D16">
      <w:pPr>
        <w:rPr>
          <w:rFonts w:eastAsia="Times New Roman"/>
          <w:i/>
          <w:iCs/>
          <w:color w:val="333333"/>
        </w:rPr>
      </w:pPr>
      <w:r>
        <w:rPr>
          <w:rFonts w:eastAsia="Times New Roman"/>
          <w:color w:val="333333"/>
          <w:shd w:val="clear" w:color="auto" w:fill="FFFFFF"/>
        </w:rPr>
        <w:t>Maimane, Salome. </w:t>
      </w:r>
      <w:r>
        <w:rPr>
          <w:rFonts w:eastAsia="Times New Roman"/>
          <w:i/>
          <w:iCs/>
          <w:color w:val="333333"/>
        </w:rPr>
        <w:t xml:space="preserve">Restorative Justice for Adult Offenders in South Africa: A Comparative Study </w:t>
      </w:r>
    </w:p>
    <w:p w14:paraId="6BC8DED6" w14:textId="301D8DF5" w:rsidR="003A1D16" w:rsidRDefault="003A1D16" w:rsidP="003A1D16">
      <w:pPr>
        <w:ind w:left="720"/>
        <w:rPr>
          <w:rFonts w:eastAsia="Times New Roman"/>
        </w:rPr>
      </w:pPr>
      <w:r>
        <w:rPr>
          <w:rFonts w:eastAsia="Times New Roman"/>
          <w:i/>
          <w:iCs/>
          <w:color w:val="333333"/>
        </w:rPr>
        <w:t>with Canada, New Zealand, England, and Wales</w:t>
      </w:r>
      <w:r>
        <w:rPr>
          <w:rFonts w:eastAsia="Times New Roman"/>
          <w:color w:val="333333"/>
          <w:shd w:val="clear" w:color="auto" w:fill="FFFFFF"/>
        </w:rPr>
        <w:t>. https://repository.up.ac.za/bitstream/handle/2263/62546/Maimane_Restorative_2017.pdf?sequence=1&amp;isAllowed=y.</w:t>
      </w:r>
    </w:p>
    <w:p w14:paraId="534EB25E" w14:textId="77777777" w:rsidR="00F52308" w:rsidRDefault="00F52308" w:rsidP="00F52308">
      <w:pPr>
        <w:rPr>
          <w:rFonts w:eastAsia="Times New Roman"/>
          <w:color w:val="333333"/>
          <w:shd w:val="clear" w:color="auto" w:fill="FFFFFF"/>
        </w:rPr>
      </w:pPr>
    </w:p>
    <w:p w14:paraId="0D1DA6CE" w14:textId="77777777" w:rsidR="00F52308" w:rsidRDefault="00F52308" w:rsidP="00F52308">
      <w:pPr>
        <w:rPr>
          <w:rFonts w:eastAsia="Times New Roman"/>
          <w:color w:val="333333"/>
          <w:shd w:val="clear" w:color="auto" w:fill="FFFFFF"/>
        </w:rPr>
      </w:pPr>
      <w:r>
        <w:rPr>
          <w:rFonts w:eastAsia="Times New Roman"/>
          <w:color w:val="333333"/>
          <w:shd w:val="clear" w:color="auto" w:fill="FFFFFF"/>
        </w:rPr>
        <w:t>McElrea</w:t>
      </w:r>
      <w:r>
        <w:rPr>
          <w:rFonts w:eastAsia="Times New Roman"/>
          <w:color w:val="333333"/>
          <w:shd w:val="clear" w:color="auto" w:fill="FFFFFF"/>
        </w:rPr>
        <w:t>, Fred W.M. </w:t>
      </w:r>
      <w:r>
        <w:rPr>
          <w:rFonts w:eastAsia="Times New Roman"/>
          <w:i/>
          <w:iCs/>
          <w:color w:val="333333"/>
        </w:rPr>
        <w:t>Twenty Years of Restorative Justice in New Zealand</w:t>
      </w:r>
      <w:r>
        <w:rPr>
          <w:rFonts w:eastAsia="Times New Roman"/>
          <w:color w:val="333333"/>
          <w:shd w:val="clear" w:color="auto" w:fill="FFFFFF"/>
        </w:rPr>
        <w:t xml:space="preserve">. 10 Jan. 2012, </w:t>
      </w:r>
    </w:p>
    <w:p w14:paraId="036E4873" w14:textId="4594DA78" w:rsidR="00F52308" w:rsidRDefault="00F52308" w:rsidP="00F52308">
      <w:pPr>
        <w:ind w:firstLine="720"/>
        <w:rPr>
          <w:rFonts w:eastAsia="Times New Roman"/>
        </w:rPr>
      </w:pPr>
      <w:r>
        <w:rPr>
          <w:rFonts w:eastAsia="Times New Roman"/>
          <w:color w:val="333333"/>
          <w:shd w:val="clear" w:color="auto" w:fill="FFFFFF"/>
        </w:rPr>
        <w:t>https://www.tikkun.org/twenty-years-of-restorative-justice-in-new-zealand.</w:t>
      </w:r>
    </w:p>
    <w:p w14:paraId="33AC2BE6" w14:textId="77777777" w:rsidR="00A1581F" w:rsidRDefault="00A1581F" w:rsidP="00A1581F">
      <w:pPr>
        <w:rPr>
          <w:rFonts w:eastAsia="Times New Roman"/>
          <w:color w:val="333333"/>
          <w:shd w:val="clear" w:color="auto" w:fill="FFFFFF"/>
        </w:rPr>
      </w:pPr>
    </w:p>
    <w:p w14:paraId="6F1CE288" w14:textId="77777777" w:rsidR="00A1581F" w:rsidRDefault="00A1581F" w:rsidP="00A1581F">
      <w:pPr>
        <w:rPr>
          <w:rFonts w:eastAsia="Times New Roman"/>
          <w:color w:val="333333"/>
          <w:shd w:val="clear" w:color="auto" w:fill="FFFFFF"/>
        </w:rPr>
      </w:pPr>
      <w:r>
        <w:rPr>
          <w:rFonts w:eastAsia="Times New Roman"/>
          <w:color w:val="333333"/>
          <w:shd w:val="clear" w:color="auto" w:fill="FFFFFF"/>
        </w:rPr>
        <w:t>Schmid, Donald J. </w:t>
      </w:r>
      <w:r>
        <w:rPr>
          <w:rFonts w:eastAsia="Times New Roman"/>
          <w:i/>
          <w:iCs/>
          <w:color w:val="333333"/>
        </w:rPr>
        <w:t>Restorative Justice in New Zealand: A Model for U.S. Criminal Justice</w:t>
      </w:r>
      <w:r>
        <w:rPr>
          <w:rFonts w:eastAsia="Times New Roman"/>
          <w:color w:val="333333"/>
          <w:shd w:val="clear" w:color="auto" w:fill="FFFFFF"/>
        </w:rPr>
        <w:t xml:space="preserve">. </w:t>
      </w:r>
    </w:p>
    <w:p w14:paraId="260BF469" w14:textId="422B5C4A" w:rsidR="00A1581F" w:rsidRDefault="00A1581F" w:rsidP="00A1581F">
      <w:pPr>
        <w:ind w:firstLine="720"/>
        <w:rPr>
          <w:rFonts w:eastAsia="Times New Roman"/>
          <w:color w:val="333333"/>
          <w:shd w:val="clear" w:color="auto" w:fill="FFFFFF"/>
        </w:rPr>
      </w:pPr>
      <w:r>
        <w:rPr>
          <w:rFonts w:eastAsia="Times New Roman"/>
          <w:color w:val="333333"/>
          <w:shd w:val="clear" w:color="auto" w:fill="FFFFFF"/>
        </w:rPr>
        <w:t>https://www.fulbright.org.nz/wp-content/uploads/2011/12/axford2001_schmid.pdf.</w:t>
      </w:r>
    </w:p>
    <w:p w14:paraId="4179E186" w14:textId="77777777" w:rsidR="00A5702A" w:rsidRDefault="00A5702A" w:rsidP="00A1581F">
      <w:pPr>
        <w:ind w:firstLine="720"/>
        <w:rPr>
          <w:rFonts w:eastAsia="Times New Roman"/>
        </w:rPr>
      </w:pPr>
    </w:p>
    <w:p w14:paraId="2EB4B02A" w14:textId="77777777" w:rsidR="00A5702A" w:rsidRDefault="00A5702A" w:rsidP="00A5702A">
      <w:pPr>
        <w:rPr>
          <w:rFonts w:eastAsia="Times New Roman"/>
          <w:i/>
          <w:iCs/>
          <w:color w:val="333333"/>
        </w:rPr>
      </w:pPr>
      <w:r>
        <w:rPr>
          <w:rFonts w:eastAsia="Times New Roman"/>
          <w:color w:val="333333"/>
          <w:shd w:val="clear" w:color="auto" w:fill="FFFFFF"/>
        </w:rPr>
        <w:t>Spiteri, Melanie. </w:t>
      </w:r>
      <w:r>
        <w:rPr>
          <w:rFonts w:eastAsia="Times New Roman"/>
          <w:i/>
          <w:iCs/>
          <w:color w:val="333333"/>
        </w:rPr>
        <w:t xml:space="preserve">Sentencing Circles for Aboriginal Offenders in Canada: Furthering the Idea of </w:t>
      </w:r>
    </w:p>
    <w:p w14:paraId="60D6E24E" w14:textId="5CC0B8EC" w:rsidR="00A5702A" w:rsidRDefault="00A5702A" w:rsidP="00A5702A">
      <w:pPr>
        <w:ind w:left="720"/>
        <w:rPr>
          <w:rFonts w:eastAsia="Times New Roman"/>
        </w:rPr>
      </w:pPr>
      <w:r>
        <w:rPr>
          <w:rFonts w:eastAsia="Times New Roman"/>
          <w:i/>
          <w:iCs/>
          <w:color w:val="333333"/>
        </w:rPr>
        <w:t>Aboriginal Justice within a Western Framework</w:t>
      </w:r>
      <w:r>
        <w:rPr>
          <w:rFonts w:eastAsia="Times New Roman"/>
          <w:color w:val="333333"/>
          <w:shd w:val="clear" w:color="auto" w:fill="FFFFFF"/>
        </w:rPr>
        <w:t xml:space="preserve">. </w:t>
      </w:r>
      <w:r>
        <w:rPr>
          <w:rFonts w:eastAsia="Times New Roman"/>
          <w:color w:val="333333"/>
          <w:shd w:val="clear" w:color="auto" w:fill="FFFFFF"/>
        </w:rPr>
        <w:t>https://www.iirp.edu/pdf/spiterithesis.pdf.</w:t>
      </w:r>
    </w:p>
    <w:p w14:paraId="10A01ED2" w14:textId="77777777" w:rsidR="000426FA" w:rsidRDefault="000426FA" w:rsidP="003A1D16">
      <w:pPr>
        <w:rPr>
          <w:rFonts w:eastAsia="Times New Roman"/>
        </w:rPr>
      </w:pPr>
    </w:p>
    <w:p w14:paraId="6B6A0906" w14:textId="77777777" w:rsidR="00C67949" w:rsidRDefault="00C67949" w:rsidP="00C67949">
      <w:r w:rsidRPr="00C67949">
        <w:rPr>
          <w:i/>
          <w:iCs/>
        </w:rPr>
        <w:t>The Effects of Sentencing Policy on Re-Offending</w:t>
      </w:r>
      <w:r w:rsidRPr="00C67949">
        <w:t xml:space="preserve">. </w:t>
      </w:r>
    </w:p>
    <w:p w14:paraId="54352BBA" w14:textId="0224EC4C" w:rsidR="00C67949" w:rsidRDefault="00C67949" w:rsidP="00C67949">
      <w:pPr>
        <w:ind w:firstLine="720"/>
      </w:pPr>
      <w:r w:rsidRPr="00C67949">
        <w:t>https://campbellcollaboration.org/media/k2/attachments/Campbell_Policy_Brief_4_Sente</w:t>
      </w:r>
    </w:p>
    <w:p w14:paraId="4D0EA98D" w14:textId="16DB7050" w:rsidR="00C67949" w:rsidRDefault="00C67949" w:rsidP="00C67949">
      <w:pPr>
        <w:ind w:firstLine="720"/>
      </w:pPr>
      <w:r w:rsidRPr="00C67949">
        <w:t>ncing_EN.pdf.</w:t>
      </w:r>
    </w:p>
    <w:p w14:paraId="03C8A4F2" w14:textId="77777777" w:rsidR="009D12F2" w:rsidRDefault="009D12F2" w:rsidP="00C67949">
      <w:pPr>
        <w:ind w:firstLine="720"/>
      </w:pPr>
    </w:p>
    <w:p w14:paraId="21C3CB4B" w14:textId="77777777" w:rsidR="00A2030F" w:rsidRDefault="00A2030F" w:rsidP="00A2030F">
      <w:pPr>
        <w:rPr>
          <w:rFonts w:eastAsia="Times New Roman"/>
          <w:color w:val="333333"/>
          <w:shd w:val="clear" w:color="auto" w:fill="FFFFFF"/>
        </w:rPr>
      </w:pPr>
      <w:r>
        <w:rPr>
          <w:rFonts w:eastAsia="Times New Roman"/>
          <w:color w:val="333333"/>
          <w:shd w:val="clear" w:color="auto" w:fill="FFFFFF"/>
        </w:rPr>
        <w:t>Weitekamp, Elmar G. M. </w:t>
      </w:r>
      <w:r>
        <w:rPr>
          <w:rFonts w:eastAsia="Times New Roman"/>
          <w:i/>
          <w:iCs/>
          <w:color w:val="333333"/>
        </w:rPr>
        <w:t>Developing Peacemaking Circles in a European Context</w:t>
      </w:r>
      <w:r>
        <w:rPr>
          <w:rFonts w:eastAsia="Times New Roman"/>
          <w:color w:val="333333"/>
          <w:shd w:val="clear" w:color="auto" w:fill="FFFFFF"/>
        </w:rPr>
        <w:t xml:space="preserve">. </w:t>
      </w:r>
    </w:p>
    <w:p w14:paraId="3E06B112" w14:textId="6F5AC839" w:rsidR="00A2030F" w:rsidRDefault="00A2030F" w:rsidP="00A2030F">
      <w:pPr>
        <w:ind w:left="720"/>
        <w:rPr>
          <w:rFonts w:eastAsia="Times New Roman"/>
        </w:rPr>
      </w:pPr>
      <w:r>
        <w:rPr>
          <w:rFonts w:eastAsia="Times New Roman"/>
          <w:color w:val="333333"/>
          <w:shd w:val="clear" w:color="auto" w:fill="FFFFFF"/>
        </w:rPr>
        <w:t>http://euforumrj.org/assets/upload/PMC_EU_2_Research_Report_Final_Version_RevVer-HJK.pdf.</w:t>
      </w:r>
    </w:p>
    <w:p w14:paraId="09B79858" w14:textId="77777777" w:rsidR="00A2030F" w:rsidRDefault="00A2030F" w:rsidP="00C67949">
      <w:pPr>
        <w:ind w:firstLine="720"/>
      </w:pPr>
    </w:p>
    <w:p w14:paraId="09DD0DAE" w14:textId="25E11074" w:rsidR="0030743E" w:rsidRDefault="0030743E" w:rsidP="0030743E">
      <w:pPr>
        <w:rPr>
          <w:rFonts w:eastAsia="Times New Roman"/>
          <w:i/>
        </w:rPr>
      </w:pPr>
      <w:r w:rsidRPr="0030743E">
        <w:rPr>
          <w:rFonts w:eastAsia="Times New Roman"/>
        </w:rPr>
        <w:t>Wilson, Robin &amp; Cortoni, Fr</w:t>
      </w:r>
      <w:r>
        <w:rPr>
          <w:rFonts w:eastAsia="Times New Roman"/>
        </w:rPr>
        <w:t>anca &amp; McWhinnie, Andrew. 2009</w:t>
      </w:r>
      <w:r w:rsidRPr="0030743E">
        <w:rPr>
          <w:rFonts w:eastAsia="Times New Roman"/>
        </w:rPr>
        <w:t xml:space="preserve">. </w:t>
      </w:r>
      <w:r w:rsidRPr="0030743E">
        <w:rPr>
          <w:rFonts w:eastAsia="Times New Roman"/>
          <w:i/>
        </w:rPr>
        <w:t xml:space="preserve">Circles of Support &amp; </w:t>
      </w:r>
    </w:p>
    <w:p w14:paraId="6CDE3014" w14:textId="7A64D314" w:rsidR="0030743E" w:rsidRPr="00A2030F" w:rsidRDefault="0030743E" w:rsidP="0030743E">
      <w:pPr>
        <w:ind w:left="720"/>
        <w:rPr>
          <w:rFonts w:eastAsia="Times New Roman"/>
        </w:rPr>
      </w:pPr>
      <w:r w:rsidRPr="0030743E">
        <w:rPr>
          <w:rFonts w:eastAsia="Times New Roman"/>
          <w:i/>
        </w:rPr>
        <w:t>Accountability: A Canadian National Replication of</w:t>
      </w:r>
      <w:r w:rsidRPr="0030743E">
        <w:rPr>
          <w:rFonts w:eastAsia="Times New Roman"/>
          <w:i/>
        </w:rPr>
        <w:t xml:space="preserve"> Outcome Findings. Sexual abuse: </w:t>
      </w:r>
      <w:r w:rsidRPr="0030743E">
        <w:rPr>
          <w:rFonts w:eastAsia="Times New Roman"/>
          <w:i/>
        </w:rPr>
        <w:t>a journa</w:t>
      </w:r>
      <w:r w:rsidRPr="0030743E">
        <w:rPr>
          <w:rFonts w:eastAsia="Times New Roman"/>
          <w:i/>
        </w:rPr>
        <w:t>l of research and treatment.</w:t>
      </w:r>
      <w:r w:rsidR="00A2030F">
        <w:rPr>
          <w:rFonts w:eastAsia="Times New Roman"/>
          <w:i/>
        </w:rPr>
        <w:t xml:space="preserve"> </w:t>
      </w:r>
      <w:r w:rsidR="00A2030F" w:rsidRPr="00A2030F">
        <w:rPr>
          <w:rFonts w:eastAsia="Times New Roman"/>
        </w:rPr>
        <w:t>https://www.researchgate.net/publication/38078071_Circles_of_Support_Accountability_A_Canadian_National_Replication_of_Outcome_Findings</w:t>
      </w:r>
    </w:p>
    <w:p w14:paraId="3A5213B2" w14:textId="77777777" w:rsidR="00C67949" w:rsidRPr="00CE3B09" w:rsidRDefault="00C67949" w:rsidP="00A5702A"/>
    <w:sectPr w:rsidR="00C67949" w:rsidRPr="00CE3B09" w:rsidSect="00A9633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0469A" w14:textId="77777777" w:rsidR="000B58C6" w:rsidRDefault="000B58C6" w:rsidP="00CE3B09">
      <w:r>
        <w:separator/>
      </w:r>
    </w:p>
  </w:endnote>
  <w:endnote w:type="continuationSeparator" w:id="0">
    <w:p w14:paraId="5A634848" w14:textId="77777777" w:rsidR="000B58C6" w:rsidRDefault="000B58C6" w:rsidP="00CE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50762" w14:textId="77777777" w:rsidR="000B58C6" w:rsidRDefault="000B58C6" w:rsidP="00CE3B09">
      <w:r>
        <w:separator/>
      </w:r>
    </w:p>
  </w:footnote>
  <w:footnote w:type="continuationSeparator" w:id="0">
    <w:p w14:paraId="047FEC1A" w14:textId="77777777" w:rsidR="000B58C6" w:rsidRDefault="000B58C6" w:rsidP="00CE3B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DFBEA" w14:textId="77777777" w:rsidR="00CE3B09" w:rsidRDefault="00CE3B09" w:rsidP="00CB7B2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747DC1" w14:textId="77777777" w:rsidR="00CE3B09" w:rsidRDefault="00CE3B09" w:rsidP="00CE3B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4348" w14:textId="446003FD" w:rsidR="00CE3B09" w:rsidRDefault="00CE3B09" w:rsidP="00CB7B2E">
    <w:pPr>
      <w:pStyle w:val="Header"/>
      <w:framePr w:wrap="none" w:vAnchor="text" w:hAnchor="margin" w:xAlign="right" w:y="1"/>
      <w:rPr>
        <w:rStyle w:val="PageNumber"/>
      </w:rPr>
    </w:pPr>
    <w:r>
      <w:rPr>
        <w:rStyle w:val="PageNumber"/>
      </w:rPr>
      <w:t xml:space="preserve">Rutherford </w:t>
    </w:r>
    <w:r>
      <w:rPr>
        <w:rStyle w:val="PageNumber"/>
      </w:rPr>
      <w:fldChar w:fldCharType="begin"/>
    </w:r>
    <w:r>
      <w:rPr>
        <w:rStyle w:val="PageNumber"/>
      </w:rPr>
      <w:instrText xml:space="preserve">PAGE  </w:instrText>
    </w:r>
    <w:r>
      <w:rPr>
        <w:rStyle w:val="PageNumber"/>
      </w:rPr>
      <w:fldChar w:fldCharType="separate"/>
    </w:r>
    <w:r w:rsidR="000B58C6">
      <w:rPr>
        <w:rStyle w:val="PageNumber"/>
        <w:noProof/>
      </w:rPr>
      <w:t>1</w:t>
    </w:r>
    <w:r>
      <w:rPr>
        <w:rStyle w:val="PageNumber"/>
      </w:rPr>
      <w:fldChar w:fldCharType="end"/>
    </w:r>
  </w:p>
  <w:p w14:paraId="74EB28DD" w14:textId="77777777" w:rsidR="00CE3B09" w:rsidRDefault="00CE3B09" w:rsidP="00CE3B0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6554"/>
    <w:multiLevelType w:val="hybridMultilevel"/>
    <w:tmpl w:val="1C44B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25"/>
    <w:rsid w:val="000426FA"/>
    <w:rsid w:val="000B58C6"/>
    <w:rsid w:val="0030743E"/>
    <w:rsid w:val="003A1D16"/>
    <w:rsid w:val="00834C7A"/>
    <w:rsid w:val="009D12F2"/>
    <w:rsid w:val="00A1581F"/>
    <w:rsid w:val="00A2030F"/>
    <w:rsid w:val="00A5702A"/>
    <w:rsid w:val="00A96331"/>
    <w:rsid w:val="00AB2A21"/>
    <w:rsid w:val="00B3344C"/>
    <w:rsid w:val="00BE22DB"/>
    <w:rsid w:val="00C20125"/>
    <w:rsid w:val="00C67949"/>
    <w:rsid w:val="00CE3B09"/>
    <w:rsid w:val="00D54D25"/>
    <w:rsid w:val="00F52308"/>
    <w:rsid w:val="00FC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AA7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0125"/>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B09"/>
    <w:pPr>
      <w:tabs>
        <w:tab w:val="center" w:pos="4680"/>
        <w:tab w:val="right" w:pos="9360"/>
      </w:tabs>
    </w:pPr>
  </w:style>
  <w:style w:type="character" w:customStyle="1" w:styleId="HeaderChar">
    <w:name w:val="Header Char"/>
    <w:basedOn w:val="DefaultParagraphFont"/>
    <w:link w:val="Header"/>
    <w:uiPriority w:val="99"/>
    <w:rsid w:val="00CE3B09"/>
    <w:rPr>
      <w:rFonts w:ascii="Times New Roman" w:hAnsi="Times New Roman" w:cs="Times New Roman"/>
    </w:rPr>
  </w:style>
  <w:style w:type="paragraph" w:styleId="Footer">
    <w:name w:val="footer"/>
    <w:basedOn w:val="Normal"/>
    <w:link w:val="FooterChar"/>
    <w:uiPriority w:val="99"/>
    <w:unhideWhenUsed/>
    <w:rsid w:val="00CE3B09"/>
    <w:pPr>
      <w:tabs>
        <w:tab w:val="center" w:pos="4680"/>
        <w:tab w:val="right" w:pos="9360"/>
      </w:tabs>
    </w:pPr>
  </w:style>
  <w:style w:type="character" w:customStyle="1" w:styleId="FooterChar">
    <w:name w:val="Footer Char"/>
    <w:basedOn w:val="DefaultParagraphFont"/>
    <w:link w:val="Footer"/>
    <w:uiPriority w:val="99"/>
    <w:rsid w:val="00CE3B09"/>
    <w:rPr>
      <w:rFonts w:ascii="Times New Roman" w:hAnsi="Times New Roman" w:cs="Times New Roman"/>
    </w:rPr>
  </w:style>
  <w:style w:type="character" w:styleId="PageNumber">
    <w:name w:val="page number"/>
    <w:basedOn w:val="DefaultParagraphFont"/>
    <w:uiPriority w:val="99"/>
    <w:semiHidden/>
    <w:unhideWhenUsed/>
    <w:rsid w:val="00CE3B09"/>
  </w:style>
  <w:style w:type="character" w:styleId="Hyperlink">
    <w:name w:val="Hyperlink"/>
    <w:basedOn w:val="DefaultParagraphFont"/>
    <w:uiPriority w:val="99"/>
    <w:unhideWhenUsed/>
    <w:rsid w:val="00C67949"/>
    <w:rPr>
      <w:color w:val="0563C1" w:themeColor="hyperlink"/>
      <w:u w:val="single"/>
    </w:rPr>
  </w:style>
  <w:style w:type="paragraph" w:styleId="ListParagraph">
    <w:name w:val="List Paragraph"/>
    <w:basedOn w:val="Normal"/>
    <w:uiPriority w:val="34"/>
    <w:qFormat/>
    <w:rsid w:val="00307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664">
      <w:bodyDiv w:val="1"/>
      <w:marLeft w:val="0"/>
      <w:marRight w:val="0"/>
      <w:marTop w:val="0"/>
      <w:marBottom w:val="0"/>
      <w:divBdr>
        <w:top w:val="none" w:sz="0" w:space="0" w:color="auto"/>
        <w:left w:val="none" w:sz="0" w:space="0" w:color="auto"/>
        <w:bottom w:val="none" w:sz="0" w:space="0" w:color="auto"/>
        <w:right w:val="none" w:sz="0" w:space="0" w:color="auto"/>
      </w:divBdr>
    </w:div>
    <w:div w:id="248854611">
      <w:bodyDiv w:val="1"/>
      <w:marLeft w:val="0"/>
      <w:marRight w:val="0"/>
      <w:marTop w:val="0"/>
      <w:marBottom w:val="0"/>
      <w:divBdr>
        <w:top w:val="none" w:sz="0" w:space="0" w:color="auto"/>
        <w:left w:val="none" w:sz="0" w:space="0" w:color="auto"/>
        <w:bottom w:val="none" w:sz="0" w:space="0" w:color="auto"/>
        <w:right w:val="none" w:sz="0" w:space="0" w:color="auto"/>
      </w:divBdr>
    </w:div>
    <w:div w:id="338892651">
      <w:bodyDiv w:val="1"/>
      <w:marLeft w:val="0"/>
      <w:marRight w:val="0"/>
      <w:marTop w:val="0"/>
      <w:marBottom w:val="0"/>
      <w:divBdr>
        <w:top w:val="none" w:sz="0" w:space="0" w:color="auto"/>
        <w:left w:val="none" w:sz="0" w:space="0" w:color="auto"/>
        <w:bottom w:val="none" w:sz="0" w:space="0" w:color="auto"/>
        <w:right w:val="none" w:sz="0" w:space="0" w:color="auto"/>
      </w:divBdr>
    </w:div>
    <w:div w:id="375548724">
      <w:bodyDiv w:val="1"/>
      <w:marLeft w:val="0"/>
      <w:marRight w:val="0"/>
      <w:marTop w:val="0"/>
      <w:marBottom w:val="0"/>
      <w:divBdr>
        <w:top w:val="none" w:sz="0" w:space="0" w:color="auto"/>
        <w:left w:val="none" w:sz="0" w:space="0" w:color="auto"/>
        <w:bottom w:val="none" w:sz="0" w:space="0" w:color="auto"/>
        <w:right w:val="none" w:sz="0" w:space="0" w:color="auto"/>
      </w:divBdr>
    </w:div>
    <w:div w:id="445275984">
      <w:bodyDiv w:val="1"/>
      <w:marLeft w:val="0"/>
      <w:marRight w:val="0"/>
      <w:marTop w:val="0"/>
      <w:marBottom w:val="0"/>
      <w:divBdr>
        <w:top w:val="none" w:sz="0" w:space="0" w:color="auto"/>
        <w:left w:val="none" w:sz="0" w:space="0" w:color="auto"/>
        <w:bottom w:val="none" w:sz="0" w:space="0" w:color="auto"/>
        <w:right w:val="none" w:sz="0" w:space="0" w:color="auto"/>
      </w:divBdr>
    </w:div>
    <w:div w:id="855457357">
      <w:bodyDiv w:val="1"/>
      <w:marLeft w:val="0"/>
      <w:marRight w:val="0"/>
      <w:marTop w:val="0"/>
      <w:marBottom w:val="0"/>
      <w:divBdr>
        <w:top w:val="none" w:sz="0" w:space="0" w:color="auto"/>
        <w:left w:val="none" w:sz="0" w:space="0" w:color="auto"/>
        <w:bottom w:val="none" w:sz="0" w:space="0" w:color="auto"/>
        <w:right w:val="none" w:sz="0" w:space="0" w:color="auto"/>
      </w:divBdr>
    </w:div>
    <w:div w:id="954143653">
      <w:bodyDiv w:val="1"/>
      <w:marLeft w:val="0"/>
      <w:marRight w:val="0"/>
      <w:marTop w:val="0"/>
      <w:marBottom w:val="0"/>
      <w:divBdr>
        <w:top w:val="none" w:sz="0" w:space="0" w:color="auto"/>
        <w:left w:val="none" w:sz="0" w:space="0" w:color="auto"/>
        <w:bottom w:val="none" w:sz="0" w:space="0" w:color="auto"/>
        <w:right w:val="none" w:sz="0" w:space="0" w:color="auto"/>
      </w:divBdr>
    </w:div>
    <w:div w:id="1264999351">
      <w:bodyDiv w:val="1"/>
      <w:marLeft w:val="0"/>
      <w:marRight w:val="0"/>
      <w:marTop w:val="0"/>
      <w:marBottom w:val="0"/>
      <w:divBdr>
        <w:top w:val="none" w:sz="0" w:space="0" w:color="auto"/>
        <w:left w:val="none" w:sz="0" w:space="0" w:color="auto"/>
        <w:bottom w:val="none" w:sz="0" w:space="0" w:color="auto"/>
        <w:right w:val="none" w:sz="0" w:space="0" w:color="auto"/>
      </w:divBdr>
    </w:div>
    <w:div w:id="1729451987">
      <w:bodyDiv w:val="1"/>
      <w:marLeft w:val="0"/>
      <w:marRight w:val="0"/>
      <w:marTop w:val="0"/>
      <w:marBottom w:val="0"/>
      <w:divBdr>
        <w:top w:val="none" w:sz="0" w:space="0" w:color="auto"/>
        <w:left w:val="none" w:sz="0" w:space="0" w:color="auto"/>
        <w:bottom w:val="none" w:sz="0" w:space="0" w:color="auto"/>
        <w:right w:val="none" w:sz="0" w:space="0" w:color="auto"/>
      </w:divBdr>
    </w:div>
    <w:div w:id="1740053871">
      <w:bodyDiv w:val="1"/>
      <w:marLeft w:val="0"/>
      <w:marRight w:val="0"/>
      <w:marTop w:val="0"/>
      <w:marBottom w:val="0"/>
      <w:divBdr>
        <w:top w:val="none" w:sz="0" w:space="0" w:color="auto"/>
        <w:left w:val="none" w:sz="0" w:space="0" w:color="auto"/>
        <w:bottom w:val="none" w:sz="0" w:space="0" w:color="auto"/>
        <w:right w:val="none" w:sz="0" w:space="0" w:color="auto"/>
      </w:divBdr>
    </w:div>
    <w:div w:id="1998533987">
      <w:bodyDiv w:val="1"/>
      <w:marLeft w:val="0"/>
      <w:marRight w:val="0"/>
      <w:marTop w:val="0"/>
      <w:marBottom w:val="0"/>
      <w:divBdr>
        <w:top w:val="none" w:sz="0" w:space="0" w:color="auto"/>
        <w:left w:val="none" w:sz="0" w:space="0" w:color="auto"/>
        <w:bottom w:val="none" w:sz="0" w:space="0" w:color="auto"/>
        <w:right w:val="none" w:sz="0" w:space="0" w:color="auto"/>
      </w:divBdr>
    </w:div>
    <w:div w:id="2109344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2970</Words>
  <Characters>16932</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Ann Rutherford</dc:creator>
  <cp:keywords/>
  <dc:description/>
  <cp:lastModifiedBy>Mackenzie Ann Rutherford</cp:lastModifiedBy>
  <cp:revision>2</cp:revision>
  <dcterms:created xsi:type="dcterms:W3CDTF">2019-12-15T00:50:00Z</dcterms:created>
  <dcterms:modified xsi:type="dcterms:W3CDTF">2019-12-15T00:50:00Z</dcterms:modified>
</cp:coreProperties>
</file>