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432A" w14:textId="77777777" w:rsidR="002C75E4" w:rsidRPr="00ED0D86" w:rsidRDefault="002C75E4" w:rsidP="002C75E4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>Breakaway West Board of Directors Meeting</w:t>
      </w:r>
    </w:p>
    <w:p w14:paraId="39066804" w14:textId="7247177D" w:rsidR="002C75E4" w:rsidRPr="009339FC" w:rsidRDefault="002F3948" w:rsidP="002C75E4">
      <w:pPr>
        <w:rPr>
          <w:rFonts w:ascii="Arial" w:hAnsi="Arial" w:cs="Arial"/>
        </w:rPr>
      </w:pPr>
      <w:r>
        <w:rPr>
          <w:rFonts w:ascii="Arial" w:hAnsi="Arial" w:cs="Arial"/>
        </w:rPr>
        <w:t>July 14</w:t>
      </w:r>
      <w:r w:rsidR="002C75E4" w:rsidRPr="009339FC">
        <w:rPr>
          <w:rFonts w:ascii="Arial" w:hAnsi="Arial" w:cs="Arial"/>
        </w:rPr>
        <w:t>, 202</w:t>
      </w:r>
      <w:r w:rsidR="002C75E4">
        <w:rPr>
          <w:rFonts w:ascii="Arial" w:hAnsi="Arial" w:cs="Arial"/>
        </w:rPr>
        <w:t>5</w:t>
      </w:r>
      <w:r w:rsidR="002C75E4" w:rsidRPr="009339FC">
        <w:rPr>
          <w:rFonts w:ascii="Arial" w:hAnsi="Arial" w:cs="Arial"/>
        </w:rPr>
        <w:t>, at 5:00pm MT</w:t>
      </w:r>
    </w:p>
    <w:p w14:paraId="17E7CF02" w14:textId="77777777" w:rsidR="002C75E4" w:rsidRDefault="002C75E4" w:rsidP="002C75E4"/>
    <w:p w14:paraId="7FAFEF4C" w14:textId="2613D0FC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Call to order at </w:t>
      </w:r>
      <w:r>
        <w:rPr>
          <w:rFonts w:ascii="Arial" w:eastAsia="Times New Roman" w:hAnsi="Arial" w:cs="Arial"/>
          <w:kern w:val="0"/>
          <w14:ligatures w14:val="none"/>
        </w:rPr>
        <w:t>5:1</w:t>
      </w:r>
      <w:r w:rsidR="002158CD">
        <w:rPr>
          <w:rFonts w:ascii="Arial" w:eastAsia="Times New Roman" w:hAnsi="Arial" w:cs="Arial"/>
          <w:kern w:val="0"/>
          <w14:ligatures w14:val="none"/>
        </w:rPr>
        <w:t>4</w:t>
      </w:r>
      <w:r>
        <w:rPr>
          <w:rFonts w:ascii="Arial" w:eastAsia="Times New Roman" w:hAnsi="Arial" w:cs="Arial"/>
          <w:kern w:val="0"/>
          <w14:ligatures w14:val="none"/>
        </w:rPr>
        <w:t>pm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by Andrew Cuomo</w:t>
      </w:r>
    </w:p>
    <w:p w14:paraId="1B7C2E59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BOD Attendees:</w:t>
      </w:r>
    </w:p>
    <w:p w14:paraId="060ACA00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President Andrew Cuomo – In Attendance</w:t>
      </w:r>
    </w:p>
    <w:p w14:paraId="66F42848" w14:textId="535FDE85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Treasurer Scott Payant –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44C38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3FBA3A88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Secretary Mark Maglio – In Attendance</w:t>
      </w:r>
    </w:p>
    <w:p w14:paraId="66644E38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Director Gail Avgeris – In Attendance</w:t>
      </w:r>
    </w:p>
    <w:p w14:paraId="311999E1" w14:textId="30FB61F0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Director Chris Hagie – </w:t>
      </w:r>
      <w:r>
        <w:rPr>
          <w:rFonts w:ascii="Arial" w:eastAsia="Times New Roman" w:hAnsi="Arial" w:cs="Arial"/>
          <w:kern w:val="0"/>
          <w14:ligatures w14:val="none"/>
        </w:rPr>
        <w:t>In Att</w:t>
      </w:r>
      <w:r w:rsidR="002158CD">
        <w:rPr>
          <w:rFonts w:ascii="Arial" w:eastAsia="Times New Roman" w:hAnsi="Arial" w:cs="Arial"/>
          <w:kern w:val="0"/>
          <w14:ligatures w14:val="none"/>
        </w:rPr>
        <w:t>endance</w:t>
      </w:r>
    </w:p>
    <w:p w14:paraId="4A4150AA" w14:textId="1BF9F005" w:rsidR="002C75E4" w:rsidRDefault="002C75E4" w:rsidP="002C75E4">
      <w:r w:rsidRPr="009339FC">
        <w:rPr>
          <w:rFonts w:ascii="Arial" w:eastAsia="Times New Roman" w:hAnsi="Arial" w:cs="Arial"/>
          <w:kern w:val="0"/>
          <w14:ligatures w14:val="none"/>
        </w:rPr>
        <w:t>Director</w:t>
      </w:r>
      <w:r>
        <w:rPr>
          <w:rFonts w:ascii="Arial" w:eastAsia="Times New Roman" w:hAnsi="Arial" w:cs="Arial"/>
          <w:kern w:val="0"/>
          <w14:ligatures w14:val="none"/>
        </w:rPr>
        <w:t xml:space="preserve"> Chris Watson – </w:t>
      </w:r>
      <w:r w:rsidR="002F3948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0B68EDDA" w14:textId="77777777" w:rsidR="002C75E4" w:rsidRDefault="002C75E4" w:rsidP="002C75E4"/>
    <w:p w14:paraId="2004DFA5" w14:textId="77777777" w:rsidR="002C75E4" w:rsidRPr="002C75E4" w:rsidRDefault="002C75E4" w:rsidP="002C75E4">
      <w:pPr>
        <w:rPr>
          <w:u w:val="single"/>
        </w:rPr>
      </w:pPr>
      <w:r w:rsidRPr="002C75E4">
        <w:rPr>
          <w:u w:val="single"/>
        </w:rPr>
        <w:t>Manager's Report</w:t>
      </w:r>
    </w:p>
    <w:p w14:paraId="1F4E5A85" w14:textId="0B5A647A" w:rsidR="002C75E4" w:rsidRDefault="002C75E4" w:rsidP="002F3948">
      <w:r>
        <w:t xml:space="preserve">Steve reported </w:t>
      </w:r>
      <w:r w:rsidR="00F479ED">
        <w:t xml:space="preserve">the elevator is not usable.  Waiting for </w:t>
      </w:r>
      <w:r w:rsidR="008A45E3">
        <w:t>Schindler</w:t>
      </w:r>
      <w:r w:rsidR="00F479ED">
        <w:t xml:space="preserve"> to provide an estimated cost to repair.  Steve will get another company to bid repair.  </w:t>
      </w:r>
    </w:p>
    <w:p w14:paraId="2ABEF1F5" w14:textId="4CEB1CD4" w:rsidR="00F479ED" w:rsidRDefault="00F479ED" w:rsidP="002F3948">
      <w:r>
        <w:t xml:space="preserve">Boilers are scheduled to be serviced.  </w:t>
      </w:r>
    </w:p>
    <w:p w14:paraId="7427DBBB" w14:textId="4BF9C483" w:rsidR="00F479ED" w:rsidRDefault="00F479ED" w:rsidP="002F3948">
      <w:r>
        <w:t>Parking is very tight</w:t>
      </w:r>
      <w:r w:rsidR="008A45E3">
        <w:t>, especially on weekends</w:t>
      </w:r>
      <w:r>
        <w:t xml:space="preserve">.  </w:t>
      </w:r>
    </w:p>
    <w:p w14:paraId="3A311808" w14:textId="3D096E5A" w:rsidR="00F479ED" w:rsidRDefault="00F479ED" w:rsidP="002F3948">
      <w:r>
        <w:t xml:space="preserve">Andrew </w:t>
      </w:r>
      <w:proofErr w:type="gramStart"/>
      <w:r>
        <w:t>asked can</w:t>
      </w:r>
      <w:proofErr w:type="gramEnd"/>
      <w:r>
        <w:t xml:space="preserve"> AD miller </w:t>
      </w:r>
      <w:r w:rsidR="00E06AF6">
        <w:t xml:space="preserve">to </w:t>
      </w:r>
      <w:r>
        <w:t>remove the fence until the permit is approved.  Steve will remove</w:t>
      </w:r>
      <w:r w:rsidR="008A45E3">
        <w:t xml:space="preserve"> it</w:t>
      </w:r>
      <w:r>
        <w:t xml:space="preserve">.  </w:t>
      </w:r>
    </w:p>
    <w:p w14:paraId="3FAAE92A" w14:textId="232E082C" w:rsidR="00F479ED" w:rsidRDefault="00F479ED" w:rsidP="002F3948">
      <w:r>
        <w:t>Andrew asked for the cost of the roof replacement for the 500 building.  Steve is waiting for an estimate.  The cost is already in the budget.</w:t>
      </w:r>
      <w:r w:rsidR="008A45E3">
        <w:t xml:space="preserve">  Andrew will provide Steve with another vendor to bid the job.  </w:t>
      </w:r>
      <w:r>
        <w:t xml:space="preserve">  </w:t>
      </w:r>
    </w:p>
    <w:p w14:paraId="1BF37536" w14:textId="77777777" w:rsidR="002C75E4" w:rsidRPr="002C75E4" w:rsidRDefault="002C75E4" w:rsidP="002C75E4">
      <w:pPr>
        <w:rPr>
          <w:u w:val="single"/>
        </w:rPr>
      </w:pPr>
      <w:r w:rsidRPr="002C75E4">
        <w:rPr>
          <w:u w:val="single"/>
        </w:rPr>
        <w:t>President's Report</w:t>
      </w:r>
    </w:p>
    <w:p w14:paraId="4EA93100" w14:textId="3472C921" w:rsidR="002C75E4" w:rsidRDefault="002F3948" w:rsidP="002F3948">
      <w:r>
        <w:t>Andrew reported</w:t>
      </w:r>
      <w:r w:rsidR="002158CD">
        <w:t xml:space="preserve"> HOA does not have </w:t>
      </w:r>
      <w:r w:rsidR="008A45E3">
        <w:t xml:space="preserve">an approved TOV </w:t>
      </w:r>
      <w:r w:rsidR="002158CD">
        <w:t>demo</w:t>
      </w:r>
      <w:r w:rsidR="008A45E3">
        <w:t>lition</w:t>
      </w:r>
      <w:r w:rsidR="002158CD">
        <w:t xml:space="preserve"> or building permit.  </w:t>
      </w:r>
    </w:p>
    <w:p w14:paraId="6975E441" w14:textId="4754A5FB" w:rsidR="009C4D6C" w:rsidRDefault="002158CD" w:rsidP="002F3948">
      <w:r>
        <w:t>Eric and Eddy from OAC reviewed the high level project timeline</w:t>
      </w:r>
      <w:r w:rsidR="008A45E3">
        <w:t xml:space="preserve"> (see attached)</w:t>
      </w:r>
      <w:r>
        <w:t xml:space="preserve">.   Started Sep 2022 remove replace pool/spa/deck.  Nov 2022 structural concerns were discovered.    Jan 2023 we hired Martin &amp; Martin to do analysis on the condition of the </w:t>
      </w:r>
      <w:r w:rsidR="009C4D6C">
        <w:t xml:space="preserve">garage structure.  </w:t>
      </w:r>
      <w:r w:rsidR="009C4D6C">
        <w:lastRenderedPageBreak/>
        <w:t>July 2023 M&amp;M reported their concerns with the structure.  The TOV was notified.  The BOD requested an RFP to repair or re</w:t>
      </w:r>
      <w:r w:rsidR="008A45E3">
        <w:t>place</w:t>
      </w:r>
      <w:r w:rsidR="009C4D6C">
        <w:t xml:space="preserve"> the Garage.  The BOD voted to repair based upon the cost.  Sent bid to 23 contractors and received only 3 </w:t>
      </w:r>
      <w:r w:rsidR="008A45E3">
        <w:t>responses</w:t>
      </w:r>
      <w:r w:rsidR="009C4D6C">
        <w:t xml:space="preserve">.  M&amp;M then removed their opinion that a repair was feasible.  The BOD requested other structural </w:t>
      </w:r>
      <w:r w:rsidR="008A45E3">
        <w:t>engineers</w:t>
      </w:r>
      <w:r w:rsidR="009C4D6C">
        <w:t xml:space="preserve"> for their </w:t>
      </w:r>
      <w:r w:rsidR="00153C30">
        <w:t>opinion,</w:t>
      </w:r>
      <w:r w:rsidR="009C4D6C">
        <w:t xml:space="preserve"> and they also did not think a repair was an option.  Design drawings were submitted Nov 2024.  </w:t>
      </w:r>
      <w:r w:rsidR="00830464">
        <w:t xml:space="preserve">Final DD submitted Apr 1, 2025.  TOV permit submitted Apr 8, 2025.  </w:t>
      </w:r>
    </w:p>
    <w:p w14:paraId="099BF495" w14:textId="598542A2" w:rsidR="007015FE" w:rsidRDefault="00974B3B" w:rsidP="002F3948">
      <w:r>
        <w:t xml:space="preserve">AD Miller </w:t>
      </w:r>
      <w:r w:rsidR="009C4D6C">
        <w:t xml:space="preserve">Phase 1 is </w:t>
      </w:r>
      <w:r>
        <w:t xml:space="preserve">$900,000 over their original estimate due to </w:t>
      </w:r>
      <w:r w:rsidR="008A45E3">
        <w:t xml:space="preserve">updated </w:t>
      </w:r>
      <w:r>
        <w:t>cost</w:t>
      </w:r>
      <w:r w:rsidR="008A45E3">
        <w:t>s</w:t>
      </w:r>
      <w:r>
        <w:t xml:space="preserve"> after </w:t>
      </w:r>
      <w:r w:rsidR="00830464">
        <w:t xml:space="preserve">final </w:t>
      </w:r>
      <w:r>
        <w:t>design data plus the additional TOV requests.  D</w:t>
      </w:r>
      <w:r w:rsidR="009C4D6C">
        <w:t>elay</w:t>
      </w:r>
      <w:r w:rsidR="00830464">
        <w:t>ing</w:t>
      </w:r>
      <w:r w:rsidR="009C4D6C">
        <w:t xml:space="preserve"> </w:t>
      </w:r>
      <w:r>
        <w:t xml:space="preserve">to </w:t>
      </w:r>
      <w:r w:rsidR="00830464">
        <w:t xml:space="preserve">Apr </w:t>
      </w:r>
      <w:r>
        <w:t xml:space="preserve">2026 will </w:t>
      </w:r>
      <w:r w:rsidR="009C4D6C">
        <w:t xml:space="preserve">cost </w:t>
      </w:r>
      <w:r>
        <w:t>an additional</w:t>
      </w:r>
      <w:r w:rsidR="009C4D6C">
        <w:t xml:space="preserve"> $700,000</w:t>
      </w:r>
      <w:r>
        <w:t xml:space="preserve">.  </w:t>
      </w:r>
    </w:p>
    <w:p w14:paraId="42916174" w14:textId="3C566EE4" w:rsidR="007015FE" w:rsidRDefault="007015FE" w:rsidP="002F3948">
      <w:r>
        <w:t xml:space="preserve">The initial schedule was 8.5 months, but now that we have completed </w:t>
      </w:r>
      <w:r w:rsidR="00830464">
        <w:t xml:space="preserve">final </w:t>
      </w:r>
      <w:r>
        <w:t>design drawings the estimate is 10.5 months including winter.</w:t>
      </w:r>
    </w:p>
    <w:p w14:paraId="6C302A25" w14:textId="46EA2641" w:rsidR="007015FE" w:rsidRDefault="007015FE" w:rsidP="002F3948">
      <w:r>
        <w:t>Potential TOV approval could be 2 weeks</w:t>
      </w:r>
      <w:r w:rsidR="00830464">
        <w:t>, but nothing is definite</w:t>
      </w:r>
      <w:r>
        <w:t>.</w:t>
      </w:r>
    </w:p>
    <w:p w14:paraId="75B20ECF" w14:textId="20DC6B0C" w:rsidR="00153C30" w:rsidRDefault="00153C30" w:rsidP="002F3948">
      <w:r>
        <w:t>We opened the discussion to homeowners:</w:t>
      </w:r>
    </w:p>
    <w:p w14:paraId="3E151A84" w14:textId="5A15FD62" w:rsidR="0062657F" w:rsidRDefault="007015FE" w:rsidP="002F3948">
      <w:r>
        <w:t xml:space="preserve">Chris W </w:t>
      </w:r>
      <w:r w:rsidR="00153C30">
        <w:t>asked, why</w:t>
      </w:r>
      <w:r>
        <w:t xml:space="preserve"> did we wait to submit the permit until April?  OAC needed the design Drawings prior to submitting.  Once the request was submitted the TOV lacked returning </w:t>
      </w:r>
      <w:r w:rsidR="0062657F">
        <w:t xml:space="preserve">timely.  </w:t>
      </w:r>
    </w:p>
    <w:p w14:paraId="4F466DC2" w14:textId="725DE6AC" w:rsidR="007015FE" w:rsidRDefault="0062657F" w:rsidP="002F3948">
      <w:r>
        <w:t xml:space="preserve">A homeowner asked HOA is holding 4.5 million for the assessment.  Scott called the bank a month ago to invest in a better rate.   </w:t>
      </w:r>
      <w:r w:rsidR="007015FE">
        <w:t xml:space="preserve">  </w:t>
      </w:r>
    </w:p>
    <w:p w14:paraId="026D5C6F" w14:textId="577FD2B3" w:rsidR="00F479ED" w:rsidRDefault="00153C30" w:rsidP="002F3948">
      <w:r>
        <w:t xml:space="preserve">There was multiple Q&amp;A between </w:t>
      </w:r>
      <w:r w:rsidR="004224B7">
        <w:t>homeowners</w:t>
      </w:r>
      <w:r>
        <w:t xml:space="preserve">, OAC and the BOD.  </w:t>
      </w:r>
    </w:p>
    <w:p w14:paraId="693CA8D1" w14:textId="77777777" w:rsidR="00153C30" w:rsidRDefault="00153C30" w:rsidP="002F3948"/>
    <w:p w14:paraId="56962F45" w14:textId="7FFB5D71" w:rsidR="00153C30" w:rsidRDefault="00153C30" w:rsidP="002F3948">
      <w:r>
        <w:t>Next steps:</w:t>
      </w:r>
    </w:p>
    <w:p w14:paraId="66666A07" w14:textId="56C5D227" w:rsidR="00F479ED" w:rsidRDefault="00F479ED" w:rsidP="002F3948">
      <w:r>
        <w:t>AD Miller will provide a detailed cost of working through the winter</w:t>
      </w:r>
      <w:r w:rsidR="004224B7">
        <w:t>.</w:t>
      </w:r>
      <w:r>
        <w:t xml:space="preserve">  The next project meeting is Tuesday </w:t>
      </w:r>
      <w:r w:rsidR="004224B7">
        <w:t xml:space="preserve">July </w:t>
      </w:r>
      <w:r>
        <w:t xml:space="preserve">15, 2025.  </w:t>
      </w:r>
    </w:p>
    <w:p w14:paraId="3F94F733" w14:textId="2DD65538" w:rsidR="00F479ED" w:rsidRDefault="00153C30" w:rsidP="002F3948">
      <w:r>
        <w:t>Provide homeowners the</w:t>
      </w:r>
      <w:r w:rsidR="00F479ED">
        <w:t xml:space="preserve"> TOV contacts to send the letter to (Town manager).</w:t>
      </w:r>
      <w:r>
        <w:t xml:space="preserve">  Also provide a template for homeowners to use.  </w:t>
      </w:r>
      <w:r w:rsidR="00F479ED">
        <w:t xml:space="preserve">   </w:t>
      </w:r>
    </w:p>
    <w:p w14:paraId="2BC27AA0" w14:textId="5F2B4A27" w:rsidR="00F479ED" w:rsidRDefault="008A45E3" w:rsidP="002F3948">
      <w:r w:rsidRPr="008A45E3">
        <w:rPr>
          <w:noProof/>
        </w:rPr>
        <w:lastRenderedPageBreak/>
        <w:drawing>
          <wp:inline distT="0" distB="0" distL="0" distR="0" wp14:anchorId="1AC8A372" wp14:editId="384F4058">
            <wp:extent cx="5943600" cy="3221990"/>
            <wp:effectExtent l="0" t="0" r="0" b="0"/>
            <wp:docPr id="1036949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499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F45F" w14:textId="5E54899D" w:rsidR="002158CD" w:rsidRDefault="007015FE" w:rsidP="002F3948">
      <w:r>
        <w:t xml:space="preserve">  </w:t>
      </w:r>
      <w:r w:rsidR="009C4D6C">
        <w:t xml:space="preserve">           </w:t>
      </w:r>
    </w:p>
    <w:p w14:paraId="4BC99B00" w14:textId="411EFC01" w:rsidR="002C75E4" w:rsidRPr="002C75E4" w:rsidRDefault="002C75E4" w:rsidP="002C75E4">
      <w:pPr>
        <w:rPr>
          <w:u w:val="single"/>
        </w:rPr>
      </w:pPr>
      <w:r w:rsidRPr="002C75E4">
        <w:rPr>
          <w:u w:val="single"/>
        </w:rPr>
        <w:t>Treasurer Report</w:t>
      </w:r>
    </w:p>
    <w:p w14:paraId="75A4BF02" w14:textId="3C2FC407" w:rsidR="00F479ED" w:rsidRPr="00153C30" w:rsidRDefault="00F479ED" w:rsidP="002F3948">
      <w:r w:rsidRPr="00153C30">
        <w:t>Spa</w:t>
      </w:r>
      <w:r w:rsidR="00A206E1">
        <w:t>e</w:t>
      </w:r>
      <w:r w:rsidRPr="00153C30">
        <w:t xml:space="preserve">th accounting will increase the charge from $500 to </w:t>
      </w:r>
      <w:r w:rsidR="00C957A0" w:rsidRPr="00153C30">
        <w:t>$600 for processing and sending out the Right Of First Refusal</w:t>
      </w:r>
      <w:r w:rsidR="004224B7">
        <w:t xml:space="preserve"> ROFR</w:t>
      </w:r>
      <w:r w:rsidRPr="00153C30">
        <w:t xml:space="preserve">.   Andrew </w:t>
      </w:r>
      <w:r w:rsidR="004224B7">
        <w:t xml:space="preserve">Cuomo </w:t>
      </w:r>
      <w:r w:rsidR="00153C30">
        <w:t xml:space="preserve">motioned to </w:t>
      </w:r>
      <w:r w:rsidR="00A206E1">
        <w:t>approve</w:t>
      </w:r>
      <w:r w:rsidR="00A206E1" w:rsidRPr="00153C30">
        <w:t>;</w:t>
      </w:r>
      <w:r w:rsidRPr="00153C30">
        <w:t xml:space="preserve"> Chris </w:t>
      </w:r>
      <w:r w:rsidR="004224B7">
        <w:t xml:space="preserve">Hagie </w:t>
      </w:r>
      <w:r w:rsidRPr="00153C30">
        <w:t>seconded</w:t>
      </w:r>
      <w:r w:rsidR="00153C30">
        <w:t xml:space="preserve">.  All were in favor, </w:t>
      </w:r>
      <w:r w:rsidRPr="00153C30">
        <w:t xml:space="preserve">none opposed.  </w:t>
      </w:r>
      <w:r w:rsidR="00153C30">
        <w:t xml:space="preserve">The motion carried.  </w:t>
      </w:r>
    </w:p>
    <w:p w14:paraId="5548EBF5" w14:textId="7499E088" w:rsidR="002C75E4" w:rsidRPr="00153C30" w:rsidRDefault="00F479ED" w:rsidP="002F3948">
      <w:r w:rsidRPr="00153C30">
        <w:t xml:space="preserve">Financials are $20,000 </w:t>
      </w:r>
      <w:r w:rsidR="00A206E1">
        <w:t>under</w:t>
      </w:r>
      <w:r w:rsidRPr="00153C30">
        <w:t xml:space="preserve"> budget</w:t>
      </w:r>
      <w:r w:rsidR="00153C30">
        <w:t xml:space="preserve"> which was planned </w:t>
      </w:r>
      <w:r w:rsidRPr="00153C30">
        <w:t xml:space="preserve">to recover </w:t>
      </w:r>
      <w:r w:rsidR="00153C30" w:rsidRPr="00153C30">
        <w:t>owners’</w:t>
      </w:r>
      <w:r w:rsidRPr="00153C30">
        <w:t xml:space="preserve"> equity.    </w:t>
      </w:r>
    </w:p>
    <w:p w14:paraId="6990F5C3" w14:textId="708F1826" w:rsidR="002C75E4" w:rsidRPr="003253BA" w:rsidRDefault="003253BA" w:rsidP="002C75E4">
      <w:pPr>
        <w:rPr>
          <w:u w:val="single"/>
        </w:rPr>
      </w:pPr>
      <w:r w:rsidRPr="003253BA">
        <w:rPr>
          <w:u w:val="single"/>
        </w:rPr>
        <w:t>Secretary Report</w:t>
      </w:r>
    </w:p>
    <w:p w14:paraId="793118EC" w14:textId="6DC9B6E3" w:rsidR="002C75E4" w:rsidRDefault="00153C30" w:rsidP="002C75E4">
      <w:r>
        <w:t xml:space="preserve">Mark stated the minutes </w:t>
      </w:r>
      <w:r w:rsidR="002C75E4">
        <w:t xml:space="preserve">from </w:t>
      </w:r>
      <w:r>
        <w:t xml:space="preserve">the BOD meeting on </w:t>
      </w:r>
      <w:r w:rsidR="002F3948">
        <w:t>4</w:t>
      </w:r>
      <w:r w:rsidR="002C75E4">
        <w:t>/1</w:t>
      </w:r>
      <w:r w:rsidR="002F3948">
        <w:t>4</w:t>
      </w:r>
      <w:r w:rsidR="002C75E4">
        <w:t>/2</w:t>
      </w:r>
      <w:r>
        <w:t>02</w:t>
      </w:r>
      <w:r w:rsidR="002C75E4">
        <w:t>5 need to be approved.</w:t>
      </w:r>
      <w:r w:rsidR="009064A9">
        <w:t xml:space="preserve">  Scott </w:t>
      </w:r>
      <w:r w:rsidR="004224B7">
        <w:t xml:space="preserve">Payant </w:t>
      </w:r>
      <w:r w:rsidR="009064A9">
        <w:t>motioned to approve, Chris Watson second.</w:t>
      </w:r>
      <w:r>
        <w:t xml:space="preserve">  All were in favor, none opposed.  The motion carried.  </w:t>
      </w:r>
      <w:r w:rsidR="009064A9">
        <w:t xml:space="preserve">  </w:t>
      </w:r>
    </w:p>
    <w:p w14:paraId="6B9602D4" w14:textId="77777777" w:rsidR="002C75E4" w:rsidRPr="003253BA" w:rsidRDefault="002C75E4" w:rsidP="002C75E4">
      <w:pPr>
        <w:rPr>
          <w:u w:val="single"/>
        </w:rPr>
      </w:pPr>
      <w:r w:rsidRPr="003253BA">
        <w:rPr>
          <w:u w:val="single"/>
        </w:rPr>
        <w:t>New Business</w:t>
      </w:r>
    </w:p>
    <w:p w14:paraId="6C37179E" w14:textId="44152F21" w:rsidR="002F3948" w:rsidRDefault="009064A9" w:rsidP="002C75E4">
      <w:r>
        <w:t xml:space="preserve">Gail </w:t>
      </w:r>
      <w:r w:rsidR="00153C30">
        <w:t>A</w:t>
      </w:r>
      <w:r w:rsidR="004224B7">
        <w:t>vgeris</w:t>
      </w:r>
      <w:r w:rsidR="00153C30">
        <w:t xml:space="preserve"> </w:t>
      </w:r>
      <w:r>
        <w:t>unit #1</w:t>
      </w:r>
      <w:r w:rsidR="004224B7">
        <w:t>1</w:t>
      </w:r>
      <w:r>
        <w:t>1 is selling her condo and is scheduled to close Aug 29</w:t>
      </w:r>
      <w:r w:rsidRPr="009064A9">
        <w:rPr>
          <w:vertAlign w:val="superscript"/>
        </w:rPr>
        <w:t>th</w:t>
      </w:r>
      <w:r w:rsidR="00153C30">
        <w:t>, 2025</w:t>
      </w:r>
      <w:r>
        <w:t xml:space="preserve">.  </w:t>
      </w:r>
      <w:r w:rsidR="00153C30">
        <w:t xml:space="preserve">She will remain as a board member until her closing.  </w:t>
      </w:r>
    </w:p>
    <w:p w14:paraId="32134F00" w14:textId="77777777" w:rsidR="00F44C38" w:rsidRDefault="00F44C38" w:rsidP="002C75E4"/>
    <w:p w14:paraId="57AE097B" w14:textId="77777777" w:rsidR="00F44C38" w:rsidRDefault="00F44C38" w:rsidP="002C75E4"/>
    <w:p w14:paraId="38B75557" w14:textId="77777777" w:rsidR="00153C30" w:rsidRDefault="00153C30" w:rsidP="002C75E4"/>
    <w:p w14:paraId="181DD8C3" w14:textId="77777777" w:rsidR="00153C30" w:rsidRDefault="00153C30" w:rsidP="002C75E4"/>
    <w:p w14:paraId="56795498" w14:textId="1856DECC" w:rsidR="00F44C38" w:rsidRDefault="00F44C38" w:rsidP="002C75E4">
      <w:r>
        <w:lastRenderedPageBreak/>
        <w:t>Owners in attendance</w:t>
      </w:r>
    </w:p>
    <w:p w14:paraId="0BCB7BBE" w14:textId="59B143FE" w:rsidR="00F44C38" w:rsidRDefault="00F44C38" w:rsidP="002C75E4">
      <w:r>
        <w:t xml:space="preserve">Megan, Erik Peterson, Hadary, Andy, Kuyoth, Brad Smith, Kira, Doug W, Ann, Kevin/Mollie Knapp, Mike Stein, Bessie Conty, Christin Boblick, Sgeoghan, Bill </w:t>
      </w:r>
      <w:r w:rsidR="004224B7">
        <w:t>W</w:t>
      </w:r>
      <w:r>
        <w:t xml:space="preserve">, Don Conty, </w:t>
      </w:r>
      <w:r w:rsidR="002158CD">
        <w:t xml:space="preserve">Neilson, </w:t>
      </w:r>
    </w:p>
    <w:p w14:paraId="33B7B2D1" w14:textId="14927F7A" w:rsidR="002C75E4" w:rsidRDefault="002C75E4" w:rsidP="002C75E4">
      <w:r>
        <w:t xml:space="preserve">The meeting was adjourned at </w:t>
      </w:r>
      <w:r w:rsidR="009064A9">
        <w:t>6:36</w:t>
      </w:r>
      <w:r w:rsidR="002F3948">
        <w:t xml:space="preserve"> MT</w:t>
      </w:r>
      <w:r>
        <w:t xml:space="preserve">. </w:t>
      </w:r>
      <w:r w:rsidR="002F3948">
        <w:t xml:space="preserve">July </w:t>
      </w:r>
      <w:r>
        <w:t>14</w:t>
      </w:r>
      <w:r w:rsidR="002F3948">
        <w:t>, 20</w:t>
      </w:r>
      <w:r>
        <w:t>25</w:t>
      </w:r>
    </w:p>
    <w:p w14:paraId="5A058D49" w14:textId="4615EEE1" w:rsidR="00496ECB" w:rsidRDefault="00496ECB" w:rsidP="002C75E4"/>
    <w:sectPr w:rsidR="00496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7241" w14:textId="77777777" w:rsidR="00BB6A20" w:rsidRDefault="00BB6A20" w:rsidP="004617A7">
      <w:pPr>
        <w:spacing w:after="0" w:line="240" w:lineRule="auto"/>
      </w:pPr>
      <w:r>
        <w:separator/>
      </w:r>
    </w:p>
  </w:endnote>
  <w:endnote w:type="continuationSeparator" w:id="0">
    <w:p w14:paraId="3A8C7F48" w14:textId="77777777" w:rsidR="00BB6A20" w:rsidRDefault="00BB6A20" w:rsidP="0046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3EAE" w14:textId="77777777" w:rsidR="004617A7" w:rsidRDefault="00461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672F" w14:textId="77777777" w:rsidR="004617A7" w:rsidRDefault="00461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31D9" w14:textId="77777777" w:rsidR="004617A7" w:rsidRDefault="00461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6A41" w14:textId="77777777" w:rsidR="00BB6A20" w:rsidRDefault="00BB6A20" w:rsidP="004617A7">
      <w:pPr>
        <w:spacing w:after="0" w:line="240" w:lineRule="auto"/>
      </w:pPr>
      <w:r>
        <w:separator/>
      </w:r>
    </w:p>
  </w:footnote>
  <w:footnote w:type="continuationSeparator" w:id="0">
    <w:p w14:paraId="60152154" w14:textId="77777777" w:rsidR="00BB6A20" w:rsidRDefault="00BB6A20" w:rsidP="0046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6DC7" w14:textId="77777777" w:rsidR="004617A7" w:rsidRDefault="00461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63B0" w14:textId="0A544B8A" w:rsidR="004617A7" w:rsidRDefault="00461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5BA1" w14:textId="77777777" w:rsidR="004617A7" w:rsidRDefault="004617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E4"/>
    <w:rsid w:val="000A72B0"/>
    <w:rsid w:val="0010796E"/>
    <w:rsid w:val="0014383C"/>
    <w:rsid w:val="00153C30"/>
    <w:rsid w:val="002158CD"/>
    <w:rsid w:val="002C75E4"/>
    <w:rsid w:val="002F3948"/>
    <w:rsid w:val="003253BA"/>
    <w:rsid w:val="00414292"/>
    <w:rsid w:val="004224B7"/>
    <w:rsid w:val="00441EC3"/>
    <w:rsid w:val="004617A7"/>
    <w:rsid w:val="00496ECB"/>
    <w:rsid w:val="005D5D88"/>
    <w:rsid w:val="0062657F"/>
    <w:rsid w:val="00631603"/>
    <w:rsid w:val="00663D26"/>
    <w:rsid w:val="006E2619"/>
    <w:rsid w:val="007015FE"/>
    <w:rsid w:val="007935F8"/>
    <w:rsid w:val="00830464"/>
    <w:rsid w:val="008860FA"/>
    <w:rsid w:val="008A45E3"/>
    <w:rsid w:val="008B57A3"/>
    <w:rsid w:val="009064A9"/>
    <w:rsid w:val="00974B3B"/>
    <w:rsid w:val="009C4D6C"/>
    <w:rsid w:val="00A206E1"/>
    <w:rsid w:val="00A912EA"/>
    <w:rsid w:val="00B43543"/>
    <w:rsid w:val="00B86F59"/>
    <w:rsid w:val="00BB6A20"/>
    <w:rsid w:val="00C957A0"/>
    <w:rsid w:val="00CA3EDD"/>
    <w:rsid w:val="00D043DB"/>
    <w:rsid w:val="00E06AF6"/>
    <w:rsid w:val="00E20ADB"/>
    <w:rsid w:val="00E2789E"/>
    <w:rsid w:val="00E85792"/>
    <w:rsid w:val="00EE5C7A"/>
    <w:rsid w:val="00F02771"/>
    <w:rsid w:val="00F44C38"/>
    <w:rsid w:val="00F479ED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5B7A"/>
  <w15:chartTrackingRefBased/>
  <w15:docId w15:val="{0A0FF76E-F09E-4D8C-BCE2-BC47706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5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A7"/>
  </w:style>
  <w:style w:type="paragraph" w:styleId="Footer">
    <w:name w:val="footer"/>
    <w:basedOn w:val="Normal"/>
    <w:link w:val="FooterChar"/>
    <w:uiPriority w:val="99"/>
    <w:unhideWhenUsed/>
    <w:rsid w:val="0046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581</Words>
  <Characters>3317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4</cp:revision>
  <dcterms:created xsi:type="dcterms:W3CDTF">2025-07-18T12:45:00Z</dcterms:created>
  <dcterms:modified xsi:type="dcterms:W3CDTF">2025-08-15T19:34:00Z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cd8ab5-5795-469a-8c51-9f21ba29bce6_Enabled">
    <vt:lpwstr>true</vt:lpwstr>
  </property>
  <property fmtid="{D5CDD505-2E9C-101B-9397-08002B2CF9AE}" pid="3" name="MSIP_Label_becd8ab5-5795-469a-8c51-9f21ba29bce6_SetDate">
    <vt:lpwstr>2025-07-15T01:37:54Z</vt:lpwstr>
  </property>
  <property fmtid="{D5CDD505-2E9C-101B-9397-08002B2CF9AE}" pid="4" name="MSIP_Label_becd8ab5-5795-469a-8c51-9f21ba29bce6_Method">
    <vt:lpwstr>Standard</vt:lpwstr>
  </property>
  <property fmtid="{D5CDD505-2E9C-101B-9397-08002B2CF9AE}" pid="5" name="MSIP_Label_becd8ab5-5795-469a-8c51-9f21ba29bce6_Name">
    <vt:lpwstr>GENERAL</vt:lpwstr>
  </property>
  <property fmtid="{D5CDD505-2E9C-101B-9397-08002B2CF9AE}" pid="6" name="MSIP_Label_becd8ab5-5795-469a-8c51-9f21ba29bce6_SiteId">
    <vt:lpwstr>e7520e4d-d5a0-488d-9e9f-949faae7dce8</vt:lpwstr>
  </property>
  <property fmtid="{D5CDD505-2E9C-101B-9397-08002B2CF9AE}" pid="7" name="MSIP_Label_becd8ab5-5795-469a-8c51-9f21ba29bce6_ActionId">
    <vt:lpwstr>567ed029-028a-4d56-8db1-57004b65a274</vt:lpwstr>
  </property>
  <property fmtid="{D5CDD505-2E9C-101B-9397-08002B2CF9AE}" pid="8" name="MSIP_Label_becd8ab5-5795-469a-8c51-9f21ba29bce6_ContentBits">
    <vt:lpwstr>0</vt:lpwstr>
  </property>
</Properties>
</file>