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7784E" w14:textId="39F7111A" w:rsidR="00EF1DB9" w:rsidRDefault="003650C1" w:rsidP="00CF4B0C">
      <w:pPr>
        <w:spacing w:before="20"/>
        <w:ind w:left="2118" w:right="2138"/>
        <w:rPr>
          <w:b/>
          <w:sz w:val="28"/>
        </w:rPr>
      </w:pPr>
      <w:r>
        <w:rPr>
          <w:b/>
          <w:sz w:val="28"/>
        </w:rPr>
        <w:t>Professional Practice Gap &amp; Educational</w:t>
      </w:r>
      <w:r>
        <w:rPr>
          <w:b/>
          <w:spacing w:val="-14"/>
          <w:sz w:val="28"/>
        </w:rPr>
        <w:t xml:space="preserve"> </w:t>
      </w:r>
      <w:r>
        <w:rPr>
          <w:b/>
          <w:sz w:val="28"/>
        </w:rPr>
        <w:t>Need</w:t>
      </w:r>
    </w:p>
    <w:p w14:paraId="167F31C3" w14:textId="77777777" w:rsidR="00EF1DB9" w:rsidRDefault="00EF1DB9">
      <w:pPr>
        <w:pStyle w:val="BodyText"/>
        <w:spacing w:before="10"/>
        <w:rPr>
          <w:b/>
          <w:sz w:val="17"/>
        </w:rPr>
      </w:pPr>
    </w:p>
    <w:p w14:paraId="28A4CF1F" w14:textId="77777777" w:rsidR="00EF1DB9" w:rsidRDefault="003650C1">
      <w:pPr>
        <w:pStyle w:val="Heading1"/>
        <w:spacing w:before="51"/>
        <w:ind w:left="0" w:right="18"/>
        <w:jc w:val="center"/>
      </w:pPr>
      <w:r>
        <w:rPr>
          <w:shd w:val="clear" w:color="auto" w:fill="FFFF00"/>
        </w:rPr>
        <w:t>&lt;&lt; Lecture Title &gt;&gt;</w:t>
      </w:r>
    </w:p>
    <w:p w14:paraId="55AAA476" w14:textId="77777777" w:rsidR="00EF1DB9" w:rsidRDefault="003650C1">
      <w:pPr>
        <w:ind w:right="15"/>
        <w:jc w:val="center"/>
        <w:rPr>
          <w:b/>
          <w:sz w:val="24"/>
        </w:rPr>
      </w:pPr>
      <w:r>
        <w:rPr>
          <w:rFonts w:ascii="Times New Roman" w:hAnsi="Times New Roman"/>
          <w:spacing w:val="-60"/>
          <w:sz w:val="24"/>
          <w:shd w:val="clear" w:color="auto" w:fill="FFFF00"/>
        </w:rPr>
        <w:t xml:space="preserve"> </w:t>
      </w:r>
      <w:r>
        <w:rPr>
          <w:b/>
          <w:sz w:val="24"/>
          <w:shd w:val="clear" w:color="auto" w:fill="FFFF00"/>
        </w:rPr>
        <w:t>&lt;&lt; Lecturer’s Name &gt;&gt;</w:t>
      </w:r>
    </w:p>
    <w:p w14:paraId="0E7438A8" w14:textId="77777777" w:rsidR="00EF1DB9" w:rsidRDefault="00EF1DB9">
      <w:pPr>
        <w:pStyle w:val="BodyText"/>
        <w:rPr>
          <w:b/>
        </w:rPr>
      </w:pPr>
    </w:p>
    <w:p w14:paraId="6D28376E" w14:textId="7DFAEB77" w:rsidR="00CF4B0C" w:rsidRDefault="00CF4B0C" w:rsidP="00CF4B0C">
      <w:pPr>
        <w:ind w:left="100" w:right="117"/>
        <w:jc w:val="center"/>
        <w:rPr>
          <w:b/>
          <w:sz w:val="28"/>
          <w:u w:val="single"/>
        </w:rPr>
      </w:pPr>
      <w:r>
        <w:rPr>
          <w:b/>
          <w:sz w:val="28"/>
          <w:u w:val="single"/>
        </w:rPr>
        <w:t xml:space="preserve">Use this as a guide to complete your Practice Gap Analysis. </w:t>
      </w:r>
      <w:r>
        <w:rPr>
          <w:b/>
          <w:sz w:val="28"/>
          <w:u w:val="single"/>
        </w:rPr>
        <w:br/>
        <w:t>See example on pages 2 and 3 to assist you.</w:t>
      </w:r>
    </w:p>
    <w:p w14:paraId="09955F73" w14:textId="77777777" w:rsidR="00CF4B0C" w:rsidRDefault="00CF4B0C" w:rsidP="00CF4B0C">
      <w:pPr>
        <w:ind w:left="100" w:right="117"/>
        <w:jc w:val="center"/>
        <w:rPr>
          <w:b/>
          <w:sz w:val="28"/>
          <w:u w:val="single"/>
        </w:rPr>
      </w:pPr>
    </w:p>
    <w:p w14:paraId="1BAE4D31" w14:textId="34D1BC0E" w:rsidR="00EF1DB9" w:rsidRDefault="003650C1">
      <w:pPr>
        <w:ind w:left="100" w:right="117"/>
        <w:jc w:val="both"/>
        <w:rPr>
          <w:b/>
          <w:i/>
          <w:sz w:val="24"/>
        </w:rPr>
      </w:pPr>
      <w:r>
        <w:rPr>
          <w:b/>
          <w:sz w:val="28"/>
          <w:u w:val="single"/>
        </w:rPr>
        <w:t>Section I</w:t>
      </w:r>
      <w:r>
        <w:rPr>
          <w:b/>
          <w:sz w:val="24"/>
        </w:rPr>
        <w:t xml:space="preserve">: </w:t>
      </w:r>
      <w:r>
        <w:rPr>
          <w:b/>
          <w:i/>
          <w:sz w:val="24"/>
        </w:rPr>
        <w:t xml:space="preserve">What problem does the activity plan to address? Why does the problem exist and what will be presented to address what the learner needs to do? </w:t>
      </w:r>
      <w:r>
        <w:rPr>
          <w:b/>
          <w:i/>
          <w:sz w:val="24"/>
          <w:u w:val="single"/>
        </w:rPr>
        <w:t>Include citations to support</w:t>
      </w:r>
      <w:r>
        <w:rPr>
          <w:b/>
          <w:i/>
          <w:sz w:val="24"/>
        </w:rPr>
        <w:t xml:space="preserve"> </w:t>
      </w:r>
      <w:r>
        <w:rPr>
          <w:b/>
          <w:i/>
          <w:sz w:val="24"/>
          <w:u w:val="single"/>
        </w:rPr>
        <w:t>your identified need.</w:t>
      </w:r>
    </w:p>
    <w:p w14:paraId="08D40135" w14:textId="77777777" w:rsidR="00EF1DB9" w:rsidRDefault="00EF1DB9">
      <w:pPr>
        <w:pStyle w:val="BodyText"/>
        <w:rPr>
          <w:b/>
          <w:i/>
          <w:sz w:val="20"/>
        </w:rPr>
      </w:pPr>
    </w:p>
    <w:p w14:paraId="483F0EC4" w14:textId="77777777" w:rsidR="00EF1DB9" w:rsidRDefault="00EF1DB9">
      <w:pPr>
        <w:pStyle w:val="BodyText"/>
        <w:rPr>
          <w:b/>
          <w:i/>
          <w:sz w:val="20"/>
        </w:rPr>
      </w:pPr>
    </w:p>
    <w:p w14:paraId="36265E1B" w14:textId="77777777" w:rsidR="00EF1DB9" w:rsidRDefault="00EF1DB9">
      <w:pPr>
        <w:pStyle w:val="BodyText"/>
        <w:spacing w:before="5"/>
        <w:rPr>
          <w:b/>
          <w:i/>
        </w:rPr>
      </w:pPr>
    </w:p>
    <w:p w14:paraId="78F4F0AC" w14:textId="77777777" w:rsidR="00EF1DB9" w:rsidRDefault="003650C1">
      <w:pPr>
        <w:spacing w:before="44"/>
        <w:ind w:left="100" w:right="115"/>
        <w:jc w:val="both"/>
        <w:rPr>
          <w:b/>
          <w:i/>
          <w:sz w:val="24"/>
        </w:rPr>
      </w:pPr>
      <w:r>
        <w:rPr>
          <w:b/>
          <w:sz w:val="28"/>
          <w:u w:val="single"/>
        </w:rPr>
        <w:t>Section II</w:t>
      </w:r>
      <w:r>
        <w:rPr>
          <w:b/>
          <w:sz w:val="28"/>
        </w:rPr>
        <w:t xml:space="preserve">: </w:t>
      </w:r>
      <w:r>
        <w:rPr>
          <w:b/>
          <w:i/>
          <w:sz w:val="24"/>
        </w:rPr>
        <w:t>Learning Objectives of the activity. (Must include at least three (3) learning objectives; one (1) learning objective must be reflective of achievement of AOA core competencies.)</w:t>
      </w:r>
    </w:p>
    <w:p w14:paraId="67C1DF88" w14:textId="77777777" w:rsidR="00EF1DB9" w:rsidRDefault="00EF1DB9">
      <w:pPr>
        <w:pStyle w:val="BodyText"/>
        <w:spacing w:before="11"/>
        <w:rPr>
          <w:b/>
          <w:i/>
          <w:sz w:val="21"/>
        </w:rPr>
      </w:pPr>
    </w:p>
    <w:p w14:paraId="13A957B9" w14:textId="77777777" w:rsidR="00EF1DB9" w:rsidRDefault="003650C1">
      <w:pPr>
        <w:ind w:left="100"/>
        <w:jc w:val="both"/>
        <w:rPr>
          <w:sz w:val="24"/>
        </w:rPr>
      </w:pPr>
      <w:r>
        <w:rPr>
          <w:sz w:val="24"/>
        </w:rPr>
        <w:t>At the conclusion of this program, the clinician will be able to:</w:t>
      </w:r>
    </w:p>
    <w:p w14:paraId="62971C96" w14:textId="77777777" w:rsidR="00EF1DB9" w:rsidRDefault="00EF1DB9">
      <w:pPr>
        <w:pStyle w:val="BodyText"/>
      </w:pPr>
    </w:p>
    <w:p w14:paraId="5A30922A" w14:textId="77777777" w:rsidR="00EF1DB9" w:rsidRDefault="003650C1">
      <w:pPr>
        <w:pStyle w:val="BodyText"/>
        <w:ind w:left="460"/>
      </w:pPr>
      <w:r>
        <w:t>1.</w:t>
      </w:r>
    </w:p>
    <w:p w14:paraId="14642FC6" w14:textId="77777777" w:rsidR="00EF1DB9" w:rsidRDefault="003650C1">
      <w:pPr>
        <w:pStyle w:val="BodyText"/>
        <w:ind w:left="460"/>
      </w:pPr>
      <w:r>
        <w:t>2.</w:t>
      </w:r>
    </w:p>
    <w:p w14:paraId="62898297" w14:textId="77777777" w:rsidR="00EF1DB9" w:rsidRDefault="003650C1">
      <w:pPr>
        <w:pStyle w:val="BodyText"/>
        <w:spacing w:before="1"/>
        <w:ind w:left="460"/>
      </w:pPr>
      <w:r>
        <w:t>3.</w:t>
      </w:r>
    </w:p>
    <w:p w14:paraId="5063B585" w14:textId="77777777" w:rsidR="00EF1DB9" w:rsidRDefault="00EF1DB9">
      <w:pPr>
        <w:pStyle w:val="BodyText"/>
      </w:pPr>
    </w:p>
    <w:p w14:paraId="1C3780EA" w14:textId="77777777" w:rsidR="00EF1DB9" w:rsidRDefault="003650C1">
      <w:pPr>
        <w:ind w:left="100" w:right="117"/>
        <w:jc w:val="both"/>
        <w:rPr>
          <w:b/>
          <w:i/>
          <w:sz w:val="24"/>
        </w:rPr>
      </w:pPr>
      <w:r>
        <w:rPr>
          <w:b/>
          <w:sz w:val="28"/>
          <w:u w:val="single"/>
        </w:rPr>
        <w:t>Section</w:t>
      </w:r>
      <w:r>
        <w:rPr>
          <w:b/>
          <w:spacing w:val="-11"/>
          <w:sz w:val="28"/>
          <w:u w:val="single"/>
        </w:rPr>
        <w:t xml:space="preserve"> </w:t>
      </w:r>
      <w:r>
        <w:rPr>
          <w:b/>
          <w:sz w:val="28"/>
          <w:u w:val="single"/>
        </w:rPr>
        <w:t>III</w:t>
      </w:r>
      <w:r>
        <w:rPr>
          <w:b/>
          <w:sz w:val="28"/>
        </w:rPr>
        <w:t>:</w:t>
      </w:r>
      <w:r>
        <w:rPr>
          <w:b/>
          <w:spacing w:val="-11"/>
          <w:sz w:val="28"/>
        </w:rPr>
        <w:t xml:space="preserve"> </w:t>
      </w:r>
      <w:r>
        <w:rPr>
          <w:b/>
          <w:i/>
          <w:sz w:val="24"/>
        </w:rPr>
        <w:t>Select</w:t>
      </w:r>
      <w:r>
        <w:rPr>
          <w:b/>
          <w:i/>
          <w:spacing w:val="-8"/>
          <w:sz w:val="24"/>
        </w:rPr>
        <w:t xml:space="preserve"> </w:t>
      </w:r>
      <w:r>
        <w:rPr>
          <w:b/>
          <w:i/>
          <w:sz w:val="24"/>
        </w:rPr>
        <w:t>at</w:t>
      </w:r>
      <w:r>
        <w:rPr>
          <w:b/>
          <w:i/>
          <w:spacing w:val="-11"/>
          <w:sz w:val="24"/>
        </w:rPr>
        <w:t xml:space="preserve"> </w:t>
      </w:r>
      <w:r>
        <w:rPr>
          <w:b/>
          <w:i/>
          <w:sz w:val="24"/>
        </w:rPr>
        <w:t>least</w:t>
      </w:r>
      <w:r>
        <w:rPr>
          <w:b/>
          <w:i/>
          <w:spacing w:val="-8"/>
          <w:sz w:val="24"/>
        </w:rPr>
        <w:t xml:space="preserve"> </w:t>
      </w:r>
      <w:r>
        <w:rPr>
          <w:b/>
          <w:i/>
          <w:sz w:val="24"/>
        </w:rPr>
        <w:t>one</w:t>
      </w:r>
      <w:r>
        <w:rPr>
          <w:b/>
          <w:i/>
          <w:spacing w:val="-9"/>
          <w:sz w:val="24"/>
        </w:rPr>
        <w:t xml:space="preserve"> </w:t>
      </w:r>
      <w:r>
        <w:rPr>
          <w:b/>
          <w:i/>
          <w:sz w:val="24"/>
        </w:rPr>
        <w:t>option</w:t>
      </w:r>
      <w:r>
        <w:rPr>
          <w:b/>
          <w:i/>
          <w:spacing w:val="-10"/>
          <w:sz w:val="24"/>
        </w:rPr>
        <w:t xml:space="preserve"> </w:t>
      </w:r>
      <w:r>
        <w:rPr>
          <w:b/>
          <w:i/>
          <w:sz w:val="24"/>
        </w:rPr>
        <w:t>for</w:t>
      </w:r>
      <w:r>
        <w:rPr>
          <w:b/>
          <w:i/>
          <w:spacing w:val="-9"/>
          <w:sz w:val="24"/>
        </w:rPr>
        <w:t xml:space="preserve"> </w:t>
      </w:r>
      <w:r>
        <w:rPr>
          <w:b/>
          <w:i/>
          <w:sz w:val="24"/>
        </w:rPr>
        <w:t>how</w:t>
      </w:r>
      <w:r>
        <w:rPr>
          <w:b/>
          <w:i/>
          <w:spacing w:val="-10"/>
          <w:sz w:val="24"/>
        </w:rPr>
        <w:t xml:space="preserve"> </w:t>
      </w:r>
      <w:r>
        <w:rPr>
          <w:b/>
          <w:i/>
          <w:sz w:val="24"/>
        </w:rPr>
        <w:t>this</w:t>
      </w:r>
      <w:r>
        <w:rPr>
          <w:b/>
          <w:i/>
          <w:spacing w:val="-6"/>
          <w:sz w:val="24"/>
        </w:rPr>
        <w:t xml:space="preserve"> </w:t>
      </w:r>
      <w:r>
        <w:rPr>
          <w:b/>
          <w:i/>
          <w:sz w:val="24"/>
        </w:rPr>
        <w:t>activity/program</w:t>
      </w:r>
      <w:r>
        <w:rPr>
          <w:b/>
          <w:i/>
          <w:spacing w:val="-10"/>
          <w:sz w:val="24"/>
        </w:rPr>
        <w:t xml:space="preserve"> </w:t>
      </w:r>
      <w:r>
        <w:rPr>
          <w:b/>
          <w:i/>
          <w:sz w:val="24"/>
        </w:rPr>
        <w:t>is</w:t>
      </w:r>
      <w:r>
        <w:rPr>
          <w:b/>
          <w:i/>
          <w:spacing w:val="-10"/>
          <w:sz w:val="24"/>
        </w:rPr>
        <w:t xml:space="preserve"> </w:t>
      </w:r>
      <w:r>
        <w:rPr>
          <w:b/>
          <w:i/>
          <w:sz w:val="24"/>
        </w:rPr>
        <w:t>osteopathically</w:t>
      </w:r>
      <w:r>
        <w:rPr>
          <w:b/>
          <w:i/>
          <w:spacing w:val="-11"/>
          <w:sz w:val="24"/>
        </w:rPr>
        <w:t xml:space="preserve"> </w:t>
      </w:r>
      <w:r>
        <w:rPr>
          <w:b/>
          <w:i/>
          <w:sz w:val="24"/>
        </w:rPr>
        <w:t>distinct. Indicate which of your above objective(s) relates to an osteopathic core competency and provide a short explanation of that</w:t>
      </w:r>
      <w:r>
        <w:rPr>
          <w:b/>
          <w:i/>
          <w:spacing w:val="-5"/>
          <w:sz w:val="24"/>
        </w:rPr>
        <w:t xml:space="preserve"> </w:t>
      </w:r>
      <w:r>
        <w:rPr>
          <w:b/>
          <w:i/>
          <w:sz w:val="24"/>
        </w:rPr>
        <w:t>relationship.</w:t>
      </w:r>
    </w:p>
    <w:p w14:paraId="1859636F" w14:textId="77777777" w:rsidR="00EF1DB9" w:rsidRDefault="00EF1DB9">
      <w:pPr>
        <w:pStyle w:val="BodyText"/>
        <w:spacing w:before="12"/>
        <w:rPr>
          <w:b/>
          <w:i/>
          <w:sz w:val="21"/>
        </w:rPr>
      </w:pPr>
    </w:p>
    <w:p w14:paraId="3848454F" w14:textId="77777777" w:rsidR="00EF1DB9" w:rsidRDefault="003650C1">
      <w:pPr>
        <w:ind w:left="100"/>
        <w:jc w:val="both"/>
        <w:rPr>
          <w:b/>
          <w:i/>
          <w:sz w:val="24"/>
        </w:rPr>
      </w:pPr>
      <w:r>
        <w:rPr>
          <w:b/>
          <w:i/>
          <w:sz w:val="24"/>
          <w:u w:val="single"/>
        </w:rPr>
        <w:t>Core Competencies</w:t>
      </w:r>
    </w:p>
    <w:p w14:paraId="4797B314" w14:textId="77777777" w:rsidR="00EF1DB9" w:rsidRDefault="00EF1DB9">
      <w:pPr>
        <w:pStyle w:val="BodyText"/>
        <w:spacing w:before="9"/>
        <w:rPr>
          <w:b/>
          <w:i/>
          <w:sz w:val="17"/>
        </w:rPr>
      </w:pPr>
    </w:p>
    <w:p w14:paraId="21BDD5C4" w14:textId="0A0D26C0" w:rsidR="00EF1DB9" w:rsidRDefault="00CF4B0C">
      <w:pPr>
        <w:spacing w:before="52"/>
        <w:ind w:left="448"/>
        <w:rPr>
          <w:b/>
          <w:sz w:val="24"/>
        </w:rPr>
      </w:pPr>
      <w:r>
        <w:rPr>
          <w:noProof/>
          <w:lang w:bidi="ar-SA"/>
        </w:rPr>
        <mc:AlternateContent>
          <mc:Choice Requires="wps">
            <w:drawing>
              <wp:anchor distT="0" distB="0" distL="114300" distR="114300" simplePos="0" relativeHeight="251658240" behindDoc="0" locked="0" layoutInCell="1" allowOverlap="1" wp14:anchorId="7451CD01" wp14:editId="11050E95">
                <wp:simplePos x="0" y="0"/>
                <wp:positionH relativeFrom="page">
                  <wp:posOffset>928370</wp:posOffset>
                </wp:positionH>
                <wp:positionV relativeFrom="paragraph">
                  <wp:posOffset>46990</wp:posOffset>
                </wp:positionV>
                <wp:extent cx="156845" cy="156845"/>
                <wp:effectExtent l="0" t="0" r="0" b="0"/>
                <wp:wrapNone/>
                <wp:docPr id="9488307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6B930E0" id="Rectangle 14" o:spid="_x0000_s1026" style="position:absolute;margin-left:73.1pt;margin-top:3.7pt;width:12.35pt;height:1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proofErr w:type="gramStart"/>
      <w:r>
        <w:rPr>
          <w:b/>
          <w:sz w:val="24"/>
        </w:rPr>
        <w:t>Osteopathic Principles and Practice.</w:t>
      </w:r>
      <w:proofErr w:type="gramEnd"/>
    </w:p>
    <w:p w14:paraId="0ABE8F55" w14:textId="77777777" w:rsidR="00EF1DB9" w:rsidRDefault="00EF1DB9">
      <w:pPr>
        <w:pStyle w:val="BodyText"/>
        <w:spacing w:before="9"/>
        <w:rPr>
          <w:b/>
          <w:sz w:val="17"/>
        </w:rPr>
      </w:pPr>
    </w:p>
    <w:p w14:paraId="4B8D5C29" w14:textId="0C824D54" w:rsidR="00EF1DB9" w:rsidRDefault="00CF4B0C">
      <w:pPr>
        <w:spacing w:before="52"/>
        <w:ind w:left="448"/>
        <w:rPr>
          <w:b/>
          <w:sz w:val="24"/>
        </w:rPr>
      </w:pPr>
      <w:r>
        <w:rPr>
          <w:noProof/>
          <w:lang w:bidi="ar-SA"/>
        </w:rPr>
        <mc:AlternateContent>
          <mc:Choice Requires="wps">
            <w:drawing>
              <wp:anchor distT="0" distB="0" distL="114300" distR="114300" simplePos="0" relativeHeight="251659264" behindDoc="0" locked="0" layoutInCell="1" allowOverlap="1" wp14:anchorId="013296F4" wp14:editId="38075630">
                <wp:simplePos x="0" y="0"/>
                <wp:positionH relativeFrom="page">
                  <wp:posOffset>928370</wp:posOffset>
                </wp:positionH>
                <wp:positionV relativeFrom="paragraph">
                  <wp:posOffset>46990</wp:posOffset>
                </wp:positionV>
                <wp:extent cx="156845" cy="156845"/>
                <wp:effectExtent l="0" t="0" r="0" b="0"/>
                <wp:wrapNone/>
                <wp:docPr id="20591425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0CF18D1" id="Rectangle 13" o:spid="_x0000_s1026" style="position:absolute;margin-left:73.1pt;margin-top:3.7pt;width:12.35pt;height:12.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r>
        <w:rPr>
          <w:b/>
          <w:sz w:val="24"/>
        </w:rPr>
        <w:t>Medical Knowle</w:t>
      </w:r>
      <w:bookmarkStart w:id="0" w:name="_GoBack"/>
      <w:bookmarkEnd w:id="0"/>
      <w:r>
        <w:rPr>
          <w:b/>
          <w:sz w:val="24"/>
        </w:rPr>
        <w:t>dge and Its Application into Osteopathic Medical Practice</w:t>
      </w:r>
    </w:p>
    <w:p w14:paraId="09157826" w14:textId="77777777" w:rsidR="00EF1DB9" w:rsidRDefault="00EF1DB9">
      <w:pPr>
        <w:pStyle w:val="BodyText"/>
        <w:spacing w:before="9"/>
        <w:rPr>
          <w:b/>
          <w:sz w:val="17"/>
        </w:rPr>
      </w:pPr>
    </w:p>
    <w:p w14:paraId="17AF08D2" w14:textId="0E130854" w:rsidR="00EF1DB9" w:rsidRDefault="00CF4B0C">
      <w:pPr>
        <w:spacing w:before="52"/>
        <w:ind w:left="448"/>
        <w:rPr>
          <w:b/>
          <w:sz w:val="24"/>
        </w:rPr>
      </w:pPr>
      <w:r>
        <w:rPr>
          <w:noProof/>
          <w:lang w:bidi="ar-SA"/>
        </w:rPr>
        <mc:AlternateContent>
          <mc:Choice Requires="wps">
            <w:drawing>
              <wp:anchor distT="0" distB="0" distL="114300" distR="114300" simplePos="0" relativeHeight="251660288" behindDoc="0" locked="0" layoutInCell="1" allowOverlap="1" wp14:anchorId="0CD5BE39" wp14:editId="36524AF9">
                <wp:simplePos x="0" y="0"/>
                <wp:positionH relativeFrom="page">
                  <wp:posOffset>928370</wp:posOffset>
                </wp:positionH>
                <wp:positionV relativeFrom="paragraph">
                  <wp:posOffset>46990</wp:posOffset>
                </wp:positionV>
                <wp:extent cx="156845" cy="156845"/>
                <wp:effectExtent l="0" t="0" r="0" b="0"/>
                <wp:wrapNone/>
                <wp:docPr id="17842221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F80AD54" id="Rectangle 12" o:spid="_x0000_s1026" style="position:absolute;margin-left:73.1pt;margin-top:3.7pt;width:12.35pt;height:12.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r>
        <w:rPr>
          <w:b/>
          <w:sz w:val="24"/>
        </w:rPr>
        <w:t>Osteopathic Patient Care</w:t>
      </w:r>
    </w:p>
    <w:p w14:paraId="30F230EA" w14:textId="77777777" w:rsidR="00EF1DB9" w:rsidRDefault="00EF1DB9">
      <w:pPr>
        <w:pStyle w:val="BodyText"/>
        <w:spacing w:before="9"/>
        <w:rPr>
          <w:b/>
          <w:sz w:val="17"/>
        </w:rPr>
      </w:pPr>
    </w:p>
    <w:p w14:paraId="564B4591" w14:textId="3F844A55" w:rsidR="00EF1DB9" w:rsidRDefault="00CF4B0C">
      <w:pPr>
        <w:spacing w:before="52"/>
        <w:ind w:left="448"/>
        <w:rPr>
          <w:b/>
          <w:sz w:val="24"/>
        </w:rPr>
      </w:pPr>
      <w:r>
        <w:rPr>
          <w:noProof/>
          <w:lang w:bidi="ar-SA"/>
        </w:rPr>
        <mc:AlternateContent>
          <mc:Choice Requires="wps">
            <w:drawing>
              <wp:anchor distT="0" distB="0" distL="114300" distR="114300" simplePos="0" relativeHeight="251661312" behindDoc="0" locked="0" layoutInCell="1" allowOverlap="1" wp14:anchorId="7EEF514B" wp14:editId="685C7F15">
                <wp:simplePos x="0" y="0"/>
                <wp:positionH relativeFrom="page">
                  <wp:posOffset>928370</wp:posOffset>
                </wp:positionH>
                <wp:positionV relativeFrom="paragraph">
                  <wp:posOffset>46990</wp:posOffset>
                </wp:positionV>
                <wp:extent cx="156845" cy="156845"/>
                <wp:effectExtent l="0" t="0" r="0" b="0"/>
                <wp:wrapNone/>
                <wp:docPr id="166608080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1CF8478" id="Rectangle 11" o:spid="_x0000_s1026" style="position:absolute;margin-left:73.1pt;margin-top:3.7pt;width:12.35pt;height:12.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r>
        <w:rPr>
          <w:b/>
          <w:sz w:val="24"/>
        </w:rPr>
        <w:t>Interpersonal and Communication Skills in Osteopathic Medical Practice</w:t>
      </w:r>
    </w:p>
    <w:p w14:paraId="20B8AD3C" w14:textId="77777777" w:rsidR="00EF1DB9" w:rsidRDefault="00EF1DB9">
      <w:pPr>
        <w:pStyle w:val="BodyText"/>
        <w:spacing w:before="10"/>
        <w:rPr>
          <w:b/>
          <w:sz w:val="17"/>
        </w:rPr>
      </w:pPr>
    </w:p>
    <w:p w14:paraId="67DA9D4D" w14:textId="701FF34B" w:rsidR="00EF1DB9" w:rsidRDefault="00CF4B0C">
      <w:pPr>
        <w:spacing w:before="52"/>
        <w:ind w:left="448"/>
        <w:rPr>
          <w:b/>
          <w:sz w:val="24"/>
        </w:rPr>
      </w:pPr>
      <w:r>
        <w:rPr>
          <w:noProof/>
          <w:lang w:bidi="ar-SA"/>
        </w:rPr>
        <mc:AlternateContent>
          <mc:Choice Requires="wps">
            <w:drawing>
              <wp:anchor distT="0" distB="0" distL="114300" distR="114300" simplePos="0" relativeHeight="251662336" behindDoc="0" locked="0" layoutInCell="1" allowOverlap="1" wp14:anchorId="3E0EA59E" wp14:editId="004EF52A">
                <wp:simplePos x="0" y="0"/>
                <wp:positionH relativeFrom="page">
                  <wp:posOffset>928370</wp:posOffset>
                </wp:positionH>
                <wp:positionV relativeFrom="paragraph">
                  <wp:posOffset>46990</wp:posOffset>
                </wp:positionV>
                <wp:extent cx="156845" cy="157480"/>
                <wp:effectExtent l="0" t="0" r="0" b="0"/>
                <wp:wrapNone/>
                <wp:docPr id="141166851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748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B3C02A6" id="Rectangle 10" o:spid="_x0000_s1026" style="position:absolute;margin-left:73.1pt;margin-top:3.7pt;width:12.35pt;height:12.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" filled="f" strokeweight=".72pt">
                <w10:wrap anchorx="page"/>
              </v:rect>
            </w:pict>
          </mc:Fallback>
        </mc:AlternateContent>
      </w:r>
      <w:r>
        <w:rPr>
          <w:b/>
          <w:sz w:val="24"/>
        </w:rPr>
        <w:t>Professionalism in Osteopathic Medical Practice</w:t>
      </w:r>
    </w:p>
    <w:p w14:paraId="48D19041" w14:textId="77777777" w:rsidR="00EF1DB9" w:rsidRDefault="00EF1DB9">
      <w:pPr>
        <w:pStyle w:val="BodyText"/>
        <w:spacing w:before="9"/>
        <w:rPr>
          <w:b/>
          <w:sz w:val="17"/>
        </w:rPr>
      </w:pPr>
    </w:p>
    <w:p w14:paraId="2A97DC11" w14:textId="2490D21A" w:rsidR="00EF1DB9" w:rsidRDefault="00CF4B0C">
      <w:pPr>
        <w:spacing w:before="52"/>
        <w:ind w:left="448"/>
        <w:rPr>
          <w:b/>
          <w:sz w:val="24"/>
        </w:rPr>
      </w:pPr>
      <w:r>
        <w:rPr>
          <w:noProof/>
          <w:lang w:bidi="ar-SA"/>
        </w:rPr>
        <mc:AlternateContent>
          <mc:Choice Requires="wps">
            <w:drawing>
              <wp:anchor distT="0" distB="0" distL="114300" distR="114300" simplePos="0" relativeHeight="251663360" behindDoc="0" locked="0" layoutInCell="1" allowOverlap="1" wp14:anchorId="52F467E7" wp14:editId="0453F955">
                <wp:simplePos x="0" y="0"/>
                <wp:positionH relativeFrom="page">
                  <wp:posOffset>928370</wp:posOffset>
                </wp:positionH>
                <wp:positionV relativeFrom="paragraph">
                  <wp:posOffset>46990</wp:posOffset>
                </wp:positionV>
                <wp:extent cx="156845" cy="156845"/>
                <wp:effectExtent l="0" t="0" r="0" b="0"/>
                <wp:wrapNone/>
                <wp:docPr id="5521787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EA0AAF6" id="Rectangle 9" o:spid="_x0000_s1026" style="position:absolute;margin-left:73.1pt;margin-top:3.7pt;width:12.35pt;height:12.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r>
        <w:rPr>
          <w:b/>
          <w:sz w:val="24"/>
        </w:rPr>
        <w:t>Osteopathic Medical Practice-Based Learning and Improvement</w:t>
      </w:r>
    </w:p>
    <w:p w14:paraId="1EE23279" w14:textId="77777777" w:rsidR="00EF1DB9" w:rsidRDefault="00EF1DB9">
      <w:pPr>
        <w:pStyle w:val="BodyText"/>
        <w:spacing w:before="9"/>
        <w:rPr>
          <w:b/>
          <w:sz w:val="17"/>
        </w:rPr>
      </w:pPr>
    </w:p>
    <w:p w14:paraId="66B70B92" w14:textId="25AB2266" w:rsidR="00EF1DB9" w:rsidRDefault="00CF4B0C">
      <w:pPr>
        <w:spacing w:before="52"/>
        <w:ind w:left="448"/>
        <w:rPr>
          <w:b/>
          <w:sz w:val="24"/>
        </w:rPr>
      </w:pPr>
      <w:r>
        <w:rPr>
          <w:noProof/>
          <w:lang w:bidi="ar-SA"/>
        </w:rPr>
        <mc:AlternateContent>
          <mc:Choice Requires="wps">
            <w:drawing>
              <wp:anchor distT="0" distB="0" distL="114300" distR="114300" simplePos="0" relativeHeight="251664384" behindDoc="0" locked="0" layoutInCell="1" allowOverlap="1" wp14:anchorId="0542EA07" wp14:editId="21FA9822">
                <wp:simplePos x="0" y="0"/>
                <wp:positionH relativeFrom="page">
                  <wp:posOffset>928370</wp:posOffset>
                </wp:positionH>
                <wp:positionV relativeFrom="paragraph">
                  <wp:posOffset>46990</wp:posOffset>
                </wp:positionV>
                <wp:extent cx="156845" cy="156845"/>
                <wp:effectExtent l="0" t="0" r="0" b="0"/>
                <wp:wrapNone/>
                <wp:docPr id="198567105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01C9C62" id="Rectangle 8" o:spid="_x0000_s1026" style="position:absolute;margin-left:73.1pt;margin-top:3.7pt;width:12.35pt;height:12.3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" filled="f" strokeweight=".72pt">
                <w10:wrap anchorx="page"/>
              </v:rect>
            </w:pict>
          </mc:Fallback>
        </mc:AlternateContent>
      </w:r>
      <w:r>
        <w:rPr>
          <w:b/>
          <w:sz w:val="24"/>
        </w:rPr>
        <w:t>System-Based Osteopathic Medical Practice</w:t>
      </w:r>
    </w:p>
    <w:p w14:paraId="1743C20C" w14:textId="77777777" w:rsidR="00EF1DB9" w:rsidRDefault="00EF1DB9">
      <w:pPr>
        <w:rPr>
          <w:sz w:val="24"/>
        </w:rPr>
        <w:sectPr w:rsidR="00EF1DB9">
          <w:type w:val="continuous"/>
          <w:pgSz w:w="12240" w:h="15840"/>
          <w:pgMar w:top="1420" w:right="1320" w:bottom="280" w:left="1340" w:header="720" w:footer="720" w:gutter="0"/>
          <w:cols w:space="720"/>
        </w:sectPr>
      </w:pPr>
    </w:p>
    <w:p w14:paraId="1D781051" w14:textId="77777777" w:rsidR="00EF1DB9" w:rsidRDefault="003650C1">
      <w:pPr>
        <w:spacing w:before="39"/>
        <w:ind w:right="16"/>
        <w:jc w:val="center"/>
        <w:rPr>
          <w:b/>
        </w:rPr>
      </w:pPr>
      <w:r>
        <w:rPr>
          <w:b/>
        </w:rPr>
        <w:lastRenderedPageBreak/>
        <w:t>EXAMPLE</w:t>
      </w:r>
    </w:p>
    <w:p w14:paraId="2216B19E" w14:textId="77777777" w:rsidR="00EF1DB9" w:rsidRDefault="00EF1DB9">
      <w:pPr>
        <w:pStyle w:val="BodyText"/>
        <w:spacing w:before="1"/>
        <w:rPr>
          <w:b/>
        </w:rPr>
      </w:pPr>
    </w:p>
    <w:p w14:paraId="5BA8CB18" w14:textId="77777777" w:rsidR="00EF1DB9" w:rsidRDefault="003650C1">
      <w:pPr>
        <w:ind w:left="100" w:right="117"/>
        <w:jc w:val="both"/>
        <w:rPr>
          <w:b/>
          <w:i/>
          <w:sz w:val="24"/>
        </w:rPr>
      </w:pPr>
      <w:r>
        <w:rPr>
          <w:b/>
          <w:sz w:val="28"/>
        </w:rPr>
        <w:t>Section I</w:t>
      </w:r>
      <w:r>
        <w:rPr>
          <w:b/>
          <w:sz w:val="24"/>
        </w:rPr>
        <w:t xml:space="preserve">: </w:t>
      </w:r>
      <w:r>
        <w:rPr>
          <w:b/>
          <w:i/>
          <w:sz w:val="24"/>
        </w:rPr>
        <w:t xml:space="preserve">What problem is the activity planned to address? Why does the problem exist and what will be presented to address what the learner needs to do? </w:t>
      </w:r>
      <w:r>
        <w:rPr>
          <w:b/>
          <w:i/>
          <w:sz w:val="24"/>
          <w:u w:val="single"/>
        </w:rPr>
        <w:t>Include citations to support</w:t>
      </w:r>
      <w:r>
        <w:rPr>
          <w:b/>
          <w:i/>
          <w:sz w:val="24"/>
        </w:rPr>
        <w:t xml:space="preserve"> </w:t>
      </w:r>
      <w:r>
        <w:rPr>
          <w:b/>
          <w:i/>
          <w:sz w:val="24"/>
          <w:u w:val="single"/>
        </w:rPr>
        <w:t>your identified need.</w:t>
      </w:r>
    </w:p>
    <w:p w14:paraId="7584499B" w14:textId="77777777" w:rsidR="00EF1DB9" w:rsidRDefault="00EF1DB9">
      <w:pPr>
        <w:pStyle w:val="BodyText"/>
        <w:spacing w:before="4"/>
        <w:rPr>
          <w:b/>
          <w:i/>
          <w:sz w:val="17"/>
        </w:rPr>
      </w:pPr>
    </w:p>
    <w:p w14:paraId="6F08C31B" w14:textId="77777777" w:rsidR="00EF1DB9" w:rsidRDefault="003650C1">
      <w:pPr>
        <w:pStyle w:val="BodyText"/>
        <w:spacing w:before="56"/>
        <w:ind w:left="100" w:right="264"/>
      </w:pPr>
      <w:r>
        <w:t xml:space="preserve">The CDC cites smoking as a risk factor for COVID-19 due to its compromising effect on the immune system. </w:t>
      </w:r>
      <w:r>
        <w:rPr>
          <w:vertAlign w:val="superscript"/>
        </w:rPr>
        <w:t>1</w:t>
      </w:r>
      <w:r>
        <w:t xml:space="preserve"> Additionally, smoking is known to cause immediate damage to lung tissue </w:t>
      </w:r>
      <w:r>
        <w:rPr>
          <w:vertAlign w:val="superscript"/>
        </w:rPr>
        <w:t>2</w:t>
      </w:r>
      <w:r>
        <w:t xml:space="preserve"> and is associated with increased risk for acute respiratory distress syndrome. </w:t>
      </w:r>
      <w:r>
        <w:rPr>
          <w:vertAlign w:val="superscript"/>
        </w:rPr>
        <w:t>3</w:t>
      </w:r>
      <w:r>
        <w:t xml:space="preserve"> Under the rapidly evolving landscape, it is critical that physicians treating patients have the latest evidence on the risks for COVID-19 associated with smoking and are prepared to have conversations regarding smoking cessation.</w:t>
      </w:r>
    </w:p>
    <w:p w14:paraId="3E31D021" w14:textId="77777777" w:rsidR="00EF1DB9" w:rsidRDefault="00EF1DB9">
      <w:pPr>
        <w:pStyle w:val="BodyText"/>
        <w:spacing w:before="1"/>
      </w:pPr>
    </w:p>
    <w:p w14:paraId="180A5C6E" w14:textId="77777777" w:rsidR="00EF1DB9" w:rsidRDefault="003650C1">
      <w:pPr>
        <w:pStyle w:val="BodyText"/>
        <w:ind w:left="100" w:right="181"/>
      </w:pPr>
      <w:r>
        <w:t>Due to the rapidly evolving state of research regarding COVID-19, not all physicians may be fully abreast of the latest evidence regarding the risks for COVID-19 associated with smoking both combustible cigarettes and e-cigarettes. Furthermore, some physicians express concern about whether the current moment is the most appropriate time to have cessation conversations or are unsure how to best have conversations in the current care environment.</w:t>
      </w:r>
    </w:p>
    <w:p w14:paraId="6088A4A7" w14:textId="77777777" w:rsidR="00EF1DB9" w:rsidRDefault="00EF1DB9">
      <w:pPr>
        <w:pStyle w:val="BodyText"/>
      </w:pPr>
    </w:p>
    <w:p w14:paraId="75217973" w14:textId="77777777" w:rsidR="00EF1DB9" w:rsidRDefault="00EF1DB9">
      <w:pPr>
        <w:pStyle w:val="BodyText"/>
        <w:spacing w:before="8"/>
        <w:rPr>
          <w:sz w:val="21"/>
        </w:rPr>
      </w:pPr>
    </w:p>
    <w:p w14:paraId="203D285D" w14:textId="77777777" w:rsidR="00EF1DB9" w:rsidRDefault="003650C1">
      <w:pPr>
        <w:pStyle w:val="BodyText"/>
        <w:spacing w:before="1"/>
        <w:ind w:left="100" w:right="263"/>
      </w:pPr>
      <w:r>
        <w:rPr>
          <w:position w:val="8"/>
          <w:sz w:val="14"/>
        </w:rPr>
        <w:t xml:space="preserve">1 </w:t>
      </w:r>
      <w:proofErr w:type="gramStart"/>
      <w:r>
        <w:t>Centers</w:t>
      </w:r>
      <w:proofErr w:type="gramEnd"/>
      <w:r>
        <w:t xml:space="preserve"> for Disease Control. </w:t>
      </w:r>
      <w:proofErr w:type="gramStart"/>
      <w:r>
        <w:t>“Coronavirus Disease 2019 (COVID-19); Groups at Higher Risk for Severe Illness”.</w:t>
      </w:r>
      <w:proofErr w:type="gramEnd"/>
      <w:r>
        <w:t xml:space="preserve"> 2020. </w:t>
      </w:r>
      <w:hyperlink r:id="rId6">
        <w:r>
          <w:rPr>
            <w:color w:val="0000FF"/>
            <w:u w:val="single" w:color="0000FF"/>
          </w:rPr>
          <w:t>https://www.cdc.gov/coronavirus/2019-ncov/need-extra-precautions/groups-at-higher-</w:t>
        </w:r>
      </w:hyperlink>
      <w:r>
        <w:rPr>
          <w:color w:val="0000FF"/>
        </w:rPr>
        <w:t xml:space="preserve"> </w:t>
      </w:r>
      <w:hyperlink r:id="rId7">
        <w:r>
          <w:rPr>
            <w:color w:val="0000FF"/>
            <w:u w:val="single" w:color="0000FF"/>
          </w:rPr>
          <w:t>risk.html</w:t>
        </w:r>
      </w:hyperlink>
    </w:p>
    <w:p w14:paraId="65424DBA" w14:textId="77777777" w:rsidR="00EF1DB9" w:rsidRDefault="003650C1">
      <w:pPr>
        <w:pStyle w:val="BodyText"/>
        <w:ind w:left="100"/>
      </w:pPr>
      <w:r>
        <w:rPr>
          <w:position w:val="8"/>
          <w:sz w:val="14"/>
        </w:rPr>
        <w:t xml:space="preserve">2 </w:t>
      </w:r>
      <w:r>
        <w:t xml:space="preserve">Benjamin, Regina. “Exposure to Tobacco Smoke Causes Immediate Damage: A Report of the Surgeon General”. </w:t>
      </w:r>
      <w:proofErr w:type="gramStart"/>
      <w:r>
        <w:t>Report of the U.S. Surgeon General.</w:t>
      </w:r>
      <w:proofErr w:type="gramEnd"/>
      <w:r>
        <w:t xml:space="preserve"> Mar-Apr 2011. </w:t>
      </w:r>
      <w:hyperlink r:id="rId8">
        <w:r>
          <w:rPr>
            <w:color w:val="0000FF"/>
            <w:u w:val="single" w:color="0000FF"/>
          </w:rPr>
          <w:t>https://www.ncbi.nlm.nih.gov/pmc/articles/PMC3056024/</w:t>
        </w:r>
      </w:hyperlink>
    </w:p>
    <w:p w14:paraId="3BACBF86" w14:textId="77777777" w:rsidR="00EF1DB9" w:rsidRDefault="003650C1">
      <w:pPr>
        <w:pStyle w:val="BodyText"/>
        <w:ind w:left="100" w:right="264"/>
      </w:pPr>
      <w:proofErr w:type="gramStart"/>
      <w:r>
        <w:rPr>
          <w:position w:val="8"/>
          <w:sz w:val="14"/>
        </w:rPr>
        <w:t xml:space="preserve">3 </w:t>
      </w:r>
      <w:r>
        <w:t>Hsieh et al. “Prevalence and impact of active and passive cigarette smoking in acute respiratory distress syndrome.”</w:t>
      </w:r>
      <w:proofErr w:type="gramEnd"/>
      <w:r>
        <w:t xml:space="preserve"> </w:t>
      </w:r>
      <w:r>
        <w:rPr>
          <w:i/>
        </w:rPr>
        <w:t xml:space="preserve">Critical Care Medicine </w:t>
      </w:r>
      <w:r>
        <w:t>2014 Sep</w:t>
      </w:r>
      <w:proofErr w:type="gramStart"/>
      <w:r>
        <w:t>;42</w:t>
      </w:r>
      <w:proofErr w:type="gramEnd"/>
      <w:r>
        <w:t>(9):2058-68.</w:t>
      </w:r>
    </w:p>
    <w:p w14:paraId="6D3C412F" w14:textId="77777777" w:rsidR="00EF1DB9" w:rsidRDefault="00EF1DB9">
      <w:pPr>
        <w:pStyle w:val="BodyText"/>
      </w:pPr>
    </w:p>
    <w:p w14:paraId="3B9D892F" w14:textId="77777777" w:rsidR="00EF1DB9" w:rsidRDefault="00EF1DB9">
      <w:pPr>
        <w:pStyle w:val="BodyText"/>
        <w:spacing w:before="5"/>
        <w:rPr>
          <w:sz w:val="21"/>
        </w:rPr>
      </w:pPr>
    </w:p>
    <w:p w14:paraId="25A49323" w14:textId="77777777" w:rsidR="00EF1DB9" w:rsidRDefault="003650C1">
      <w:pPr>
        <w:ind w:left="100" w:right="115"/>
        <w:jc w:val="both"/>
        <w:rPr>
          <w:b/>
          <w:i/>
          <w:sz w:val="24"/>
        </w:rPr>
      </w:pPr>
      <w:r>
        <w:rPr>
          <w:b/>
          <w:sz w:val="28"/>
        </w:rPr>
        <w:t xml:space="preserve">Section II: </w:t>
      </w:r>
      <w:r>
        <w:rPr>
          <w:b/>
          <w:i/>
          <w:sz w:val="24"/>
        </w:rPr>
        <w:t>Learning Objectives of the activity. (Must include at least three (3) learning objectives; one (1) learning objective must be reflective of achievement of AOA core competencies.)</w:t>
      </w:r>
    </w:p>
    <w:p w14:paraId="35AD6EFF" w14:textId="77777777" w:rsidR="00EF1DB9" w:rsidRDefault="00EF1DB9">
      <w:pPr>
        <w:pStyle w:val="BodyText"/>
        <w:spacing w:before="11"/>
        <w:rPr>
          <w:b/>
          <w:i/>
          <w:sz w:val="21"/>
        </w:rPr>
      </w:pPr>
    </w:p>
    <w:p w14:paraId="5987F8D6" w14:textId="77777777" w:rsidR="00EF1DB9" w:rsidRDefault="003650C1">
      <w:pPr>
        <w:pStyle w:val="BodyText"/>
        <w:ind w:left="100"/>
        <w:jc w:val="both"/>
      </w:pPr>
      <w:r>
        <w:t>After this presentation, clinicians will be able to:</w:t>
      </w:r>
    </w:p>
    <w:p w14:paraId="50621F87" w14:textId="77777777" w:rsidR="00EF1DB9" w:rsidRDefault="00EF1DB9">
      <w:pPr>
        <w:pStyle w:val="BodyText"/>
      </w:pPr>
    </w:p>
    <w:p w14:paraId="5F606C90" w14:textId="77777777" w:rsidR="00EF1DB9" w:rsidRDefault="003650C1">
      <w:pPr>
        <w:pStyle w:val="ListParagraph"/>
        <w:numPr>
          <w:ilvl w:val="0"/>
          <w:numId w:val="1"/>
        </w:numPr>
        <w:tabs>
          <w:tab w:val="left" w:pos="821"/>
        </w:tabs>
        <w:ind w:right="904"/>
      </w:pPr>
      <w:r>
        <w:t>Describe how smoking heightens risk for developing severe cases of COVID-19, and how cessation can reduce</w:t>
      </w:r>
      <w:r>
        <w:rPr>
          <w:spacing w:val="-2"/>
        </w:rPr>
        <w:t xml:space="preserve"> </w:t>
      </w:r>
      <w:r>
        <w:t>risk.</w:t>
      </w:r>
    </w:p>
    <w:p w14:paraId="1131A715" w14:textId="77777777" w:rsidR="00EF1DB9" w:rsidRDefault="003650C1">
      <w:pPr>
        <w:pStyle w:val="ListParagraph"/>
        <w:numPr>
          <w:ilvl w:val="0"/>
          <w:numId w:val="1"/>
        </w:numPr>
        <w:tabs>
          <w:tab w:val="left" w:pos="821"/>
        </w:tabs>
        <w:spacing w:before="1"/>
        <w:ind w:right="257"/>
        <w:rPr>
          <w:b/>
        </w:rPr>
      </w:pPr>
      <w:r>
        <w:t xml:space="preserve">Initiate cessation conversations with patients in a manner that communicates risks in an understandable way, is empathetic and supportive, and is appropriate for how care is currently being delivered, such as via telemedicine. </w:t>
      </w:r>
      <w:r>
        <w:rPr>
          <w:b/>
        </w:rPr>
        <w:t>(Interpersonal and Communication Skills in Osteopathic Medical</w:t>
      </w:r>
      <w:r>
        <w:rPr>
          <w:b/>
          <w:spacing w:val="-2"/>
        </w:rPr>
        <w:t xml:space="preserve"> </w:t>
      </w:r>
      <w:r>
        <w:rPr>
          <w:b/>
        </w:rPr>
        <w:t>Practice)</w:t>
      </w:r>
    </w:p>
    <w:p w14:paraId="38E39125" w14:textId="77777777" w:rsidR="00EF1DB9" w:rsidRDefault="003650C1">
      <w:pPr>
        <w:pStyle w:val="ListParagraph"/>
        <w:numPr>
          <w:ilvl w:val="0"/>
          <w:numId w:val="1"/>
        </w:numPr>
        <w:tabs>
          <w:tab w:val="left" w:pos="821"/>
        </w:tabs>
        <w:spacing w:line="268" w:lineRule="exact"/>
        <w:ind w:hanging="361"/>
      </w:pPr>
      <w:r>
        <w:t>Communicate available resources to support current and former smokers in their efforts to</w:t>
      </w:r>
      <w:r>
        <w:rPr>
          <w:spacing w:val="-21"/>
        </w:rPr>
        <w:t xml:space="preserve"> </w:t>
      </w:r>
      <w:r>
        <w:t>quit</w:t>
      </w:r>
    </w:p>
    <w:p w14:paraId="0D43FAFB" w14:textId="77777777" w:rsidR="00EF1DB9" w:rsidRDefault="003650C1">
      <w:pPr>
        <w:pStyle w:val="ListParagraph"/>
        <w:numPr>
          <w:ilvl w:val="0"/>
          <w:numId w:val="1"/>
        </w:numPr>
        <w:tabs>
          <w:tab w:val="left" w:pos="870"/>
          <w:tab w:val="left" w:pos="871"/>
        </w:tabs>
        <w:ind w:right="1011"/>
      </w:pPr>
      <w:r>
        <w:tab/>
        <w:t>Identify OMM techniques suitable for patients with respiratory symptoms based upon osteopathic principles and past</w:t>
      </w:r>
      <w:r>
        <w:rPr>
          <w:spacing w:val="-7"/>
        </w:rPr>
        <w:t xml:space="preserve"> </w:t>
      </w:r>
      <w:r>
        <w:t>publications</w:t>
      </w:r>
    </w:p>
    <w:p w14:paraId="04002E0D" w14:textId="77777777" w:rsidR="00EF1DB9" w:rsidRDefault="00EF1DB9">
      <w:pPr>
        <w:sectPr w:rsidR="00EF1DB9">
          <w:pgSz w:w="12240" w:h="15840"/>
          <w:pgMar w:top="1400" w:right="1320" w:bottom="280" w:left="1340" w:header="720" w:footer="720" w:gutter="0"/>
          <w:cols w:space="720"/>
        </w:sectPr>
      </w:pPr>
    </w:p>
    <w:p w14:paraId="15F36B69" w14:textId="77777777" w:rsidR="00EF1DB9" w:rsidRDefault="003650C1">
      <w:pPr>
        <w:spacing w:before="20"/>
        <w:ind w:left="100" w:right="118"/>
        <w:jc w:val="both"/>
        <w:rPr>
          <w:b/>
          <w:i/>
          <w:sz w:val="24"/>
        </w:rPr>
      </w:pPr>
      <w:r>
        <w:rPr>
          <w:b/>
          <w:sz w:val="28"/>
        </w:rPr>
        <w:lastRenderedPageBreak/>
        <w:t>Section</w:t>
      </w:r>
      <w:r>
        <w:rPr>
          <w:b/>
          <w:spacing w:val="-11"/>
          <w:sz w:val="28"/>
        </w:rPr>
        <w:t xml:space="preserve"> </w:t>
      </w:r>
      <w:r>
        <w:rPr>
          <w:b/>
          <w:sz w:val="28"/>
        </w:rPr>
        <w:t>III:</w:t>
      </w:r>
      <w:r>
        <w:rPr>
          <w:b/>
          <w:spacing w:val="-12"/>
          <w:sz w:val="28"/>
        </w:rPr>
        <w:t xml:space="preserve"> </w:t>
      </w:r>
      <w:r>
        <w:rPr>
          <w:b/>
          <w:i/>
          <w:sz w:val="24"/>
        </w:rPr>
        <w:t>Select</w:t>
      </w:r>
      <w:r>
        <w:rPr>
          <w:b/>
          <w:i/>
          <w:spacing w:val="-8"/>
          <w:sz w:val="24"/>
        </w:rPr>
        <w:t xml:space="preserve"> </w:t>
      </w:r>
      <w:r>
        <w:rPr>
          <w:b/>
          <w:i/>
          <w:sz w:val="24"/>
        </w:rPr>
        <w:t>at</w:t>
      </w:r>
      <w:r>
        <w:rPr>
          <w:b/>
          <w:i/>
          <w:spacing w:val="-10"/>
          <w:sz w:val="24"/>
        </w:rPr>
        <w:t xml:space="preserve"> </w:t>
      </w:r>
      <w:r>
        <w:rPr>
          <w:b/>
          <w:i/>
          <w:sz w:val="24"/>
        </w:rPr>
        <w:t>least</w:t>
      </w:r>
      <w:r>
        <w:rPr>
          <w:b/>
          <w:i/>
          <w:spacing w:val="-8"/>
          <w:sz w:val="24"/>
        </w:rPr>
        <w:t xml:space="preserve"> </w:t>
      </w:r>
      <w:r>
        <w:rPr>
          <w:b/>
          <w:i/>
          <w:sz w:val="24"/>
        </w:rPr>
        <w:t>one</w:t>
      </w:r>
      <w:r>
        <w:rPr>
          <w:b/>
          <w:i/>
          <w:spacing w:val="-9"/>
          <w:sz w:val="24"/>
        </w:rPr>
        <w:t xml:space="preserve"> </w:t>
      </w:r>
      <w:r>
        <w:rPr>
          <w:b/>
          <w:i/>
          <w:sz w:val="24"/>
        </w:rPr>
        <w:t>option</w:t>
      </w:r>
      <w:r>
        <w:rPr>
          <w:b/>
          <w:i/>
          <w:spacing w:val="-10"/>
          <w:sz w:val="24"/>
        </w:rPr>
        <w:t xml:space="preserve"> </w:t>
      </w:r>
      <w:r>
        <w:rPr>
          <w:b/>
          <w:i/>
          <w:sz w:val="24"/>
        </w:rPr>
        <w:t>for</w:t>
      </w:r>
      <w:r>
        <w:rPr>
          <w:b/>
          <w:i/>
          <w:spacing w:val="-9"/>
          <w:sz w:val="24"/>
        </w:rPr>
        <w:t xml:space="preserve"> </w:t>
      </w:r>
      <w:r>
        <w:rPr>
          <w:b/>
          <w:i/>
          <w:sz w:val="24"/>
        </w:rPr>
        <w:t>how</w:t>
      </w:r>
      <w:r>
        <w:rPr>
          <w:b/>
          <w:i/>
          <w:spacing w:val="-10"/>
          <w:sz w:val="24"/>
        </w:rPr>
        <w:t xml:space="preserve"> </w:t>
      </w:r>
      <w:r>
        <w:rPr>
          <w:b/>
          <w:i/>
          <w:sz w:val="24"/>
        </w:rPr>
        <w:t>this</w:t>
      </w:r>
      <w:r>
        <w:rPr>
          <w:b/>
          <w:i/>
          <w:spacing w:val="-10"/>
          <w:sz w:val="24"/>
        </w:rPr>
        <w:t xml:space="preserve"> </w:t>
      </w:r>
      <w:r>
        <w:rPr>
          <w:b/>
          <w:i/>
          <w:sz w:val="24"/>
        </w:rPr>
        <w:t>activity/program</w:t>
      </w:r>
      <w:r>
        <w:rPr>
          <w:b/>
          <w:i/>
          <w:spacing w:val="-10"/>
          <w:sz w:val="24"/>
        </w:rPr>
        <w:t xml:space="preserve"> </w:t>
      </w:r>
      <w:r>
        <w:rPr>
          <w:b/>
          <w:i/>
          <w:sz w:val="24"/>
        </w:rPr>
        <w:t>is</w:t>
      </w:r>
      <w:r>
        <w:rPr>
          <w:b/>
          <w:i/>
          <w:spacing w:val="-10"/>
          <w:sz w:val="24"/>
        </w:rPr>
        <w:t xml:space="preserve"> </w:t>
      </w:r>
      <w:r>
        <w:rPr>
          <w:b/>
          <w:i/>
          <w:sz w:val="24"/>
        </w:rPr>
        <w:t>osteopathically</w:t>
      </w:r>
      <w:r>
        <w:rPr>
          <w:b/>
          <w:i/>
          <w:spacing w:val="-11"/>
          <w:sz w:val="24"/>
        </w:rPr>
        <w:t xml:space="preserve"> </w:t>
      </w:r>
      <w:r>
        <w:rPr>
          <w:b/>
          <w:i/>
          <w:sz w:val="24"/>
        </w:rPr>
        <w:t>distinct. Indicate which of your above objective(s) relates to an osteopathic core competency and provide a short explanation of that</w:t>
      </w:r>
      <w:r>
        <w:rPr>
          <w:b/>
          <w:i/>
          <w:spacing w:val="-6"/>
          <w:sz w:val="24"/>
        </w:rPr>
        <w:t xml:space="preserve"> </w:t>
      </w:r>
      <w:r>
        <w:rPr>
          <w:b/>
          <w:i/>
          <w:sz w:val="24"/>
        </w:rPr>
        <w:t>relationship</w:t>
      </w:r>
    </w:p>
    <w:p w14:paraId="366C67F2" w14:textId="77777777" w:rsidR="00EF1DB9" w:rsidRDefault="00EF1DB9">
      <w:pPr>
        <w:pStyle w:val="BodyText"/>
        <w:spacing w:before="10"/>
        <w:rPr>
          <w:b/>
          <w:i/>
          <w:sz w:val="21"/>
        </w:rPr>
      </w:pPr>
    </w:p>
    <w:p w14:paraId="77DC8FB8" w14:textId="77777777" w:rsidR="00EF1DB9" w:rsidRDefault="003650C1">
      <w:pPr>
        <w:pStyle w:val="Heading2"/>
        <w:spacing w:before="1"/>
        <w:ind w:left="100"/>
        <w:jc w:val="both"/>
      </w:pPr>
      <w:r>
        <w:t>Core Competencies</w:t>
      </w:r>
    </w:p>
    <w:p w14:paraId="638279C2" w14:textId="77777777" w:rsidR="00EF1DB9" w:rsidRDefault="003650C1">
      <w:pPr>
        <w:ind w:left="100"/>
        <w:jc w:val="both"/>
        <w:rPr>
          <w:b/>
          <w:i/>
        </w:rPr>
      </w:pPr>
      <w:r>
        <w:rPr>
          <w:b/>
          <w:i/>
        </w:rPr>
        <w:t>Includes at least one (1) learning objectives reflective of achievement of AOA Core Competencies</w:t>
      </w:r>
    </w:p>
    <w:p w14:paraId="1F85E151" w14:textId="77777777" w:rsidR="00EF1DB9" w:rsidRDefault="00EF1DB9">
      <w:pPr>
        <w:pStyle w:val="BodyText"/>
        <w:spacing w:before="5"/>
        <w:rPr>
          <w:b/>
          <w:i/>
          <w:sz w:val="17"/>
        </w:rPr>
      </w:pPr>
    </w:p>
    <w:p w14:paraId="6E21B218" w14:textId="0E063398" w:rsidR="00EF1DB9" w:rsidRDefault="00CF4B0C">
      <w:pPr>
        <w:spacing w:before="56"/>
        <w:ind w:left="419"/>
        <w:rPr>
          <w:b/>
          <w:i/>
        </w:rPr>
      </w:pPr>
      <w:r>
        <w:rPr>
          <w:noProof/>
          <w:lang w:bidi="ar-SA"/>
        </w:rPr>
        <mc:AlternateContent>
          <mc:Choice Requires="wps">
            <w:drawing>
              <wp:anchor distT="0" distB="0" distL="114300" distR="114300" simplePos="0" relativeHeight="251665408" behindDoc="0" locked="0" layoutInCell="1" allowOverlap="1" wp14:anchorId="7318D19A" wp14:editId="25000D2D">
                <wp:simplePos x="0" y="0"/>
                <wp:positionH relativeFrom="page">
                  <wp:posOffset>928370</wp:posOffset>
                </wp:positionH>
                <wp:positionV relativeFrom="paragraph">
                  <wp:posOffset>49530</wp:posOffset>
                </wp:positionV>
                <wp:extent cx="141605" cy="141605"/>
                <wp:effectExtent l="0" t="0" r="0" b="0"/>
                <wp:wrapNone/>
                <wp:docPr id="60464747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A7C2D8C" id="Rectangle 7" o:spid="_x0000_s1026" style="position:absolute;margin-left:73.1pt;margin-top:3.9pt;width:11.15pt;height:11.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" filled="f" strokeweight=".72pt">
                <w10:wrap anchorx="page"/>
              </v:rect>
            </w:pict>
          </mc:Fallback>
        </mc:AlternateContent>
      </w:r>
      <w:proofErr w:type="gramStart"/>
      <w:r>
        <w:rPr>
          <w:b/>
          <w:i/>
        </w:rPr>
        <w:t>Osteopathic Principles and Practice.</w:t>
      </w:r>
      <w:proofErr w:type="gramEnd"/>
    </w:p>
    <w:p w14:paraId="1DBA4279" w14:textId="77777777" w:rsidR="00EF1DB9" w:rsidRDefault="00EF1DB9">
      <w:pPr>
        <w:pStyle w:val="BodyText"/>
        <w:spacing w:before="6"/>
        <w:rPr>
          <w:b/>
          <w:i/>
          <w:sz w:val="17"/>
        </w:rPr>
      </w:pPr>
    </w:p>
    <w:p w14:paraId="0D94EA43" w14:textId="09833E79" w:rsidR="00EF1DB9" w:rsidRDefault="00CF4B0C">
      <w:pPr>
        <w:spacing w:before="56"/>
        <w:ind w:left="419"/>
        <w:rPr>
          <w:b/>
          <w:i/>
        </w:rPr>
      </w:pPr>
      <w:r>
        <w:rPr>
          <w:noProof/>
          <w:lang w:bidi="ar-SA"/>
        </w:rPr>
        <mc:AlternateContent>
          <mc:Choice Requires="wps">
            <w:drawing>
              <wp:anchor distT="0" distB="0" distL="114300" distR="114300" simplePos="0" relativeHeight="251666432" behindDoc="0" locked="0" layoutInCell="1" allowOverlap="1" wp14:anchorId="1A2DF097" wp14:editId="02942CB1">
                <wp:simplePos x="0" y="0"/>
                <wp:positionH relativeFrom="page">
                  <wp:posOffset>928370</wp:posOffset>
                </wp:positionH>
                <wp:positionV relativeFrom="paragraph">
                  <wp:posOffset>49530</wp:posOffset>
                </wp:positionV>
                <wp:extent cx="141605" cy="141605"/>
                <wp:effectExtent l="0" t="0" r="0" b="0"/>
                <wp:wrapNone/>
                <wp:docPr id="4616226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D316FC6" id="Rectangle 6" o:spid="_x0000_s1026" style="position:absolute;margin-left:73.1pt;margin-top:3.9pt;width:11.15pt;height:11.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" filled="f" strokeweight=".72pt">
                <w10:wrap anchorx="page"/>
              </v:rect>
            </w:pict>
          </mc:Fallback>
        </mc:AlternateContent>
      </w:r>
      <w:r>
        <w:rPr>
          <w:b/>
          <w:i/>
        </w:rPr>
        <w:t>Medical Knowledge and Its Application into Osteopathic Medical Practice</w:t>
      </w:r>
    </w:p>
    <w:p w14:paraId="24EBB8B3" w14:textId="77777777" w:rsidR="00EF1DB9" w:rsidRDefault="00EF1DB9">
      <w:pPr>
        <w:pStyle w:val="BodyText"/>
        <w:spacing w:before="5"/>
        <w:rPr>
          <w:b/>
          <w:i/>
          <w:sz w:val="17"/>
        </w:rPr>
      </w:pPr>
    </w:p>
    <w:p w14:paraId="021972E3" w14:textId="2D85FDA8" w:rsidR="00EF1DB9" w:rsidRDefault="00CF4B0C">
      <w:pPr>
        <w:spacing w:before="56"/>
        <w:ind w:left="419"/>
        <w:rPr>
          <w:b/>
          <w:i/>
        </w:rPr>
      </w:pPr>
      <w:r>
        <w:rPr>
          <w:noProof/>
          <w:lang w:bidi="ar-SA"/>
        </w:rPr>
        <mc:AlternateContent>
          <mc:Choice Requires="wps">
            <w:drawing>
              <wp:anchor distT="0" distB="0" distL="114300" distR="114300" simplePos="0" relativeHeight="251667456" behindDoc="0" locked="0" layoutInCell="1" allowOverlap="1" wp14:anchorId="6F739D34" wp14:editId="6D1A85A5">
                <wp:simplePos x="0" y="0"/>
                <wp:positionH relativeFrom="page">
                  <wp:posOffset>928370</wp:posOffset>
                </wp:positionH>
                <wp:positionV relativeFrom="paragraph">
                  <wp:posOffset>49530</wp:posOffset>
                </wp:positionV>
                <wp:extent cx="141605" cy="141605"/>
                <wp:effectExtent l="0" t="0" r="0" b="0"/>
                <wp:wrapNone/>
                <wp:docPr id="8890922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51A8426" id="Rectangle 5" o:spid="_x0000_s1026" style="position:absolute;margin-left:73.1pt;margin-top:3.9pt;width:11.15pt;height:11.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" filled="f" strokeweight=".72pt">
                <w10:wrap anchorx="page"/>
              </v:rect>
            </w:pict>
          </mc:Fallback>
        </mc:AlternateContent>
      </w:r>
      <w:r>
        <w:rPr>
          <w:b/>
          <w:i/>
        </w:rPr>
        <w:t>Osteopathic Patient Care</w:t>
      </w:r>
    </w:p>
    <w:p w14:paraId="2559295C" w14:textId="77777777" w:rsidR="00EF1DB9" w:rsidRDefault="00EF1DB9">
      <w:pPr>
        <w:pStyle w:val="BodyText"/>
        <w:spacing w:before="11"/>
        <w:rPr>
          <w:b/>
          <w:i/>
          <w:sz w:val="21"/>
        </w:rPr>
      </w:pPr>
    </w:p>
    <w:p w14:paraId="68947F6B" w14:textId="77777777" w:rsidR="00EF1DB9" w:rsidRDefault="003650C1">
      <w:pPr>
        <w:ind w:left="114"/>
        <w:rPr>
          <w:b/>
          <w:i/>
        </w:rPr>
      </w:pPr>
      <w:r>
        <w:rPr>
          <w:noProof/>
          <w:position w:val="-3"/>
          <w:lang w:bidi="ar-SA"/>
        </w:rPr>
        <w:drawing>
          <wp:inline distT="0" distB="0" distL="0" distR="0" wp14:anchorId="4162D79D" wp14:editId="07F68877">
            <wp:extent cx="150875" cy="15125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50875" cy="151256"/>
                    </a:xfrm>
                    <a:prstGeom prst="rect">
                      <a:avLst/>
                    </a:prstGeom>
                  </pic:spPr>
                </pic:pic>
              </a:graphicData>
            </a:graphic>
          </wp:inline>
        </w:drawing>
      </w:r>
      <w:r>
        <w:rPr>
          <w:rFonts w:ascii="Times New Roman"/>
          <w:spacing w:val="17"/>
          <w:sz w:val="20"/>
        </w:rPr>
        <w:t xml:space="preserve"> </w:t>
      </w:r>
      <w:r>
        <w:rPr>
          <w:b/>
          <w:i/>
        </w:rPr>
        <w:t>Interpersonal and Communication Skills in Osteopathic Medical</w:t>
      </w:r>
      <w:r>
        <w:rPr>
          <w:b/>
          <w:i/>
          <w:spacing w:val="-14"/>
        </w:rPr>
        <w:t xml:space="preserve"> </w:t>
      </w:r>
      <w:r>
        <w:rPr>
          <w:b/>
          <w:i/>
        </w:rPr>
        <w:t>Practice</w:t>
      </w:r>
    </w:p>
    <w:p w14:paraId="23E92A47" w14:textId="77777777" w:rsidR="00EF1DB9" w:rsidRDefault="00EF1DB9">
      <w:pPr>
        <w:pStyle w:val="BodyText"/>
        <w:spacing w:before="5"/>
        <w:rPr>
          <w:b/>
          <w:i/>
          <w:sz w:val="17"/>
        </w:rPr>
      </w:pPr>
    </w:p>
    <w:p w14:paraId="4307A9AE" w14:textId="1FAEEFCE" w:rsidR="00EF1DB9" w:rsidRDefault="00CF4B0C">
      <w:pPr>
        <w:spacing w:before="57"/>
        <w:ind w:left="419"/>
        <w:rPr>
          <w:b/>
          <w:i/>
        </w:rPr>
      </w:pPr>
      <w:r>
        <w:rPr>
          <w:noProof/>
          <w:lang w:bidi="ar-SA"/>
        </w:rPr>
        <mc:AlternateContent>
          <mc:Choice Requires="wps">
            <w:drawing>
              <wp:anchor distT="0" distB="0" distL="114300" distR="114300" simplePos="0" relativeHeight="251668480" behindDoc="0" locked="0" layoutInCell="1" allowOverlap="1" wp14:anchorId="17DDFC53" wp14:editId="3C5EE61E">
                <wp:simplePos x="0" y="0"/>
                <wp:positionH relativeFrom="page">
                  <wp:posOffset>928370</wp:posOffset>
                </wp:positionH>
                <wp:positionV relativeFrom="paragraph">
                  <wp:posOffset>50165</wp:posOffset>
                </wp:positionV>
                <wp:extent cx="141605" cy="141605"/>
                <wp:effectExtent l="0" t="0" r="0" b="0"/>
                <wp:wrapNone/>
                <wp:docPr id="10301998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F69675E" id="Rectangle 4" o:spid="_x0000_s1026" style="position:absolute;margin-left:73.1pt;margin-top:3.95pt;width:11.15pt;height:11.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" filled="f" strokeweight=".72pt">
                <w10:wrap anchorx="page"/>
              </v:rect>
            </w:pict>
          </mc:Fallback>
        </mc:AlternateContent>
      </w:r>
      <w:r>
        <w:rPr>
          <w:b/>
          <w:i/>
        </w:rPr>
        <w:t>Professionalism in Osteopathic Medical Practice</w:t>
      </w:r>
    </w:p>
    <w:p w14:paraId="1805416B" w14:textId="77777777" w:rsidR="00EF1DB9" w:rsidRDefault="00EF1DB9">
      <w:pPr>
        <w:pStyle w:val="BodyText"/>
        <w:spacing w:before="5"/>
        <w:rPr>
          <w:b/>
          <w:i/>
          <w:sz w:val="17"/>
        </w:rPr>
      </w:pPr>
    </w:p>
    <w:p w14:paraId="1CAB6B1B" w14:textId="1ACBD202" w:rsidR="00EF1DB9" w:rsidRDefault="00CF4B0C">
      <w:pPr>
        <w:spacing w:before="56"/>
        <w:ind w:left="419"/>
        <w:rPr>
          <w:b/>
          <w:i/>
        </w:rPr>
      </w:pPr>
      <w:r>
        <w:rPr>
          <w:noProof/>
          <w:lang w:bidi="ar-SA"/>
        </w:rPr>
        <mc:AlternateContent>
          <mc:Choice Requires="wps">
            <w:drawing>
              <wp:anchor distT="0" distB="0" distL="114300" distR="114300" simplePos="0" relativeHeight="251669504" behindDoc="0" locked="0" layoutInCell="1" allowOverlap="1" wp14:anchorId="3A25AD62" wp14:editId="66D52A7C">
                <wp:simplePos x="0" y="0"/>
                <wp:positionH relativeFrom="page">
                  <wp:posOffset>928370</wp:posOffset>
                </wp:positionH>
                <wp:positionV relativeFrom="paragraph">
                  <wp:posOffset>49530</wp:posOffset>
                </wp:positionV>
                <wp:extent cx="141605" cy="141605"/>
                <wp:effectExtent l="0" t="0" r="0" b="0"/>
                <wp:wrapNone/>
                <wp:docPr id="7880217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1725A46" id="Rectangle 3" o:spid="_x0000_s1026" style="position:absolute;margin-left:73.1pt;margin-top:3.9pt;width:11.15pt;height:11.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" filled="f" strokeweight=".72pt">
                <w10:wrap anchorx="page"/>
              </v:rect>
            </w:pict>
          </mc:Fallback>
        </mc:AlternateContent>
      </w:r>
      <w:r>
        <w:rPr>
          <w:b/>
          <w:i/>
        </w:rPr>
        <w:t>Osteopathic Medical Practice-Based Learning and Improvement</w:t>
      </w:r>
    </w:p>
    <w:p w14:paraId="7738BE5A" w14:textId="77777777" w:rsidR="00EF1DB9" w:rsidRDefault="00EF1DB9">
      <w:pPr>
        <w:pStyle w:val="BodyText"/>
        <w:spacing w:before="6"/>
        <w:rPr>
          <w:b/>
          <w:i/>
          <w:sz w:val="17"/>
        </w:rPr>
      </w:pPr>
    </w:p>
    <w:p w14:paraId="56EB70D7" w14:textId="5F4D3A66" w:rsidR="00EF1DB9" w:rsidRDefault="00CF4B0C">
      <w:pPr>
        <w:spacing w:before="56"/>
        <w:ind w:left="419"/>
        <w:rPr>
          <w:b/>
          <w:i/>
        </w:rPr>
      </w:pPr>
      <w:r>
        <w:rPr>
          <w:noProof/>
          <w:lang w:bidi="ar-SA"/>
        </w:rPr>
        <mc:AlternateContent>
          <mc:Choice Requires="wps">
            <w:drawing>
              <wp:anchor distT="0" distB="0" distL="114300" distR="114300" simplePos="0" relativeHeight="251670528" behindDoc="0" locked="0" layoutInCell="1" allowOverlap="1" wp14:anchorId="5279490A" wp14:editId="33159DA3">
                <wp:simplePos x="0" y="0"/>
                <wp:positionH relativeFrom="page">
                  <wp:posOffset>928370</wp:posOffset>
                </wp:positionH>
                <wp:positionV relativeFrom="paragraph">
                  <wp:posOffset>49530</wp:posOffset>
                </wp:positionV>
                <wp:extent cx="141605" cy="141605"/>
                <wp:effectExtent l="0" t="0" r="0" b="0"/>
                <wp:wrapNone/>
                <wp:docPr id="42079900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BC8B931" id="Rectangle 2" o:spid="_x0000_s1026" style="position:absolute;margin-left:73.1pt;margin-top:3.9pt;width:11.15pt;height:11.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" filled="f" strokeweight=".72pt">
                <w10:wrap anchorx="page"/>
              </v:rect>
            </w:pict>
          </mc:Fallback>
        </mc:AlternateContent>
      </w:r>
      <w:r>
        <w:rPr>
          <w:b/>
          <w:i/>
        </w:rPr>
        <w:t>System-Based Osteopathic Medical Practice</w:t>
      </w:r>
    </w:p>
    <w:p w14:paraId="2154C28C" w14:textId="77777777" w:rsidR="00EF1DB9" w:rsidRDefault="00EF1DB9">
      <w:pPr>
        <w:pStyle w:val="BodyText"/>
        <w:rPr>
          <w:b/>
          <w:i/>
        </w:rPr>
      </w:pPr>
    </w:p>
    <w:p w14:paraId="4BB8318D" w14:textId="77777777" w:rsidR="00EF1DB9" w:rsidRDefault="003650C1">
      <w:pPr>
        <w:pStyle w:val="BodyText"/>
        <w:ind w:left="100" w:right="264"/>
      </w:pPr>
      <w:r>
        <w:t>The content in this activity includes examples of communicating in an empathetic manner when discussing causes of the illness and treating the entire person. According to the Journal of Osteopathic Medicine’s article, Effective Patient-Physician Communication Based on Osteopathic Philosophy in Caring for Elderly Patients, “A study of practice differences between MDs and osteopathic physicians found that DOs were more likely to use their patients’ first name, to clearly explain etiologic factors to patients, and to discuss with patients the social, familial, and emotional impact of illness.”</w:t>
      </w:r>
    </w:p>
    <w:sectPr w:rsidR="00EF1DB9">
      <w:pgSz w:w="12240" w:h="15840"/>
      <w:pgMar w:top="142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FA401A"/>
    <w:multiLevelType w:val="hybridMultilevel"/>
    <w:tmpl w:val="E6CE2550"/>
    <w:lvl w:ilvl="0" w:tplc="FB28B010">
      <w:start w:val="1"/>
      <w:numFmt w:val="decimal"/>
      <w:lvlText w:val="%1)"/>
      <w:lvlJc w:val="left"/>
      <w:pPr>
        <w:ind w:left="820" w:hanging="360"/>
        <w:jc w:val="left"/>
      </w:pPr>
      <w:rPr>
        <w:rFonts w:ascii="Calibri" w:eastAsia="Calibri" w:hAnsi="Calibri" w:cs="Calibri" w:hint="default"/>
        <w:w w:val="100"/>
        <w:sz w:val="22"/>
        <w:szCs w:val="22"/>
        <w:lang w:val="en-US" w:eastAsia="en-US" w:bidi="en-US"/>
      </w:rPr>
    </w:lvl>
    <w:lvl w:ilvl="1" w:tplc="E6DE57BC">
      <w:numFmt w:val="bullet"/>
      <w:lvlText w:val="•"/>
      <w:lvlJc w:val="left"/>
      <w:pPr>
        <w:ind w:left="1696" w:hanging="360"/>
      </w:pPr>
      <w:rPr>
        <w:rFonts w:hint="default"/>
        <w:lang w:val="en-US" w:eastAsia="en-US" w:bidi="en-US"/>
      </w:rPr>
    </w:lvl>
    <w:lvl w:ilvl="2" w:tplc="3AA8C582">
      <w:numFmt w:val="bullet"/>
      <w:lvlText w:val="•"/>
      <w:lvlJc w:val="left"/>
      <w:pPr>
        <w:ind w:left="2572" w:hanging="360"/>
      </w:pPr>
      <w:rPr>
        <w:rFonts w:hint="default"/>
        <w:lang w:val="en-US" w:eastAsia="en-US" w:bidi="en-US"/>
      </w:rPr>
    </w:lvl>
    <w:lvl w:ilvl="3" w:tplc="7DD032FC">
      <w:numFmt w:val="bullet"/>
      <w:lvlText w:val="•"/>
      <w:lvlJc w:val="left"/>
      <w:pPr>
        <w:ind w:left="3448" w:hanging="360"/>
      </w:pPr>
      <w:rPr>
        <w:rFonts w:hint="default"/>
        <w:lang w:val="en-US" w:eastAsia="en-US" w:bidi="en-US"/>
      </w:rPr>
    </w:lvl>
    <w:lvl w:ilvl="4" w:tplc="60145B68">
      <w:numFmt w:val="bullet"/>
      <w:lvlText w:val="•"/>
      <w:lvlJc w:val="left"/>
      <w:pPr>
        <w:ind w:left="4324" w:hanging="360"/>
      </w:pPr>
      <w:rPr>
        <w:rFonts w:hint="default"/>
        <w:lang w:val="en-US" w:eastAsia="en-US" w:bidi="en-US"/>
      </w:rPr>
    </w:lvl>
    <w:lvl w:ilvl="5" w:tplc="FE6E8910">
      <w:numFmt w:val="bullet"/>
      <w:lvlText w:val="•"/>
      <w:lvlJc w:val="left"/>
      <w:pPr>
        <w:ind w:left="5200" w:hanging="360"/>
      </w:pPr>
      <w:rPr>
        <w:rFonts w:hint="default"/>
        <w:lang w:val="en-US" w:eastAsia="en-US" w:bidi="en-US"/>
      </w:rPr>
    </w:lvl>
    <w:lvl w:ilvl="6" w:tplc="9FFE5D70">
      <w:numFmt w:val="bullet"/>
      <w:lvlText w:val="•"/>
      <w:lvlJc w:val="left"/>
      <w:pPr>
        <w:ind w:left="6076" w:hanging="360"/>
      </w:pPr>
      <w:rPr>
        <w:rFonts w:hint="default"/>
        <w:lang w:val="en-US" w:eastAsia="en-US" w:bidi="en-US"/>
      </w:rPr>
    </w:lvl>
    <w:lvl w:ilvl="7" w:tplc="F0E04C2A">
      <w:numFmt w:val="bullet"/>
      <w:lvlText w:val="•"/>
      <w:lvlJc w:val="left"/>
      <w:pPr>
        <w:ind w:left="6952" w:hanging="360"/>
      </w:pPr>
      <w:rPr>
        <w:rFonts w:hint="default"/>
        <w:lang w:val="en-US" w:eastAsia="en-US" w:bidi="en-US"/>
      </w:rPr>
    </w:lvl>
    <w:lvl w:ilvl="8" w:tplc="661CC7BE">
      <w:numFmt w:val="bullet"/>
      <w:lvlText w:val="•"/>
      <w:lvlJc w:val="left"/>
      <w:pPr>
        <w:ind w:left="782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DB9"/>
    <w:rsid w:val="003650C1"/>
    <w:rsid w:val="00812CA8"/>
    <w:rsid w:val="009739DE"/>
    <w:rsid w:val="00CF4B0C"/>
    <w:rsid w:val="00EF1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1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52"/>
      <w:ind w:left="448"/>
      <w:outlineLvl w:val="0"/>
    </w:pPr>
    <w:rPr>
      <w:b/>
      <w:bCs/>
      <w:sz w:val="24"/>
      <w:szCs w:val="24"/>
    </w:rPr>
  </w:style>
  <w:style w:type="paragraph" w:styleId="Heading2">
    <w:name w:val="heading 2"/>
    <w:basedOn w:val="Normal"/>
    <w:uiPriority w:val="9"/>
    <w:unhideWhenUsed/>
    <w:qFormat/>
    <w:pPr>
      <w:spacing w:before="56"/>
      <w:ind w:left="419"/>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739DE"/>
    <w:rPr>
      <w:rFonts w:ascii="Tahoma" w:hAnsi="Tahoma" w:cs="Tahoma"/>
      <w:sz w:val="16"/>
      <w:szCs w:val="16"/>
    </w:rPr>
  </w:style>
  <w:style w:type="character" w:customStyle="1" w:styleId="BalloonTextChar">
    <w:name w:val="Balloon Text Char"/>
    <w:basedOn w:val="DefaultParagraphFont"/>
    <w:link w:val="BalloonText"/>
    <w:uiPriority w:val="99"/>
    <w:semiHidden/>
    <w:rsid w:val="009739DE"/>
    <w:rPr>
      <w:rFonts w:ascii="Tahoma" w:eastAsia="Calibri"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52"/>
      <w:ind w:left="448"/>
      <w:outlineLvl w:val="0"/>
    </w:pPr>
    <w:rPr>
      <w:b/>
      <w:bCs/>
      <w:sz w:val="24"/>
      <w:szCs w:val="24"/>
    </w:rPr>
  </w:style>
  <w:style w:type="paragraph" w:styleId="Heading2">
    <w:name w:val="heading 2"/>
    <w:basedOn w:val="Normal"/>
    <w:uiPriority w:val="9"/>
    <w:unhideWhenUsed/>
    <w:qFormat/>
    <w:pPr>
      <w:spacing w:before="56"/>
      <w:ind w:left="419"/>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739DE"/>
    <w:rPr>
      <w:rFonts w:ascii="Tahoma" w:hAnsi="Tahoma" w:cs="Tahoma"/>
      <w:sz w:val="16"/>
      <w:szCs w:val="16"/>
    </w:rPr>
  </w:style>
  <w:style w:type="character" w:customStyle="1" w:styleId="BalloonTextChar">
    <w:name w:val="Balloon Text Char"/>
    <w:basedOn w:val="DefaultParagraphFont"/>
    <w:link w:val="BalloonText"/>
    <w:uiPriority w:val="99"/>
    <w:semiHidden/>
    <w:rsid w:val="009739DE"/>
    <w:rPr>
      <w:rFonts w:ascii="Tahoma" w:eastAsia="Calibri"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56024/" TargetMode="External"/><Relationship Id="rId3" Type="http://schemas.microsoft.com/office/2007/relationships/stylesWithEffects" Target="stylesWithEffects.xml"/><Relationship Id="rId7" Type="http://schemas.openxmlformats.org/officeDocument/2006/relationships/hyperlink" Target="https://www.cdc.gov/coronavirus/2019-ncov/need-extra-precautions/groups-at-higher-risk.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coronavirus/2019-ncov/need-extra-precautions/groups-at-higher-risk.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Sherri Wise</dc:creator>
  <cp:lastModifiedBy>Elizabeth</cp:lastModifiedBy>
  <cp:revision>3</cp:revision>
  <dcterms:created xsi:type="dcterms:W3CDTF">2024-03-13T07:51:00Z</dcterms:created>
  <dcterms:modified xsi:type="dcterms:W3CDTF">2024-03-13T07:53:00Z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2022-08-02T00:00:00Z</vt:filetime>
  </property>
  <property fmtid="{D5CDD505-2E9C-101B-9397-08002B2CF9AE}" pid="3" name="Creator">
    <vt:lpwstr>Microsoft® Word 2019</vt:lpwstr>
  </property>
  <property fmtid="{D5CDD505-2E9C-101B-9397-08002B2CF9AE}" pid="4" name="LastSaved">
    <vt:filetime>2023-06-20T00:00:00Z</vt:filetime>
  </property>
</Properties>
</file>