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52D7" w14:textId="68BF34B4" w:rsidR="00A06DF6" w:rsidRPr="00CD7321" w:rsidRDefault="00126E45" w:rsidP="00904DAF">
      <w:pPr>
        <w:pStyle w:val="ListParagraph"/>
        <w:numPr>
          <w:ilvl w:val="0"/>
          <w:numId w:val="3"/>
        </w:numPr>
        <w:rPr>
          <w:rFonts w:asciiTheme="minorHAnsi" w:hAnsiTheme="minorHAnsi" w:cstheme="minorHAnsi"/>
          <w:b/>
          <w:sz w:val="16"/>
          <w:szCs w:val="16"/>
        </w:rPr>
      </w:pPr>
      <w:r w:rsidRPr="00CD7321">
        <w:rPr>
          <w:rFonts w:asciiTheme="minorHAnsi" w:hAnsiTheme="minorHAnsi" w:cstheme="minorHAnsi"/>
          <w:b/>
          <w:sz w:val="16"/>
          <w:szCs w:val="16"/>
        </w:rPr>
        <w:t xml:space="preserve">EQUALITY </w:t>
      </w:r>
      <w:r w:rsidR="000B3EFD">
        <w:rPr>
          <w:rFonts w:asciiTheme="minorHAnsi" w:hAnsiTheme="minorHAnsi" w:cstheme="minorHAnsi"/>
          <w:b/>
          <w:sz w:val="16"/>
          <w:szCs w:val="16"/>
        </w:rPr>
        <w:t>&amp;</w:t>
      </w:r>
      <w:r w:rsidRPr="00CD7321">
        <w:rPr>
          <w:rFonts w:asciiTheme="minorHAnsi" w:hAnsiTheme="minorHAnsi" w:cstheme="minorHAnsi"/>
          <w:b/>
          <w:sz w:val="16"/>
          <w:szCs w:val="16"/>
        </w:rPr>
        <w:t xml:space="preserve"> DIVERSITY</w:t>
      </w:r>
      <w:r w:rsidR="00095C00" w:rsidRPr="00CD7321">
        <w:rPr>
          <w:rFonts w:asciiTheme="minorHAnsi" w:hAnsiTheme="minorHAnsi" w:cstheme="minorHAnsi"/>
          <w:b/>
          <w:sz w:val="16"/>
          <w:szCs w:val="16"/>
        </w:rPr>
        <w:t xml:space="preserve"> POLICY</w:t>
      </w:r>
    </w:p>
    <w:p w14:paraId="3AC8EC34" w14:textId="77777777" w:rsidR="00904DAF" w:rsidRPr="00CD7321" w:rsidRDefault="00904DAF" w:rsidP="00904DAF">
      <w:pPr>
        <w:rPr>
          <w:rFonts w:asciiTheme="minorHAnsi" w:hAnsiTheme="minorHAnsi" w:cstheme="minorHAnsi"/>
          <w:b/>
          <w:sz w:val="16"/>
          <w:szCs w:val="16"/>
        </w:rPr>
      </w:pPr>
    </w:p>
    <w:p w14:paraId="074FDD9B" w14:textId="39DFB51F" w:rsidR="00AF7EA5" w:rsidRPr="00AF7EA5" w:rsidRDefault="006F315A" w:rsidP="00AF7EA5">
      <w:pPr>
        <w:pStyle w:val="ListParagraph"/>
        <w:numPr>
          <w:ilvl w:val="1"/>
          <w:numId w:val="3"/>
        </w:numPr>
        <w:ind w:left="720"/>
        <w:rPr>
          <w:rFonts w:asciiTheme="minorHAnsi" w:hAnsiTheme="minorHAnsi" w:cstheme="minorHAnsi"/>
          <w:sz w:val="16"/>
          <w:szCs w:val="16"/>
        </w:rPr>
      </w:pPr>
      <w:r w:rsidRPr="00AF7EA5">
        <w:rPr>
          <w:rFonts w:asciiTheme="minorHAnsi" w:hAnsiTheme="minorHAnsi" w:cstheme="minorHAnsi"/>
          <w:sz w:val="16"/>
          <w:szCs w:val="16"/>
        </w:rPr>
        <w:t xml:space="preserve">This policy outlines the </w:t>
      </w:r>
      <w:r w:rsidR="00AF7EA5" w:rsidRPr="00AF7EA5">
        <w:rPr>
          <w:rFonts w:asciiTheme="minorHAnsi" w:hAnsiTheme="minorHAnsi" w:cstheme="minorHAnsi"/>
          <w:sz w:val="16"/>
          <w:szCs w:val="16"/>
        </w:rPr>
        <w:t>C</w:t>
      </w:r>
      <w:r w:rsidRPr="00AF7EA5">
        <w:rPr>
          <w:rFonts w:asciiTheme="minorHAnsi" w:hAnsiTheme="minorHAnsi" w:cstheme="minorHAnsi"/>
          <w:sz w:val="16"/>
          <w:szCs w:val="16"/>
        </w:rPr>
        <w:t xml:space="preserve">ompany’s approach to equality and diversity at work.  It is important to understand the difference between the concepts of equality and diversity.  Equality (or equal opportunities) is about protecting certain groups of people against unfair treatment based on a particular personal characteristic.  This protection is normally based on those groups covered by legislation i.e. age, gender, race, disability, sexual orientation and religion or belief.  Diversity is about recognising, valuing, and embracing the differences which people have. </w:t>
      </w:r>
    </w:p>
    <w:p w14:paraId="381C89D0" w14:textId="77777777" w:rsidR="00AF7EA5" w:rsidRPr="00AF7EA5" w:rsidRDefault="00AF7EA5" w:rsidP="00AF7EA5">
      <w:pPr>
        <w:ind w:left="720"/>
        <w:rPr>
          <w:rFonts w:asciiTheme="minorHAnsi" w:hAnsiTheme="minorHAnsi" w:cstheme="minorHAnsi"/>
          <w:i/>
        </w:rPr>
      </w:pPr>
    </w:p>
    <w:p w14:paraId="6CBC80B4" w14:textId="1D78848B" w:rsidR="00AF7EA5" w:rsidRDefault="00AF7EA5" w:rsidP="00AF7EA5">
      <w:pPr>
        <w:pStyle w:val="ListParagraph"/>
        <w:numPr>
          <w:ilvl w:val="1"/>
          <w:numId w:val="3"/>
        </w:numPr>
        <w:ind w:left="720"/>
        <w:rPr>
          <w:rFonts w:asciiTheme="minorHAnsi" w:hAnsiTheme="minorHAnsi" w:cstheme="minorHAnsi"/>
          <w:sz w:val="16"/>
          <w:szCs w:val="16"/>
        </w:rPr>
      </w:pPr>
      <w:r w:rsidRPr="00AF7EA5">
        <w:rPr>
          <w:rFonts w:asciiTheme="minorHAnsi" w:hAnsiTheme="minorHAnsi" w:cstheme="minorHAnsi"/>
          <w:sz w:val="16"/>
          <w:szCs w:val="16"/>
        </w:rPr>
        <w:t xml:space="preserve">The purpose of this policy is to encourage an atmosphere in which all workers embrace the benefits of working in a diverse workforce.  The </w:t>
      </w:r>
      <w:r>
        <w:rPr>
          <w:rFonts w:asciiTheme="minorHAnsi" w:hAnsiTheme="minorHAnsi" w:cstheme="minorHAnsi"/>
          <w:sz w:val="16"/>
          <w:szCs w:val="16"/>
        </w:rPr>
        <w:t>C</w:t>
      </w:r>
      <w:r w:rsidRPr="00AF7EA5">
        <w:rPr>
          <w:rFonts w:asciiTheme="minorHAnsi" w:hAnsiTheme="minorHAnsi" w:cstheme="minorHAnsi"/>
          <w:sz w:val="16"/>
          <w:szCs w:val="16"/>
        </w:rPr>
        <w:t xml:space="preserve">ompany aims to promote harmony at work and to ensure fair and equal treatment for all employees, job applicants, customers, suppliers and visitors, irrespective of their individual differences or any personal characteristics. </w:t>
      </w:r>
    </w:p>
    <w:p w14:paraId="0E299B55" w14:textId="77777777" w:rsidR="00AF7EA5" w:rsidRPr="00AF7EA5" w:rsidRDefault="00AF7EA5" w:rsidP="00AF7EA5">
      <w:pPr>
        <w:pStyle w:val="ListParagraph"/>
        <w:rPr>
          <w:rFonts w:asciiTheme="minorHAnsi" w:hAnsiTheme="minorHAnsi" w:cstheme="minorHAnsi"/>
          <w:sz w:val="16"/>
          <w:szCs w:val="16"/>
        </w:rPr>
      </w:pPr>
    </w:p>
    <w:p w14:paraId="5FCA2FD7" w14:textId="43933027" w:rsidR="00AF7EA5" w:rsidRDefault="00AF7EA5" w:rsidP="00AF7EA5">
      <w:pPr>
        <w:pStyle w:val="ListParagraph"/>
        <w:numPr>
          <w:ilvl w:val="1"/>
          <w:numId w:val="3"/>
        </w:numPr>
        <w:ind w:left="720"/>
        <w:rPr>
          <w:rFonts w:asciiTheme="minorHAnsi" w:hAnsiTheme="minorHAnsi" w:cstheme="minorHAnsi"/>
          <w:sz w:val="16"/>
          <w:szCs w:val="16"/>
        </w:rPr>
      </w:pPr>
      <w:r w:rsidRPr="00AF7EA5">
        <w:rPr>
          <w:rFonts w:asciiTheme="minorHAnsi" w:hAnsiTheme="minorHAnsi" w:cstheme="minorHAnsi"/>
          <w:sz w:val="16"/>
          <w:szCs w:val="16"/>
        </w:rPr>
        <w:t xml:space="preserve">This policy relates to all aspects of employment, including individual standards of behaviour, the advertisement of jobs, recruitment and selection, training and development, appraisal, pay, promotion and leaving the company. </w:t>
      </w:r>
      <w:r>
        <w:rPr>
          <w:rFonts w:asciiTheme="minorHAnsi" w:hAnsiTheme="minorHAnsi" w:cstheme="minorHAnsi"/>
          <w:sz w:val="16"/>
          <w:szCs w:val="16"/>
        </w:rPr>
        <w:t xml:space="preserve"> </w:t>
      </w:r>
      <w:r w:rsidRPr="00AF7EA5">
        <w:rPr>
          <w:rFonts w:asciiTheme="minorHAnsi" w:hAnsiTheme="minorHAnsi" w:cstheme="minorHAnsi"/>
          <w:sz w:val="16"/>
          <w:szCs w:val="16"/>
        </w:rPr>
        <w:t xml:space="preserve">The principles apply equally to all dealings with customers, suppliers and visitors. </w:t>
      </w:r>
    </w:p>
    <w:p w14:paraId="4055B79F" w14:textId="77777777" w:rsidR="00AF7EA5" w:rsidRPr="00AF7EA5" w:rsidRDefault="00AF7EA5" w:rsidP="00AF7EA5">
      <w:pPr>
        <w:pStyle w:val="ListParagraph"/>
        <w:rPr>
          <w:rFonts w:asciiTheme="minorHAnsi" w:hAnsiTheme="minorHAnsi" w:cstheme="minorHAnsi"/>
          <w:sz w:val="16"/>
          <w:szCs w:val="16"/>
        </w:rPr>
      </w:pPr>
    </w:p>
    <w:p w14:paraId="42F75A91" w14:textId="2D182ED1" w:rsidR="00AF7EA5" w:rsidRDefault="00AF7EA5" w:rsidP="00AF7EA5">
      <w:pPr>
        <w:pStyle w:val="ListParagraph"/>
        <w:numPr>
          <w:ilvl w:val="1"/>
          <w:numId w:val="3"/>
        </w:numPr>
        <w:ind w:left="720"/>
        <w:rPr>
          <w:rFonts w:asciiTheme="minorHAnsi" w:hAnsiTheme="minorHAnsi" w:cstheme="minorHAnsi"/>
          <w:sz w:val="16"/>
          <w:szCs w:val="16"/>
        </w:rPr>
      </w:pPr>
      <w:r w:rsidRPr="00AF7EA5">
        <w:rPr>
          <w:rFonts w:asciiTheme="minorHAnsi" w:hAnsiTheme="minorHAnsi" w:cstheme="minorHAnsi"/>
          <w:sz w:val="16"/>
          <w:szCs w:val="16"/>
        </w:rPr>
        <w:t xml:space="preserve">The </w:t>
      </w:r>
      <w:r>
        <w:rPr>
          <w:rFonts w:asciiTheme="minorHAnsi" w:hAnsiTheme="minorHAnsi" w:cstheme="minorHAnsi"/>
          <w:sz w:val="16"/>
          <w:szCs w:val="16"/>
        </w:rPr>
        <w:t>C</w:t>
      </w:r>
      <w:r w:rsidRPr="00AF7EA5">
        <w:rPr>
          <w:rFonts w:asciiTheme="minorHAnsi" w:hAnsiTheme="minorHAnsi" w:cstheme="minorHAnsi"/>
          <w:sz w:val="16"/>
          <w:szCs w:val="16"/>
        </w:rPr>
        <w:t xml:space="preserve">ompany is committed to the principle of valuing diversity.  The </w:t>
      </w:r>
      <w:r>
        <w:rPr>
          <w:rFonts w:asciiTheme="minorHAnsi" w:hAnsiTheme="minorHAnsi" w:cstheme="minorHAnsi"/>
          <w:sz w:val="16"/>
          <w:szCs w:val="16"/>
        </w:rPr>
        <w:t>C</w:t>
      </w:r>
      <w:r w:rsidRPr="00AF7EA5">
        <w:rPr>
          <w:rFonts w:asciiTheme="minorHAnsi" w:hAnsiTheme="minorHAnsi" w:cstheme="minorHAnsi"/>
          <w:sz w:val="16"/>
          <w:szCs w:val="16"/>
        </w:rPr>
        <w:t xml:space="preserve">ompany recognises the benefits that can be secured through employing a diverse workforce and harnessing the individual talents of staff from different backgrounds and with different skills.  Furthermore the </w:t>
      </w:r>
      <w:r>
        <w:rPr>
          <w:rFonts w:asciiTheme="minorHAnsi" w:hAnsiTheme="minorHAnsi" w:cstheme="minorHAnsi"/>
          <w:sz w:val="16"/>
          <w:szCs w:val="16"/>
        </w:rPr>
        <w:t>C</w:t>
      </w:r>
      <w:r w:rsidRPr="00AF7EA5">
        <w:rPr>
          <w:rFonts w:asciiTheme="minorHAnsi" w:hAnsiTheme="minorHAnsi" w:cstheme="minorHAnsi"/>
          <w:sz w:val="16"/>
          <w:szCs w:val="16"/>
        </w:rPr>
        <w:t xml:space="preserve">ompany believes in dignity at work for all our employees, workers and colleagues and encourage the ethos of reciprocated respect to build an environment, which embraces fair and unbiased treatment, with mutual understanding and wider tolerances of peoples’ differences. </w:t>
      </w:r>
      <w:r>
        <w:rPr>
          <w:rFonts w:asciiTheme="minorHAnsi" w:hAnsiTheme="minorHAnsi" w:cstheme="minorHAnsi"/>
          <w:sz w:val="16"/>
          <w:szCs w:val="16"/>
        </w:rPr>
        <w:t xml:space="preserve"> </w:t>
      </w:r>
      <w:r w:rsidRPr="00AF7EA5">
        <w:rPr>
          <w:rFonts w:asciiTheme="minorHAnsi" w:hAnsiTheme="minorHAnsi" w:cstheme="minorHAnsi"/>
          <w:sz w:val="16"/>
          <w:szCs w:val="16"/>
        </w:rPr>
        <w:t xml:space="preserve">The aim is that these will lead to: </w:t>
      </w:r>
    </w:p>
    <w:p w14:paraId="2E23B666" w14:textId="77777777" w:rsidR="00AF7EA5" w:rsidRPr="00AF7EA5" w:rsidRDefault="00AF7EA5" w:rsidP="00AF7EA5">
      <w:pPr>
        <w:rPr>
          <w:rFonts w:asciiTheme="minorHAnsi" w:hAnsiTheme="minorHAnsi" w:cstheme="minorHAnsi"/>
          <w:sz w:val="16"/>
          <w:szCs w:val="16"/>
        </w:rPr>
      </w:pPr>
    </w:p>
    <w:p w14:paraId="265A3728" w14:textId="77777777" w:rsidR="00AF7EA5" w:rsidRPr="00AF7EA5" w:rsidRDefault="00AF7EA5" w:rsidP="00AF7EA5">
      <w:pPr>
        <w:pStyle w:val="ListParagraph"/>
        <w:numPr>
          <w:ilvl w:val="2"/>
          <w:numId w:val="16"/>
        </w:numPr>
        <w:ind w:left="1457"/>
        <w:rPr>
          <w:rFonts w:asciiTheme="minorHAnsi" w:hAnsiTheme="minorHAnsi" w:cstheme="minorHAnsi"/>
          <w:sz w:val="16"/>
          <w:szCs w:val="16"/>
        </w:rPr>
      </w:pPr>
      <w:r w:rsidRPr="00AF7EA5">
        <w:rPr>
          <w:rFonts w:asciiTheme="minorHAnsi" w:hAnsiTheme="minorHAnsi" w:cstheme="minorHAnsi"/>
          <w:sz w:val="16"/>
          <w:szCs w:val="16"/>
        </w:rPr>
        <w:t xml:space="preserve">Tangible business benefits such as improved staff morale, reduced absence levels, customer satisfaction and profits. </w:t>
      </w:r>
    </w:p>
    <w:p w14:paraId="6E02C222" w14:textId="5FDEA313" w:rsidR="00AF7EA5" w:rsidRPr="00AF7EA5" w:rsidRDefault="00AF7EA5" w:rsidP="00AF7EA5">
      <w:pPr>
        <w:pStyle w:val="ListParagraph"/>
        <w:numPr>
          <w:ilvl w:val="2"/>
          <w:numId w:val="16"/>
        </w:numPr>
        <w:ind w:left="1457"/>
        <w:rPr>
          <w:rFonts w:asciiTheme="minorHAnsi" w:hAnsiTheme="minorHAnsi" w:cstheme="minorHAnsi"/>
          <w:sz w:val="16"/>
          <w:szCs w:val="16"/>
        </w:rPr>
      </w:pPr>
      <w:r w:rsidRPr="00AF7EA5">
        <w:rPr>
          <w:rFonts w:asciiTheme="minorHAnsi" w:hAnsiTheme="minorHAnsi" w:cstheme="minorHAnsi"/>
          <w:sz w:val="16"/>
          <w:szCs w:val="16"/>
        </w:rPr>
        <w:t xml:space="preserve">An improved </w:t>
      </w:r>
      <w:r>
        <w:rPr>
          <w:rFonts w:asciiTheme="minorHAnsi" w:hAnsiTheme="minorHAnsi" w:cstheme="minorHAnsi"/>
          <w:sz w:val="16"/>
          <w:szCs w:val="16"/>
        </w:rPr>
        <w:t>C</w:t>
      </w:r>
      <w:r w:rsidRPr="00AF7EA5">
        <w:rPr>
          <w:rFonts w:asciiTheme="minorHAnsi" w:hAnsiTheme="minorHAnsi" w:cstheme="minorHAnsi"/>
          <w:sz w:val="16"/>
          <w:szCs w:val="16"/>
        </w:rPr>
        <w:t>ompany image leading to a wider customer base and a broader pool of people to recruit from.</w:t>
      </w:r>
    </w:p>
    <w:p w14:paraId="7ADE92ED" w14:textId="77777777" w:rsidR="00AF7EA5" w:rsidRPr="00AF7EA5" w:rsidRDefault="00AF7EA5" w:rsidP="00AF7EA5">
      <w:pPr>
        <w:pStyle w:val="ListParagraph"/>
        <w:numPr>
          <w:ilvl w:val="2"/>
          <w:numId w:val="16"/>
        </w:numPr>
        <w:ind w:left="1457"/>
        <w:rPr>
          <w:rFonts w:asciiTheme="minorHAnsi" w:hAnsiTheme="minorHAnsi" w:cstheme="minorHAnsi"/>
          <w:sz w:val="16"/>
          <w:szCs w:val="16"/>
        </w:rPr>
      </w:pPr>
      <w:r w:rsidRPr="00AF7EA5">
        <w:rPr>
          <w:rFonts w:asciiTheme="minorHAnsi" w:hAnsiTheme="minorHAnsi" w:cstheme="minorHAnsi"/>
          <w:sz w:val="16"/>
          <w:szCs w:val="16"/>
        </w:rPr>
        <w:t>The avoidance of possible costly legal proceedings caused by breaches of equality legislation.</w:t>
      </w:r>
    </w:p>
    <w:p w14:paraId="17649C1F" w14:textId="77777777" w:rsidR="00712E4B" w:rsidRDefault="00712E4B" w:rsidP="00712E4B">
      <w:pPr>
        <w:ind w:left="737"/>
        <w:rPr>
          <w:rFonts w:asciiTheme="minorHAnsi" w:hAnsiTheme="minorHAnsi" w:cstheme="minorHAnsi"/>
          <w:sz w:val="16"/>
          <w:szCs w:val="16"/>
        </w:rPr>
      </w:pPr>
    </w:p>
    <w:p w14:paraId="47B7829C" w14:textId="04488DB6" w:rsidR="00AF7EA5" w:rsidRDefault="00AF7EA5" w:rsidP="00712E4B">
      <w:pPr>
        <w:ind w:left="737"/>
        <w:rPr>
          <w:rFonts w:asciiTheme="minorHAnsi" w:hAnsiTheme="minorHAnsi" w:cstheme="minorHAnsi"/>
          <w:sz w:val="16"/>
          <w:szCs w:val="16"/>
        </w:rPr>
      </w:pPr>
      <w:r w:rsidRPr="00712E4B">
        <w:rPr>
          <w:rFonts w:asciiTheme="minorHAnsi" w:hAnsiTheme="minorHAnsi" w:cstheme="minorHAnsi"/>
          <w:sz w:val="16"/>
          <w:szCs w:val="16"/>
        </w:rPr>
        <w:t xml:space="preserve">The Company is committed to providing fair and equal treatment for all staff, workers, customers, suppliers and visitors and all workers are expected to treat everyone with whom they come into contact with dignity and respect.  Employees should be aware of the importance the Company attaches to this policy and that breaches will be classed as disciplinary offences and dealt with accordingly. </w:t>
      </w:r>
    </w:p>
    <w:p w14:paraId="6E712FE5" w14:textId="77777777" w:rsidR="003E4F80" w:rsidRPr="00712E4B" w:rsidRDefault="003E4F80" w:rsidP="00712E4B">
      <w:pPr>
        <w:ind w:left="737"/>
        <w:rPr>
          <w:rFonts w:asciiTheme="minorHAnsi" w:hAnsiTheme="minorHAnsi" w:cstheme="minorHAnsi"/>
          <w:sz w:val="16"/>
          <w:szCs w:val="16"/>
        </w:rPr>
      </w:pPr>
    </w:p>
    <w:p w14:paraId="4ABF365C" w14:textId="6437DB6D" w:rsidR="002D42A9" w:rsidRPr="00F17461" w:rsidRDefault="003E4F80" w:rsidP="003E4F80">
      <w:pPr>
        <w:pStyle w:val="ListParagraph"/>
        <w:numPr>
          <w:ilvl w:val="1"/>
          <w:numId w:val="3"/>
        </w:numPr>
        <w:ind w:left="720"/>
        <w:rPr>
          <w:rFonts w:asciiTheme="minorHAnsi" w:hAnsiTheme="minorHAnsi" w:cstheme="minorHAnsi"/>
          <w:sz w:val="16"/>
          <w:szCs w:val="16"/>
        </w:rPr>
      </w:pPr>
      <w:r w:rsidRPr="003E4F80">
        <w:rPr>
          <w:rFonts w:asciiTheme="minorHAnsi" w:hAnsiTheme="minorHAnsi" w:cstheme="minorHAnsi"/>
          <w:sz w:val="16"/>
          <w:szCs w:val="16"/>
        </w:rPr>
        <w:t xml:space="preserve">Management is responsible for advising all new employees of the </w:t>
      </w:r>
      <w:r>
        <w:rPr>
          <w:rFonts w:asciiTheme="minorHAnsi" w:hAnsiTheme="minorHAnsi" w:cstheme="minorHAnsi"/>
          <w:sz w:val="16"/>
          <w:szCs w:val="16"/>
        </w:rPr>
        <w:t>Equality &amp; Diversity</w:t>
      </w:r>
      <w:r w:rsidRPr="003E4F80">
        <w:rPr>
          <w:rFonts w:asciiTheme="minorHAnsi" w:hAnsiTheme="minorHAnsi" w:cstheme="minorHAnsi"/>
          <w:sz w:val="16"/>
          <w:szCs w:val="16"/>
        </w:rPr>
        <w:t xml:space="preserve"> Policy.  This policy is included as part of the GCM Employee Handbook.</w:t>
      </w:r>
      <w:r w:rsidR="00944121" w:rsidRPr="00F17461">
        <w:rPr>
          <w:rFonts w:asciiTheme="minorHAnsi" w:hAnsiTheme="minorHAnsi" w:cstheme="minorHAnsi"/>
          <w:sz w:val="16"/>
          <w:szCs w:val="16"/>
        </w:rPr>
        <w:t xml:space="preserve"> </w:t>
      </w:r>
    </w:p>
    <w:p w14:paraId="24953BB8" w14:textId="77777777" w:rsidR="00CD3924" w:rsidRPr="00CD7321" w:rsidRDefault="00CD3924" w:rsidP="00D070FA">
      <w:pPr>
        <w:ind w:left="720" w:hanging="720"/>
        <w:rPr>
          <w:rFonts w:asciiTheme="minorHAnsi" w:hAnsiTheme="minorHAnsi" w:cstheme="minorHAnsi"/>
          <w:sz w:val="16"/>
          <w:szCs w:val="16"/>
        </w:rPr>
      </w:pPr>
    </w:p>
    <w:p w14:paraId="0C20C296" w14:textId="42AF90A5" w:rsidR="00CD3924" w:rsidRPr="001C611D" w:rsidRDefault="00CD3924" w:rsidP="001C611D">
      <w:pPr>
        <w:pStyle w:val="ListParagraph"/>
        <w:numPr>
          <w:ilvl w:val="1"/>
          <w:numId w:val="3"/>
        </w:numPr>
        <w:ind w:left="720"/>
        <w:rPr>
          <w:rFonts w:asciiTheme="minorHAnsi" w:hAnsiTheme="minorHAnsi" w:cstheme="minorHAnsi"/>
          <w:sz w:val="16"/>
          <w:szCs w:val="16"/>
        </w:rPr>
      </w:pPr>
      <w:r w:rsidRPr="001C611D">
        <w:rPr>
          <w:rFonts w:asciiTheme="minorHAnsi" w:hAnsiTheme="minorHAnsi" w:cstheme="minorHAnsi"/>
          <w:bCs/>
          <w:sz w:val="16"/>
          <w:szCs w:val="16"/>
        </w:rPr>
        <w:t>The Managing Director will</w:t>
      </w:r>
      <w:r w:rsidRPr="001C611D">
        <w:rPr>
          <w:rFonts w:asciiTheme="minorHAnsi" w:hAnsiTheme="minorHAnsi" w:cstheme="minorHAnsi"/>
          <w:sz w:val="16"/>
          <w:szCs w:val="16"/>
        </w:rPr>
        <w:t xml:space="preserve"> ensure that the policy is up to date, meets relevant legislative and good practice requirements and is relevant to GCM Services operations.  </w:t>
      </w:r>
    </w:p>
    <w:p w14:paraId="672C8075" w14:textId="77777777" w:rsidR="001C611D" w:rsidRPr="001C611D" w:rsidRDefault="001C611D" w:rsidP="001C611D">
      <w:pPr>
        <w:pStyle w:val="ListParagraph"/>
        <w:rPr>
          <w:rFonts w:asciiTheme="minorHAnsi" w:hAnsiTheme="minorHAnsi" w:cstheme="minorHAnsi"/>
          <w:sz w:val="16"/>
          <w:szCs w:val="16"/>
        </w:rPr>
      </w:pPr>
    </w:p>
    <w:p w14:paraId="4AD4F5F2" w14:textId="66EC1FF3" w:rsidR="001C611D" w:rsidRPr="001C611D" w:rsidRDefault="001C611D" w:rsidP="001C611D">
      <w:pPr>
        <w:pStyle w:val="ListParagraph"/>
        <w:numPr>
          <w:ilvl w:val="0"/>
          <w:numId w:val="3"/>
        </w:numPr>
        <w:rPr>
          <w:rFonts w:asciiTheme="minorHAnsi" w:hAnsiTheme="minorHAnsi" w:cstheme="minorHAnsi"/>
          <w:b/>
          <w:bCs/>
          <w:sz w:val="16"/>
          <w:szCs w:val="16"/>
        </w:rPr>
      </w:pPr>
      <w:r w:rsidRPr="001C611D">
        <w:rPr>
          <w:rFonts w:asciiTheme="minorHAnsi" w:hAnsiTheme="minorHAnsi" w:cstheme="minorHAnsi"/>
          <w:b/>
          <w:bCs/>
          <w:sz w:val="16"/>
          <w:szCs w:val="16"/>
        </w:rPr>
        <w:t>LEGAL OBLIGATIONS</w:t>
      </w:r>
    </w:p>
    <w:p w14:paraId="4806E51D" w14:textId="77777777" w:rsidR="001C611D" w:rsidRDefault="001C611D" w:rsidP="001C611D">
      <w:pPr>
        <w:pStyle w:val="ListParagraph"/>
        <w:rPr>
          <w:rFonts w:asciiTheme="minorHAnsi" w:hAnsiTheme="minorHAnsi" w:cstheme="minorHAnsi"/>
        </w:rPr>
      </w:pPr>
    </w:p>
    <w:p w14:paraId="2485E77B" w14:textId="4CE78E92" w:rsidR="00A21E8F" w:rsidRPr="001C611D" w:rsidRDefault="001C611D" w:rsidP="001C611D">
      <w:pPr>
        <w:pStyle w:val="ListParagraph"/>
        <w:ind w:hanging="720"/>
        <w:rPr>
          <w:rFonts w:asciiTheme="minorHAnsi" w:hAnsiTheme="minorHAnsi" w:cstheme="minorHAnsi"/>
          <w:bCs/>
          <w:sz w:val="16"/>
          <w:szCs w:val="16"/>
        </w:rPr>
      </w:pPr>
      <w:r w:rsidRPr="001C611D">
        <w:rPr>
          <w:rFonts w:asciiTheme="minorHAnsi" w:hAnsiTheme="minorHAnsi" w:cstheme="minorHAnsi"/>
          <w:bCs/>
          <w:sz w:val="16"/>
          <w:szCs w:val="16"/>
        </w:rPr>
        <w:t xml:space="preserve">2.1 </w:t>
      </w:r>
      <w:r w:rsidRPr="001C611D">
        <w:rPr>
          <w:rFonts w:asciiTheme="minorHAnsi" w:hAnsiTheme="minorHAnsi" w:cstheme="minorHAnsi"/>
          <w:bCs/>
          <w:sz w:val="16"/>
          <w:szCs w:val="16"/>
        </w:rPr>
        <w:tab/>
      </w:r>
      <w:r w:rsidR="00A21E8F" w:rsidRPr="001C611D">
        <w:rPr>
          <w:rFonts w:asciiTheme="minorHAnsi" w:hAnsiTheme="minorHAnsi" w:cstheme="minorHAnsi"/>
          <w:bCs/>
          <w:sz w:val="16"/>
          <w:szCs w:val="16"/>
        </w:rPr>
        <w:t xml:space="preserve">In valuing diversity the </w:t>
      </w:r>
      <w:r>
        <w:rPr>
          <w:rFonts w:asciiTheme="minorHAnsi" w:hAnsiTheme="minorHAnsi" w:cstheme="minorHAnsi"/>
          <w:bCs/>
          <w:sz w:val="16"/>
          <w:szCs w:val="16"/>
        </w:rPr>
        <w:t>C</w:t>
      </w:r>
      <w:r w:rsidR="00A21E8F" w:rsidRPr="001C611D">
        <w:rPr>
          <w:rFonts w:asciiTheme="minorHAnsi" w:hAnsiTheme="minorHAnsi" w:cstheme="minorHAnsi"/>
          <w:bCs/>
          <w:sz w:val="16"/>
          <w:szCs w:val="16"/>
        </w:rPr>
        <w:t xml:space="preserve">ompany commits itself to go beyond the legal minimum regarding equality.  However, in applying this policy the company still needs to take account of current and future equality legislation (and associated codes of practice). </w:t>
      </w:r>
    </w:p>
    <w:p w14:paraId="67E40433" w14:textId="77777777" w:rsidR="001C611D" w:rsidRDefault="001C611D" w:rsidP="00A21E8F">
      <w:pPr>
        <w:rPr>
          <w:rFonts w:asciiTheme="minorHAnsi" w:hAnsiTheme="minorHAnsi" w:cstheme="minorHAnsi"/>
          <w:b/>
          <w:bCs/>
        </w:rPr>
      </w:pPr>
    </w:p>
    <w:p w14:paraId="400E24E9" w14:textId="6A555D2A" w:rsidR="00A21E8F" w:rsidRPr="001C611D" w:rsidRDefault="00A21E8F" w:rsidP="001C611D">
      <w:pPr>
        <w:ind w:left="720"/>
        <w:rPr>
          <w:rFonts w:asciiTheme="minorHAnsi" w:hAnsiTheme="minorHAnsi" w:cstheme="minorHAnsi"/>
          <w:i/>
          <w:sz w:val="16"/>
          <w:szCs w:val="16"/>
        </w:rPr>
      </w:pPr>
      <w:r w:rsidRPr="001C611D">
        <w:rPr>
          <w:rFonts w:asciiTheme="minorHAnsi" w:hAnsiTheme="minorHAnsi" w:cstheme="minorHAnsi"/>
          <w:b/>
          <w:bCs/>
          <w:sz w:val="16"/>
          <w:szCs w:val="16"/>
        </w:rPr>
        <w:t xml:space="preserve">Direct discrimination </w:t>
      </w:r>
      <w:r w:rsidRPr="001C611D">
        <w:rPr>
          <w:rFonts w:asciiTheme="minorHAnsi" w:hAnsiTheme="minorHAnsi" w:cstheme="minorHAnsi"/>
          <w:sz w:val="16"/>
          <w:szCs w:val="16"/>
        </w:rPr>
        <w:t xml:space="preserve">is treating a person less favourably because of a particular personal characteristic. </w:t>
      </w:r>
    </w:p>
    <w:p w14:paraId="79AAE691" w14:textId="77777777" w:rsidR="00A21E8F" w:rsidRPr="001C611D" w:rsidRDefault="00A21E8F" w:rsidP="001C611D">
      <w:pPr>
        <w:ind w:left="720"/>
        <w:rPr>
          <w:rFonts w:asciiTheme="minorHAnsi" w:hAnsiTheme="minorHAnsi" w:cstheme="minorHAnsi"/>
          <w:i/>
          <w:sz w:val="16"/>
          <w:szCs w:val="16"/>
        </w:rPr>
      </w:pPr>
      <w:r w:rsidRPr="001C611D">
        <w:rPr>
          <w:rFonts w:asciiTheme="minorHAnsi" w:hAnsiTheme="minorHAnsi" w:cstheme="minorHAnsi"/>
          <w:b/>
          <w:bCs/>
          <w:sz w:val="16"/>
          <w:szCs w:val="16"/>
        </w:rPr>
        <w:t xml:space="preserve">Indirect discrimination </w:t>
      </w:r>
      <w:r w:rsidRPr="001C611D">
        <w:rPr>
          <w:rFonts w:asciiTheme="minorHAnsi" w:hAnsiTheme="minorHAnsi" w:cstheme="minorHAnsi"/>
          <w:sz w:val="16"/>
          <w:szCs w:val="16"/>
        </w:rPr>
        <w:t xml:space="preserve">is applying a criteria or practice equally to all people but which has the effect of disadvantaging one group of people. </w:t>
      </w:r>
    </w:p>
    <w:p w14:paraId="2C5C4668" w14:textId="77777777" w:rsidR="00A21E8F" w:rsidRPr="001C611D" w:rsidRDefault="00A21E8F" w:rsidP="001C611D">
      <w:pPr>
        <w:ind w:firstLine="720"/>
        <w:rPr>
          <w:rFonts w:asciiTheme="minorHAnsi" w:hAnsiTheme="minorHAnsi" w:cstheme="minorHAnsi"/>
          <w:i/>
          <w:sz w:val="16"/>
          <w:szCs w:val="16"/>
        </w:rPr>
      </w:pPr>
      <w:r w:rsidRPr="001C611D">
        <w:rPr>
          <w:rFonts w:asciiTheme="minorHAnsi" w:hAnsiTheme="minorHAnsi" w:cstheme="minorHAnsi"/>
          <w:b/>
          <w:bCs/>
          <w:sz w:val="16"/>
          <w:szCs w:val="16"/>
        </w:rPr>
        <w:t xml:space="preserve">Harassment </w:t>
      </w:r>
      <w:r w:rsidRPr="001C611D">
        <w:rPr>
          <w:rFonts w:asciiTheme="minorHAnsi" w:hAnsiTheme="minorHAnsi" w:cstheme="minorHAnsi"/>
          <w:sz w:val="16"/>
          <w:szCs w:val="16"/>
        </w:rPr>
        <w:t xml:space="preserve">is unwanted behaviour that affects the dignity of others. </w:t>
      </w:r>
    </w:p>
    <w:p w14:paraId="6B05D5D3" w14:textId="77777777" w:rsidR="00A21E8F" w:rsidRPr="001C611D" w:rsidRDefault="00A21E8F" w:rsidP="001C611D">
      <w:pPr>
        <w:ind w:firstLine="720"/>
        <w:rPr>
          <w:rFonts w:asciiTheme="minorHAnsi" w:hAnsiTheme="minorHAnsi" w:cstheme="minorHAnsi"/>
          <w:i/>
          <w:sz w:val="16"/>
          <w:szCs w:val="16"/>
        </w:rPr>
      </w:pPr>
      <w:r w:rsidRPr="001C611D">
        <w:rPr>
          <w:rFonts w:asciiTheme="minorHAnsi" w:hAnsiTheme="minorHAnsi" w:cstheme="minorHAnsi"/>
          <w:b/>
          <w:bCs/>
          <w:sz w:val="16"/>
          <w:szCs w:val="16"/>
        </w:rPr>
        <w:t xml:space="preserve">Bullying </w:t>
      </w:r>
      <w:r w:rsidRPr="001C611D">
        <w:rPr>
          <w:rFonts w:asciiTheme="minorHAnsi" w:hAnsiTheme="minorHAnsi" w:cstheme="minorHAnsi"/>
          <w:sz w:val="16"/>
          <w:szCs w:val="16"/>
        </w:rPr>
        <w:t xml:space="preserve">is a form of harassment which is normally but not always, related to an abuse of power. </w:t>
      </w:r>
    </w:p>
    <w:p w14:paraId="59E8FBE2" w14:textId="77777777" w:rsidR="00A21E8F" w:rsidRPr="001C611D" w:rsidRDefault="00A21E8F" w:rsidP="001C611D">
      <w:pPr>
        <w:ind w:left="720"/>
        <w:rPr>
          <w:rFonts w:asciiTheme="minorHAnsi" w:hAnsiTheme="minorHAnsi" w:cstheme="minorHAnsi"/>
          <w:i/>
          <w:sz w:val="16"/>
          <w:szCs w:val="16"/>
        </w:rPr>
      </w:pPr>
      <w:r w:rsidRPr="001C611D">
        <w:rPr>
          <w:rFonts w:asciiTheme="minorHAnsi" w:hAnsiTheme="minorHAnsi" w:cstheme="minorHAnsi"/>
          <w:b/>
          <w:bCs/>
          <w:sz w:val="16"/>
          <w:szCs w:val="16"/>
        </w:rPr>
        <w:t xml:space="preserve">Victimisation </w:t>
      </w:r>
      <w:r w:rsidRPr="001C611D">
        <w:rPr>
          <w:rFonts w:asciiTheme="minorHAnsi" w:hAnsiTheme="minorHAnsi" w:cstheme="minorHAnsi"/>
          <w:sz w:val="16"/>
          <w:szCs w:val="16"/>
        </w:rPr>
        <w:t xml:space="preserve">is treating a person less favourably because they have asserted their rights under this policy or equality legislation (i.e. made or assisted with a complaint). </w:t>
      </w:r>
    </w:p>
    <w:p w14:paraId="635DF93F" w14:textId="77777777" w:rsidR="001C611D" w:rsidRDefault="001C611D" w:rsidP="001C611D">
      <w:pPr>
        <w:ind w:left="720"/>
        <w:rPr>
          <w:rFonts w:asciiTheme="minorHAnsi" w:hAnsiTheme="minorHAnsi" w:cstheme="minorHAnsi"/>
          <w:sz w:val="16"/>
          <w:szCs w:val="16"/>
        </w:rPr>
      </w:pPr>
    </w:p>
    <w:p w14:paraId="5A13ED3C" w14:textId="3182009B" w:rsidR="00A21E8F" w:rsidRPr="001C611D" w:rsidRDefault="00A21E8F" w:rsidP="001C611D">
      <w:pPr>
        <w:ind w:left="720"/>
        <w:rPr>
          <w:rFonts w:asciiTheme="minorHAnsi" w:hAnsiTheme="minorHAnsi" w:cstheme="minorHAnsi"/>
          <w:i/>
          <w:sz w:val="16"/>
          <w:szCs w:val="16"/>
        </w:rPr>
      </w:pPr>
      <w:r w:rsidRPr="001C611D">
        <w:rPr>
          <w:rFonts w:asciiTheme="minorHAnsi" w:hAnsiTheme="minorHAnsi" w:cstheme="minorHAnsi"/>
          <w:sz w:val="16"/>
          <w:szCs w:val="16"/>
        </w:rPr>
        <w:t xml:space="preserve">In pursuing this policy we believe that the principles that underpin the above legislation should be extended to all staff members and workers, regardless of any personal characteristic. </w:t>
      </w:r>
    </w:p>
    <w:p w14:paraId="2F712163" w14:textId="77777777" w:rsidR="00C57E50" w:rsidRPr="00C57E50" w:rsidRDefault="00C57E50" w:rsidP="00C57E50">
      <w:pPr>
        <w:pStyle w:val="ListParagraph"/>
        <w:rPr>
          <w:rFonts w:asciiTheme="minorHAnsi" w:hAnsiTheme="minorHAnsi" w:cstheme="minorHAnsi"/>
          <w:sz w:val="22"/>
          <w:szCs w:val="22"/>
        </w:rPr>
      </w:pPr>
      <w:bookmarkStart w:id="0" w:name="_Toc536102190"/>
    </w:p>
    <w:p w14:paraId="4980F25C" w14:textId="6071E0C7" w:rsidR="00A21E8F" w:rsidRPr="00C57E50" w:rsidRDefault="00A21E8F" w:rsidP="00C57E50">
      <w:pPr>
        <w:pStyle w:val="ListParagraph"/>
        <w:numPr>
          <w:ilvl w:val="0"/>
          <w:numId w:val="3"/>
        </w:numPr>
        <w:rPr>
          <w:rFonts w:asciiTheme="minorHAnsi" w:hAnsiTheme="minorHAnsi" w:cstheme="minorHAnsi"/>
          <w:sz w:val="22"/>
          <w:szCs w:val="22"/>
        </w:rPr>
      </w:pPr>
      <w:r w:rsidRPr="00C57E50">
        <w:rPr>
          <w:rFonts w:asciiTheme="minorHAnsi" w:hAnsiTheme="minorHAnsi" w:cstheme="minorHAnsi"/>
          <w:b/>
          <w:bCs/>
          <w:sz w:val="16"/>
          <w:szCs w:val="16"/>
        </w:rPr>
        <w:t>RESPONSIBILITIES</w:t>
      </w:r>
      <w:bookmarkEnd w:id="0"/>
      <w:r w:rsidRPr="00C57E50">
        <w:rPr>
          <w:rFonts w:asciiTheme="minorHAnsi" w:hAnsiTheme="minorHAnsi" w:cstheme="minorHAnsi"/>
          <w:b/>
          <w:bCs/>
          <w:sz w:val="16"/>
          <w:szCs w:val="16"/>
        </w:rPr>
        <w:t xml:space="preserve"> </w:t>
      </w:r>
    </w:p>
    <w:p w14:paraId="0BC92DA1" w14:textId="2CD13878" w:rsidR="00C57E50" w:rsidRDefault="00C57E50" w:rsidP="00C57E50">
      <w:pPr>
        <w:rPr>
          <w:rFonts w:asciiTheme="minorHAnsi" w:hAnsiTheme="minorHAnsi" w:cstheme="minorHAnsi"/>
          <w:sz w:val="22"/>
          <w:szCs w:val="22"/>
        </w:rPr>
      </w:pPr>
    </w:p>
    <w:p w14:paraId="72DE8BE9" w14:textId="3B5327EC" w:rsidR="00A21E8F" w:rsidRDefault="00A21E8F" w:rsidP="00C57E50">
      <w:pPr>
        <w:pStyle w:val="ListParagraph"/>
        <w:numPr>
          <w:ilvl w:val="1"/>
          <w:numId w:val="3"/>
        </w:numPr>
        <w:ind w:left="720"/>
        <w:rPr>
          <w:rFonts w:asciiTheme="minorHAnsi" w:hAnsiTheme="minorHAnsi" w:cstheme="minorHAnsi"/>
          <w:sz w:val="16"/>
          <w:szCs w:val="16"/>
        </w:rPr>
      </w:pPr>
      <w:r w:rsidRPr="00C57E50">
        <w:rPr>
          <w:rFonts w:asciiTheme="minorHAnsi" w:hAnsiTheme="minorHAnsi" w:cstheme="minorHAnsi"/>
          <w:sz w:val="16"/>
          <w:szCs w:val="16"/>
        </w:rPr>
        <w:t xml:space="preserve">The </w:t>
      </w:r>
      <w:r w:rsidR="00C57E50" w:rsidRPr="00C57E50">
        <w:rPr>
          <w:rFonts w:asciiTheme="minorHAnsi" w:hAnsiTheme="minorHAnsi" w:cstheme="minorHAnsi"/>
          <w:sz w:val="16"/>
          <w:szCs w:val="16"/>
        </w:rPr>
        <w:t>C</w:t>
      </w:r>
      <w:r w:rsidRPr="00C57E50">
        <w:rPr>
          <w:rFonts w:asciiTheme="minorHAnsi" w:hAnsiTheme="minorHAnsi" w:cstheme="minorHAnsi"/>
          <w:sz w:val="16"/>
          <w:szCs w:val="16"/>
        </w:rPr>
        <w:t xml:space="preserve">ompany is responsible for facilitating the training and providing the support which may be required, to enable a better understanding of the importance and benefit of this policy, and how to ensure it is enacted by everyone concerned. </w:t>
      </w:r>
    </w:p>
    <w:p w14:paraId="4DBCE203" w14:textId="77777777" w:rsidR="00C57E50" w:rsidRPr="00C57E50" w:rsidRDefault="00C57E50" w:rsidP="00C57E50">
      <w:pPr>
        <w:pStyle w:val="ListParagraph"/>
        <w:rPr>
          <w:rFonts w:asciiTheme="minorHAnsi" w:hAnsiTheme="minorHAnsi" w:cstheme="minorHAnsi"/>
          <w:sz w:val="16"/>
          <w:szCs w:val="16"/>
        </w:rPr>
      </w:pPr>
    </w:p>
    <w:p w14:paraId="5EAA5757" w14:textId="2AB85167" w:rsidR="00A21E8F" w:rsidRDefault="00A21E8F" w:rsidP="00C57E50">
      <w:pPr>
        <w:pStyle w:val="ListParagraph"/>
        <w:numPr>
          <w:ilvl w:val="1"/>
          <w:numId w:val="3"/>
        </w:numPr>
        <w:ind w:left="720"/>
        <w:rPr>
          <w:rFonts w:asciiTheme="minorHAnsi" w:hAnsiTheme="minorHAnsi" w:cstheme="minorHAnsi"/>
          <w:sz w:val="16"/>
          <w:szCs w:val="16"/>
        </w:rPr>
      </w:pPr>
      <w:r w:rsidRPr="00527093">
        <w:rPr>
          <w:rFonts w:asciiTheme="minorHAnsi" w:hAnsiTheme="minorHAnsi" w:cstheme="minorHAnsi"/>
          <w:b/>
          <w:bCs/>
          <w:sz w:val="16"/>
          <w:szCs w:val="16"/>
        </w:rPr>
        <w:t xml:space="preserve">All staff and workers </w:t>
      </w:r>
      <w:r w:rsidRPr="00527093">
        <w:rPr>
          <w:rFonts w:asciiTheme="minorHAnsi" w:hAnsiTheme="minorHAnsi" w:cstheme="minorHAnsi"/>
          <w:sz w:val="16"/>
          <w:szCs w:val="16"/>
        </w:rPr>
        <w:t xml:space="preserve">are expected to have read and understood this policy and to have undertaken any training as is appropriate.  They are also expected to ensure they behave in accordance with its principles, encourage the same level of behaviour in colleagues and immediately report any breaches witnessed. </w:t>
      </w:r>
    </w:p>
    <w:p w14:paraId="34E011D7" w14:textId="77777777" w:rsidR="00527093" w:rsidRPr="00527093" w:rsidRDefault="00527093" w:rsidP="00527093">
      <w:pPr>
        <w:pStyle w:val="ListParagraph"/>
        <w:rPr>
          <w:rFonts w:asciiTheme="minorHAnsi" w:hAnsiTheme="minorHAnsi" w:cstheme="minorHAnsi"/>
          <w:sz w:val="16"/>
          <w:szCs w:val="16"/>
        </w:rPr>
      </w:pPr>
    </w:p>
    <w:p w14:paraId="47E57B72" w14:textId="0B8685F6" w:rsidR="00A21E8F" w:rsidRDefault="00A21E8F" w:rsidP="00A21E8F">
      <w:pPr>
        <w:pStyle w:val="ListParagraph"/>
        <w:numPr>
          <w:ilvl w:val="1"/>
          <w:numId w:val="3"/>
        </w:numPr>
        <w:ind w:left="720"/>
        <w:rPr>
          <w:rFonts w:asciiTheme="minorHAnsi" w:hAnsiTheme="minorHAnsi" w:cstheme="minorHAnsi"/>
          <w:sz w:val="16"/>
          <w:szCs w:val="16"/>
        </w:rPr>
      </w:pPr>
      <w:r w:rsidRPr="00527093">
        <w:rPr>
          <w:rFonts w:asciiTheme="minorHAnsi" w:hAnsiTheme="minorHAnsi" w:cstheme="minorHAnsi"/>
          <w:b/>
          <w:bCs/>
          <w:sz w:val="16"/>
          <w:szCs w:val="16"/>
        </w:rPr>
        <w:t xml:space="preserve">All managers </w:t>
      </w:r>
      <w:r w:rsidRPr="00527093">
        <w:rPr>
          <w:rFonts w:asciiTheme="minorHAnsi" w:hAnsiTheme="minorHAnsi" w:cstheme="minorHAnsi"/>
          <w:sz w:val="16"/>
          <w:szCs w:val="16"/>
        </w:rPr>
        <w:t xml:space="preserve">are expected to have undertaken any training as is appropriate and to be responsible for ensuring this policy is understood and complied with by staff in their area, dealing with breaches and complaints (whether reported or not) seriously, speedily, sensitively and confidentially and contributing ideas for the advancement of diversity principles within the organisation. </w:t>
      </w:r>
    </w:p>
    <w:p w14:paraId="701BA49A" w14:textId="77777777" w:rsidR="00527093" w:rsidRPr="00527093" w:rsidRDefault="00527093" w:rsidP="00527093">
      <w:pPr>
        <w:pStyle w:val="ListParagraph"/>
        <w:rPr>
          <w:rFonts w:asciiTheme="minorHAnsi" w:hAnsiTheme="minorHAnsi" w:cstheme="minorHAnsi"/>
          <w:sz w:val="16"/>
          <w:szCs w:val="16"/>
        </w:rPr>
      </w:pPr>
    </w:p>
    <w:p w14:paraId="49BDB242" w14:textId="62EDF5E3" w:rsidR="00A21E8F" w:rsidRPr="00527093" w:rsidRDefault="00A21E8F" w:rsidP="00A21E8F">
      <w:pPr>
        <w:pStyle w:val="ListParagraph"/>
        <w:numPr>
          <w:ilvl w:val="1"/>
          <w:numId w:val="3"/>
        </w:numPr>
        <w:ind w:left="720"/>
        <w:rPr>
          <w:rFonts w:asciiTheme="minorHAnsi" w:hAnsiTheme="minorHAnsi" w:cstheme="minorHAnsi"/>
          <w:sz w:val="16"/>
          <w:szCs w:val="16"/>
        </w:rPr>
      </w:pPr>
      <w:r w:rsidRPr="00527093">
        <w:rPr>
          <w:rFonts w:asciiTheme="minorHAnsi" w:hAnsiTheme="minorHAnsi" w:cstheme="minorHAnsi"/>
          <w:b/>
          <w:bCs/>
          <w:sz w:val="16"/>
          <w:szCs w:val="16"/>
        </w:rPr>
        <w:t xml:space="preserve">The </w:t>
      </w:r>
      <w:r w:rsidR="00527093">
        <w:rPr>
          <w:rFonts w:asciiTheme="minorHAnsi" w:hAnsiTheme="minorHAnsi" w:cstheme="minorHAnsi"/>
          <w:b/>
          <w:bCs/>
          <w:sz w:val="16"/>
          <w:szCs w:val="16"/>
        </w:rPr>
        <w:t>M</w:t>
      </w:r>
      <w:r w:rsidRPr="00527093">
        <w:rPr>
          <w:rFonts w:asciiTheme="minorHAnsi" w:hAnsiTheme="minorHAnsi" w:cstheme="minorHAnsi"/>
          <w:b/>
          <w:bCs/>
          <w:sz w:val="16"/>
          <w:szCs w:val="16"/>
        </w:rPr>
        <w:t xml:space="preserve">anaging </w:t>
      </w:r>
      <w:r w:rsidR="00527093">
        <w:rPr>
          <w:rFonts w:asciiTheme="minorHAnsi" w:hAnsiTheme="minorHAnsi" w:cstheme="minorHAnsi"/>
          <w:b/>
          <w:bCs/>
          <w:sz w:val="16"/>
          <w:szCs w:val="16"/>
        </w:rPr>
        <w:t>D</w:t>
      </w:r>
      <w:r w:rsidRPr="00527093">
        <w:rPr>
          <w:rFonts w:asciiTheme="minorHAnsi" w:hAnsiTheme="minorHAnsi" w:cstheme="minorHAnsi"/>
          <w:b/>
          <w:bCs/>
          <w:sz w:val="16"/>
          <w:szCs w:val="16"/>
        </w:rPr>
        <w:t xml:space="preserve">irector </w:t>
      </w:r>
      <w:r w:rsidRPr="00527093">
        <w:rPr>
          <w:rFonts w:asciiTheme="minorHAnsi" w:hAnsiTheme="minorHAnsi" w:cstheme="minorHAnsi"/>
          <w:sz w:val="16"/>
          <w:szCs w:val="16"/>
        </w:rPr>
        <w:t xml:space="preserve">has overall responsibility for this policy and for reviewing and providing advice on this policy, encouraging the adoption of its principles throughout the organisation and ensuring complaints are adequately investigated. </w:t>
      </w:r>
    </w:p>
    <w:p w14:paraId="07A33DD7" w14:textId="77777777" w:rsidR="004F30E6" w:rsidRDefault="004F30E6" w:rsidP="004F30E6">
      <w:pPr>
        <w:pStyle w:val="ListParagraph"/>
        <w:rPr>
          <w:rFonts w:asciiTheme="minorHAnsi" w:hAnsiTheme="minorHAnsi" w:cstheme="minorHAnsi"/>
          <w:b/>
          <w:bCs/>
          <w:sz w:val="16"/>
          <w:szCs w:val="16"/>
        </w:rPr>
      </w:pPr>
      <w:bookmarkStart w:id="1" w:name="_Toc536102191"/>
    </w:p>
    <w:p w14:paraId="0D6C72C2" w14:textId="27CA1C2C" w:rsidR="00A21E8F" w:rsidRDefault="00A21E8F" w:rsidP="004F30E6">
      <w:pPr>
        <w:pStyle w:val="ListParagraph"/>
        <w:numPr>
          <w:ilvl w:val="0"/>
          <w:numId w:val="3"/>
        </w:numPr>
        <w:rPr>
          <w:rFonts w:asciiTheme="minorHAnsi" w:hAnsiTheme="minorHAnsi" w:cstheme="minorHAnsi"/>
          <w:b/>
          <w:bCs/>
          <w:sz w:val="16"/>
          <w:szCs w:val="16"/>
        </w:rPr>
      </w:pPr>
      <w:r w:rsidRPr="004F30E6">
        <w:rPr>
          <w:rFonts w:asciiTheme="minorHAnsi" w:hAnsiTheme="minorHAnsi" w:cstheme="minorHAnsi"/>
          <w:b/>
          <w:bCs/>
          <w:sz w:val="16"/>
          <w:szCs w:val="16"/>
        </w:rPr>
        <w:t>POLICY BREACHES</w:t>
      </w:r>
      <w:bookmarkEnd w:id="1"/>
      <w:r w:rsidRPr="004F30E6">
        <w:rPr>
          <w:rFonts w:asciiTheme="minorHAnsi" w:hAnsiTheme="minorHAnsi" w:cstheme="minorHAnsi"/>
          <w:b/>
          <w:bCs/>
          <w:sz w:val="16"/>
          <w:szCs w:val="16"/>
        </w:rPr>
        <w:t xml:space="preserve"> </w:t>
      </w:r>
    </w:p>
    <w:p w14:paraId="0FA7852D" w14:textId="038F674B" w:rsidR="004F30E6" w:rsidRDefault="004F30E6" w:rsidP="004F30E6">
      <w:pPr>
        <w:rPr>
          <w:rFonts w:asciiTheme="minorHAnsi" w:hAnsiTheme="minorHAnsi" w:cstheme="minorHAnsi"/>
          <w:b/>
          <w:bCs/>
          <w:sz w:val="16"/>
          <w:szCs w:val="16"/>
        </w:rPr>
      </w:pPr>
    </w:p>
    <w:p w14:paraId="4406C6C0" w14:textId="56D257AE" w:rsidR="00A70D3D" w:rsidRDefault="00A21E8F" w:rsidP="00A70D3D">
      <w:pPr>
        <w:pStyle w:val="ListParagraph"/>
        <w:numPr>
          <w:ilvl w:val="1"/>
          <w:numId w:val="3"/>
        </w:numPr>
        <w:ind w:left="720"/>
        <w:rPr>
          <w:rFonts w:asciiTheme="minorHAnsi" w:hAnsiTheme="minorHAnsi" w:cstheme="minorHAnsi"/>
          <w:sz w:val="16"/>
          <w:szCs w:val="16"/>
        </w:rPr>
      </w:pPr>
      <w:r w:rsidRPr="00A70D3D">
        <w:rPr>
          <w:rFonts w:asciiTheme="minorHAnsi" w:hAnsiTheme="minorHAnsi" w:cstheme="minorHAnsi"/>
          <w:sz w:val="16"/>
          <w:szCs w:val="16"/>
        </w:rPr>
        <w:t xml:space="preserve">If legal requirements are contravened, both the </w:t>
      </w:r>
      <w:r w:rsidR="004F30E6" w:rsidRPr="00A70D3D">
        <w:rPr>
          <w:rFonts w:asciiTheme="minorHAnsi" w:hAnsiTheme="minorHAnsi" w:cstheme="minorHAnsi"/>
          <w:sz w:val="16"/>
          <w:szCs w:val="16"/>
        </w:rPr>
        <w:t>C</w:t>
      </w:r>
      <w:r w:rsidRPr="00A70D3D">
        <w:rPr>
          <w:rFonts w:asciiTheme="minorHAnsi" w:hAnsiTheme="minorHAnsi" w:cstheme="minorHAnsi"/>
          <w:sz w:val="16"/>
          <w:szCs w:val="16"/>
        </w:rPr>
        <w:t xml:space="preserve">ompany and the employees/workers concerned may be liable to legal proceedings and the risk of having unlimited damages awarded against them. </w:t>
      </w:r>
      <w:r w:rsidR="004F30E6" w:rsidRPr="00A70D3D">
        <w:rPr>
          <w:rFonts w:asciiTheme="minorHAnsi" w:hAnsiTheme="minorHAnsi" w:cstheme="minorHAnsi"/>
          <w:i/>
          <w:sz w:val="16"/>
          <w:szCs w:val="16"/>
        </w:rPr>
        <w:t xml:space="preserve">  </w:t>
      </w:r>
      <w:r w:rsidRPr="00A70D3D">
        <w:rPr>
          <w:rFonts w:asciiTheme="minorHAnsi" w:hAnsiTheme="minorHAnsi" w:cstheme="minorHAnsi"/>
          <w:sz w:val="16"/>
          <w:szCs w:val="16"/>
        </w:rPr>
        <w:t xml:space="preserve">Follow up/review training or education may be more appropriate where minor breaches have occurred due to a lack of understanding of equality and diversity principles. </w:t>
      </w:r>
    </w:p>
    <w:p w14:paraId="5E7A9BC1" w14:textId="77777777" w:rsidR="00A70D3D" w:rsidRPr="00A70D3D" w:rsidRDefault="00A70D3D" w:rsidP="00A70D3D">
      <w:pPr>
        <w:pStyle w:val="ListParagraph"/>
        <w:ind w:left="1440"/>
        <w:rPr>
          <w:rFonts w:asciiTheme="minorHAnsi" w:hAnsiTheme="minorHAnsi" w:cstheme="minorHAnsi"/>
          <w:sz w:val="16"/>
          <w:szCs w:val="16"/>
        </w:rPr>
      </w:pPr>
    </w:p>
    <w:p w14:paraId="092F484A" w14:textId="779A316E" w:rsidR="00A21E8F" w:rsidRDefault="00A21E8F" w:rsidP="00A70D3D">
      <w:pPr>
        <w:pStyle w:val="ListParagraph"/>
        <w:numPr>
          <w:ilvl w:val="0"/>
          <w:numId w:val="3"/>
        </w:numPr>
        <w:rPr>
          <w:rFonts w:asciiTheme="minorHAnsi" w:hAnsiTheme="minorHAnsi" w:cstheme="minorHAnsi"/>
          <w:b/>
          <w:bCs/>
          <w:sz w:val="16"/>
          <w:szCs w:val="16"/>
        </w:rPr>
      </w:pPr>
      <w:bookmarkStart w:id="2" w:name="_Toc536102192"/>
      <w:r w:rsidRPr="00A70D3D">
        <w:rPr>
          <w:rFonts w:asciiTheme="minorHAnsi" w:hAnsiTheme="minorHAnsi" w:cstheme="minorHAnsi"/>
          <w:b/>
          <w:bCs/>
          <w:sz w:val="16"/>
          <w:szCs w:val="16"/>
        </w:rPr>
        <w:t>OTHER AREAS WHICH ARE RELEVANT TO CONSIDER</w:t>
      </w:r>
      <w:bookmarkEnd w:id="2"/>
      <w:r w:rsidRPr="00A70D3D">
        <w:rPr>
          <w:rFonts w:asciiTheme="minorHAnsi" w:hAnsiTheme="minorHAnsi" w:cstheme="minorHAnsi"/>
          <w:b/>
          <w:bCs/>
          <w:sz w:val="16"/>
          <w:szCs w:val="16"/>
        </w:rPr>
        <w:t xml:space="preserve"> </w:t>
      </w:r>
    </w:p>
    <w:p w14:paraId="32C849AD" w14:textId="53EB4998" w:rsidR="00F91E77" w:rsidRDefault="00F91E77" w:rsidP="00F91E77">
      <w:pPr>
        <w:rPr>
          <w:rFonts w:asciiTheme="minorHAnsi" w:hAnsiTheme="minorHAnsi" w:cstheme="minorHAnsi"/>
          <w:b/>
          <w:bCs/>
          <w:sz w:val="16"/>
          <w:szCs w:val="16"/>
        </w:rPr>
      </w:pPr>
    </w:p>
    <w:p w14:paraId="5255B5D5" w14:textId="505017F8" w:rsidR="00A21E8F" w:rsidRPr="00F91E77" w:rsidRDefault="00A21E8F" w:rsidP="00F91E77">
      <w:pPr>
        <w:pStyle w:val="ListParagraph"/>
        <w:numPr>
          <w:ilvl w:val="1"/>
          <w:numId w:val="3"/>
        </w:numPr>
        <w:ind w:left="720"/>
        <w:rPr>
          <w:rFonts w:asciiTheme="minorHAnsi" w:hAnsiTheme="minorHAnsi" w:cstheme="minorHAnsi"/>
          <w:sz w:val="16"/>
          <w:szCs w:val="16"/>
        </w:rPr>
      </w:pPr>
      <w:r w:rsidRPr="00F91E77">
        <w:rPr>
          <w:rFonts w:asciiTheme="minorHAnsi" w:hAnsiTheme="minorHAnsi" w:cstheme="minorHAnsi"/>
          <w:sz w:val="16"/>
          <w:szCs w:val="16"/>
        </w:rPr>
        <w:t>It is impossible to define all of the characteristics which make people different.</w:t>
      </w:r>
      <w:r w:rsidR="00F91E77" w:rsidRPr="00F91E77">
        <w:rPr>
          <w:rFonts w:asciiTheme="minorHAnsi" w:hAnsiTheme="minorHAnsi" w:cstheme="minorHAnsi"/>
          <w:sz w:val="16"/>
          <w:szCs w:val="16"/>
        </w:rPr>
        <w:t xml:space="preserve">  </w:t>
      </w:r>
      <w:r w:rsidRPr="00F91E77">
        <w:rPr>
          <w:rFonts w:asciiTheme="minorHAnsi" w:hAnsiTheme="minorHAnsi" w:cstheme="minorHAnsi"/>
          <w:sz w:val="16"/>
          <w:szCs w:val="16"/>
        </w:rPr>
        <w:t xml:space="preserve">Below are some examples to illustrate how this policy impacts on all other work policies and practices. </w:t>
      </w:r>
      <w:r w:rsidR="00F91E77" w:rsidRPr="00F91E77">
        <w:rPr>
          <w:rFonts w:asciiTheme="minorHAnsi" w:hAnsiTheme="minorHAnsi" w:cstheme="minorHAnsi"/>
          <w:sz w:val="16"/>
          <w:szCs w:val="16"/>
        </w:rPr>
        <w:t xml:space="preserve"> </w:t>
      </w:r>
      <w:r w:rsidRPr="00F91E77">
        <w:rPr>
          <w:rFonts w:asciiTheme="minorHAnsi" w:hAnsiTheme="minorHAnsi" w:cstheme="minorHAnsi"/>
          <w:sz w:val="16"/>
          <w:szCs w:val="16"/>
        </w:rPr>
        <w:t xml:space="preserve">This list is not exhaustive as each situation must be considered on its merits. </w:t>
      </w:r>
    </w:p>
    <w:p w14:paraId="72FF89A3" w14:textId="77777777" w:rsidR="00F91E77" w:rsidRPr="00F91E77" w:rsidRDefault="00F91E77" w:rsidP="00F91E77">
      <w:pPr>
        <w:pStyle w:val="ListParagraph"/>
        <w:ind w:left="1440"/>
        <w:rPr>
          <w:rFonts w:asciiTheme="minorHAnsi" w:hAnsiTheme="minorHAnsi" w:cstheme="minorHAnsi"/>
          <w:i/>
        </w:rPr>
      </w:pPr>
    </w:p>
    <w:p w14:paraId="3D2D9235" w14:textId="77777777" w:rsidR="00A21E8F" w:rsidRPr="00F91E77" w:rsidRDefault="00A21E8F" w:rsidP="00F91E77">
      <w:pPr>
        <w:pStyle w:val="Heading3"/>
        <w:ind w:firstLine="720"/>
        <w:rPr>
          <w:rFonts w:asciiTheme="minorHAnsi" w:eastAsia="Times New Roman" w:hAnsiTheme="minorHAnsi" w:cstheme="minorHAnsi"/>
          <w:b/>
          <w:bCs/>
          <w:color w:val="auto"/>
          <w:sz w:val="16"/>
          <w:szCs w:val="16"/>
        </w:rPr>
      </w:pPr>
      <w:bookmarkStart w:id="3" w:name="_Toc536102193"/>
      <w:r w:rsidRPr="00F91E77">
        <w:rPr>
          <w:rFonts w:asciiTheme="minorHAnsi" w:eastAsia="Times New Roman" w:hAnsiTheme="minorHAnsi" w:cstheme="minorHAnsi"/>
          <w:b/>
          <w:bCs/>
          <w:color w:val="auto"/>
          <w:sz w:val="16"/>
          <w:szCs w:val="16"/>
        </w:rPr>
        <w:t>General Standards of Behaviour</w:t>
      </w:r>
      <w:bookmarkEnd w:id="3"/>
      <w:r w:rsidRPr="00F91E77">
        <w:rPr>
          <w:rFonts w:asciiTheme="minorHAnsi" w:eastAsia="Times New Roman" w:hAnsiTheme="minorHAnsi" w:cstheme="minorHAnsi"/>
          <w:b/>
          <w:bCs/>
          <w:color w:val="auto"/>
          <w:sz w:val="16"/>
          <w:szCs w:val="16"/>
        </w:rPr>
        <w:t xml:space="preserve"> </w:t>
      </w:r>
    </w:p>
    <w:p w14:paraId="184ECF54" w14:textId="250E0CA4" w:rsidR="00A21E8F" w:rsidRDefault="00A21E8F" w:rsidP="00F91E77">
      <w:pPr>
        <w:ind w:left="720"/>
        <w:rPr>
          <w:rFonts w:asciiTheme="minorHAnsi" w:hAnsiTheme="minorHAnsi" w:cstheme="minorHAnsi"/>
          <w:sz w:val="16"/>
          <w:szCs w:val="16"/>
        </w:rPr>
      </w:pPr>
      <w:r w:rsidRPr="00F91E77">
        <w:rPr>
          <w:rFonts w:asciiTheme="minorHAnsi" w:hAnsiTheme="minorHAnsi" w:cstheme="minorHAnsi"/>
          <w:sz w:val="16"/>
          <w:szCs w:val="16"/>
        </w:rPr>
        <w:t xml:space="preserve">The </w:t>
      </w:r>
      <w:r w:rsidR="00F91E77" w:rsidRPr="00F91E77">
        <w:rPr>
          <w:rFonts w:asciiTheme="minorHAnsi" w:hAnsiTheme="minorHAnsi" w:cstheme="minorHAnsi"/>
          <w:sz w:val="16"/>
          <w:szCs w:val="16"/>
        </w:rPr>
        <w:t>C</w:t>
      </w:r>
      <w:r w:rsidRPr="00F91E77">
        <w:rPr>
          <w:rFonts w:asciiTheme="minorHAnsi" w:hAnsiTheme="minorHAnsi" w:cstheme="minorHAnsi"/>
          <w:sz w:val="16"/>
          <w:szCs w:val="16"/>
        </w:rPr>
        <w:t xml:space="preserve">ompany expects staff to conduct themselves in a professional and considerate manner at all times.  The </w:t>
      </w:r>
      <w:r w:rsidR="00F91E77">
        <w:rPr>
          <w:rFonts w:asciiTheme="minorHAnsi" w:hAnsiTheme="minorHAnsi" w:cstheme="minorHAnsi"/>
          <w:sz w:val="16"/>
          <w:szCs w:val="16"/>
        </w:rPr>
        <w:t>C</w:t>
      </w:r>
      <w:r w:rsidRPr="00F91E77">
        <w:rPr>
          <w:rFonts w:asciiTheme="minorHAnsi" w:hAnsiTheme="minorHAnsi" w:cstheme="minorHAnsi"/>
          <w:sz w:val="16"/>
          <w:szCs w:val="16"/>
        </w:rPr>
        <w:t xml:space="preserve">ompany will not tolerate behaviour such as: </w:t>
      </w:r>
    </w:p>
    <w:p w14:paraId="66509D67" w14:textId="77777777" w:rsidR="00F91E77" w:rsidRPr="00F91E77" w:rsidRDefault="00F91E77" w:rsidP="00F91E77">
      <w:pPr>
        <w:ind w:left="720"/>
        <w:rPr>
          <w:rFonts w:asciiTheme="minorHAnsi" w:hAnsiTheme="minorHAnsi" w:cstheme="minorHAnsi"/>
          <w:i/>
          <w:sz w:val="16"/>
          <w:szCs w:val="16"/>
        </w:rPr>
      </w:pPr>
    </w:p>
    <w:p w14:paraId="2274755A"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Physical violence </w:t>
      </w:r>
    </w:p>
    <w:p w14:paraId="68C6BB22"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Threatening or intimidating behaviour </w:t>
      </w:r>
    </w:p>
    <w:p w14:paraId="2B060575"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Shouting or swearing </w:t>
      </w:r>
    </w:p>
    <w:p w14:paraId="210C27E2"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Rudeness </w:t>
      </w:r>
    </w:p>
    <w:p w14:paraId="6A62BC6D"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Isolating, ignoring or refusing to work with certain people </w:t>
      </w:r>
    </w:p>
    <w:p w14:paraId="68E38BB2"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Telling offensive jokes or name calling </w:t>
      </w:r>
    </w:p>
    <w:p w14:paraId="7C730D4B"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The display of offensive material such as pornography or sexist/racist cartoons </w:t>
      </w:r>
    </w:p>
    <w:p w14:paraId="64D1EA15" w14:textId="77777777" w:rsidR="00A21E8F" w:rsidRPr="00F91E77" w:rsidRDefault="00A21E8F" w:rsidP="00A21E8F">
      <w:pPr>
        <w:pStyle w:val="ListParagraph"/>
        <w:numPr>
          <w:ilvl w:val="0"/>
          <w:numId w:val="12"/>
        </w:numPr>
        <w:spacing w:after="200" w:line="276" w:lineRule="auto"/>
        <w:rPr>
          <w:rFonts w:asciiTheme="minorHAnsi" w:hAnsiTheme="minorHAnsi" w:cstheme="minorHAnsi"/>
          <w:i/>
          <w:sz w:val="16"/>
          <w:szCs w:val="16"/>
        </w:rPr>
      </w:pPr>
      <w:r w:rsidRPr="00F91E77">
        <w:rPr>
          <w:rFonts w:asciiTheme="minorHAnsi" w:hAnsiTheme="minorHAnsi" w:cstheme="minorHAnsi"/>
          <w:sz w:val="16"/>
          <w:szCs w:val="16"/>
        </w:rPr>
        <w:t xml:space="preserve">Distribution of offensive material via email, text messages, etc </w:t>
      </w:r>
    </w:p>
    <w:p w14:paraId="640E20F0" w14:textId="6DE20B05" w:rsidR="00A21E8F" w:rsidRDefault="00A21E8F" w:rsidP="00B31AA5">
      <w:pPr>
        <w:ind w:left="720"/>
        <w:rPr>
          <w:rFonts w:asciiTheme="minorHAnsi" w:hAnsiTheme="minorHAnsi" w:cstheme="minorHAnsi"/>
          <w:b/>
          <w:bCs/>
          <w:sz w:val="16"/>
          <w:szCs w:val="16"/>
        </w:rPr>
      </w:pPr>
      <w:r w:rsidRPr="00B31AA5">
        <w:rPr>
          <w:rFonts w:asciiTheme="minorHAnsi" w:hAnsiTheme="minorHAnsi" w:cstheme="minorHAnsi"/>
          <w:b/>
          <w:bCs/>
          <w:sz w:val="16"/>
          <w:szCs w:val="16"/>
          <w:u w:val="single"/>
        </w:rPr>
        <w:t>It is no defence for staff to say they did not intend their behaviour to cause offence, or to blame individuals for being over-sensitive</w:t>
      </w:r>
      <w:r w:rsidRPr="00B31AA5">
        <w:rPr>
          <w:rFonts w:asciiTheme="minorHAnsi" w:hAnsiTheme="minorHAnsi" w:cstheme="minorHAnsi"/>
          <w:b/>
          <w:bCs/>
          <w:sz w:val="16"/>
          <w:szCs w:val="16"/>
        </w:rPr>
        <w:t xml:space="preserve"> as it is for the recipient of the behaviour to decide what they consider to be offensive.  It is the impact of the behaviour rather than the intent which is important. </w:t>
      </w:r>
    </w:p>
    <w:p w14:paraId="13CDBAD3" w14:textId="77777777" w:rsidR="0007107B" w:rsidRPr="00B31AA5" w:rsidRDefault="0007107B" w:rsidP="00B31AA5">
      <w:pPr>
        <w:ind w:left="720"/>
        <w:rPr>
          <w:rFonts w:asciiTheme="minorHAnsi" w:hAnsiTheme="minorHAnsi" w:cstheme="minorHAnsi"/>
          <w:i/>
          <w:sz w:val="16"/>
          <w:szCs w:val="16"/>
        </w:rPr>
      </w:pPr>
    </w:p>
    <w:p w14:paraId="0D1273F4" w14:textId="77777777" w:rsidR="00A21E8F" w:rsidRPr="00CD7321" w:rsidRDefault="00A21E8F" w:rsidP="0007107B">
      <w:pPr>
        <w:pStyle w:val="Heading3"/>
        <w:ind w:firstLine="720"/>
        <w:rPr>
          <w:rFonts w:asciiTheme="minorHAnsi" w:hAnsiTheme="minorHAnsi" w:cstheme="minorHAnsi"/>
          <w:sz w:val="20"/>
          <w:szCs w:val="20"/>
        </w:rPr>
      </w:pPr>
      <w:bookmarkStart w:id="4" w:name="_Toc536102194"/>
      <w:r w:rsidRPr="0007107B">
        <w:rPr>
          <w:rFonts w:asciiTheme="minorHAnsi" w:eastAsia="Times New Roman" w:hAnsiTheme="minorHAnsi" w:cstheme="minorHAnsi"/>
          <w:b/>
          <w:bCs/>
          <w:color w:val="auto"/>
          <w:sz w:val="16"/>
          <w:szCs w:val="16"/>
        </w:rPr>
        <w:t>Recruitment and Selection</w:t>
      </w:r>
      <w:bookmarkEnd w:id="4"/>
      <w:r w:rsidRPr="0007107B">
        <w:rPr>
          <w:rFonts w:asciiTheme="minorHAnsi" w:eastAsia="Times New Roman" w:hAnsiTheme="minorHAnsi" w:cstheme="minorHAnsi"/>
          <w:b/>
          <w:bCs/>
          <w:color w:val="auto"/>
          <w:sz w:val="16"/>
          <w:szCs w:val="16"/>
        </w:rPr>
        <w:t xml:space="preserve"> </w:t>
      </w:r>
    </w:p>
    <w:p w14:paraId="17F7062D" w14:textId="155CE4DB" w:rsidR="00A21E8F" w:rsidRDefault="00A21E8F" w:rsidP="003A7433">
      <w:pPr>
        <w:ind w:left="720"/>
        <w:rPr>
          <w:rFonts w:asciiTheme="minorHAnsi" w:hAnsiTheme="minorHAnsi" w:cstheme="minorHAnsi"/>
          <w:sz w:val="16"/>
          <w:szCs w:val="16"/>
        </w:rPr>
      </w:pPr>
      <w:r w:rsidRPr="003A7433">
        <w:rPr>
          <w:rFonts w:asciiTheme="minorHAnsi" w:hAnsiTheme="minorHAnsi" w:cstheme="minorHAnsi"/>
          <w:sz w:val="16"/>
          <w:szCs w:val="16"/>
        </w:rPr>
        <w:t xml:space="preserve">Individuals involved in the recruitment and selection of staff will ensure the following criteria are adhered to and that: </w:t>
      </w:r>
    </w:p>
    <w:p w14:paraId="27C475A9" w14:textId="77777777" w:rsidR="003A7433" w:rsidRPr="003A7433" w:rsidRDefault="003A7433" w:rsidP="003A7433">
      <w:pPr>
        <w:ind w:left="720"/>
        <w:rPr>
          <w:rFonts w:asciiTheme="minorHAnsi" w:hAnsiTheme="minorHAnsi" w:cstheme="minorHAnsi"/>
          <w:sz w:val="16"/>
          <w:szCs w:val="16"/>
        </w:rPr>
      </w:pPr>
    </w:p>
    <w:p w14:paraId="7AB4981A" w14:textId="77777777" w:rsidR="00A21E8F" w:rsidRPr="003A7433" w:rsidRDefault="00A21E8F" w:rsidP="003A7433">
      <w:pPr>
        <w:pStyle w:val="ListParagraph"/>
        <w:numPr>
          <w:ilvl w:val="0"/>
          <w:numId w:val="12"/>
        </w:numPr>
        <w:spacing w:after="200" w:line="276" w:lineRule="auto"/>
        <w:rPr>
          <w:rFonts w:asciiTheme="minorHAnsi" w:hAnsiTheme="minorHAnsi" w:cstheme="minorHAnsi"/>
          <w:sz w:val="16"/>
          <w:szCs w:val="16"/>
        </w:rPr>
      </w:pPr>
      <w:r w:rsidRPr="00CD7321">
        <w:rPr>
          <w:rFonts w:asciiTheme="minorHAnsi" w:hAnsiTheme="minorHAnsi" w:cstheme="minorHAnsi"/>
        </w:rPr>
        <w:t xml:space="preserve">A </w:t>
      </w:r>
      <w:r w:rsidRPr="003A7433">
        <w:rPr>
          <w:rFonts w:asciiTheme="minorHAnsi" w:hAnsiTheme="minorHAnsi" w:cstheme="minorHAnsi"/>
          <w:sz w:val="16"/>
          <w:szCs w:val="16"/>
        </w:rPr>
        <w:t xml:space="preserve">carefully worded and objective job description/person specification is produced for all vacancies, outlining the essential skills, knowledge and experience required. </w:t>
      </w:r>
    </w:p>
    <w:p w14:paraId="7D3C20A4" w14:textId="77777777" w:rsidR="00A21E8F" w:rsidRPr="003A7433" w:rsidRDefault="00A21E8F" w:rsidP="003A7433">
      <w:pPr>
        <w:pStyle w:val="ListParagraph"/>
        <w:numPr>
          <w:ilvl w:val="0"/>
          <w:numId w:val="12"/>
        </w:numPr>
        <w:spacing w:after="200" w:line="276" w:lineRule="auto"/>
        <w:rPr>
          <w:rFonts w:asciiTheme="minorHAnsi" w:hAnsiTheme="minorHAnsi" w:cstheme="minorHAnsi"/>
          <w:sz w:val="16"/>
          <w:szCs w:val="16"/>
        </w:rPr>
      </w:pPr>
      <w:r w:rsidRPr="003A7433">
        <w:rPr>
          <w:rFonts w:asciiTheme="minorHAnsi" w:hAnsiTheme="minorHAnsi" w:cstheme="minorHAnsi"/>
          <w:sz w:val="16"/>
          <w:szCs w:val="16"/>
        </w:rPr>
        <w:t xml:space="preserve">Job advertisements are agreed by a senior manager and published to encourage applications from all sections of the community.  Advertisements will not contain any age limits. </w:t>
      </w:r>
    </w:p>
    <w:p w14:paraId="21F5CA5B" w14:textId="7F16663B" w:rsidR="00242DC0" w:rsidRPr="00242DC0" w:rsidRDefault="00A21E8F" w:rsidP="00242DC0">
      <w:pPr>
        <w:pStyle w:val="ListParagraph"/>
        <w:numPr>
          <w:ilvl w:val="0"/>
          <w:numId w:val="12"/>
        </w:numPr>
        <w:spacing w:after="200" w:line="276" w:lineRule="auto"/>
        <w:rPr>
          <w:rFonts w:asciiTheme="minorHAnsi" w:hAnsiTheme="minorHAnsi" w:cstheme="minorHAnsi"/>
          <w:sz w:val="16"/>
          <w:szCs w:val="16"/>
        </w:rPr>
      </w:pPr>
      <w:r w:rsidRPr="003A7433">
        <w:rPr>
          <w:rFonts w:asciiTheme="minorHAnsi" w:hAnsiTheme="minorHAnsi" w:cstheme="minorHAnsi"/>
          <w:sz w:val="16"/>
          <w:szCs w:val="16"/>
        </w:rPr>
        <w:t xml:space="preserve">Application forms will explain our aims to be an equal opportunities employer, to recruit a diverse workforce which reflects the make-up of the local community and to generally promote diversity principles. </w:t>
      </w:r>
      <w:r w:rsidR="00242DC0" w:rsidRPr="00242DC0">
        <w:rPr>
          <w:rFonts w:asciiTheme="minorHAnsi" w:hAnsiTheme="minorHAnsi" w:cstheme="minorHAnsi"/>
          <w:sz w:val="16"/>
          <w:szCs w:val="16"/>
        </w:rPr>
        <w:t xml:space="preserve">  </w:t>
      </w:r>
    </w:p>
    <w:p w14:paraId="23C8CDC9" w14:textId="195CD322" w:rsidR="00A21E8F" w:rsidRDefault="00A21E8F" w:rsidP="003A7433">
      <w:pPr>
        <w:pStyle w:val="ListParagraph"/>
        <w:numPr>
          <w:ilvl w:val="0"/>
          <w:numId w:val="12"/>
        </w:numPr>
        <w:spacing w:after="200" w:line="276" w:lineRule="auto"/>
        <w:rPr>
          <w:rFonts w:asciiTheme="minorHAnsi" w:hAnsiTheme="minorHAnsi" w:cstheme="minorHAnsi"/>
          <w:sz w:val="16"/>
          <w:szCs w:val="16"/>
        </w:rPr>
      </w:pPr>
      <w:r w:rsidRPr="003A7433">
        <w:rPr>
          <w:rFonts w:asciiTheme="minorHAnsi" w:hAnsiTheme="minorHAnsi" w:cstheme="minorHAnsi"/>
          <w:sz w:val="16"/>
          <w:szCs w:val="16"/>
        </w:rPr>
        <w:t xml:space="preserve">Short-listing and selection will be based on objective criteria relevant to the job and decisions made by suitably trained staff, purely on the basis of merit.  </w:t>
      </w:r>
    </w:p>
    <w:p w14:paraId="191C6FD5" w14:textId="231CADB4" w:rsidR="00242DC0" w:rsidRPr="003A7433" w:rsidRDefault="00242DC0" w:rsidP="003A7433">
      <w:pPr>
        <w:pStyle w:val="ListParagraph"/>
        <w:numPr>
          <w:ilvl w:val="0"/>
          <w:numId w:val="12"/>
        </w:numPr>
        <w:spacing w:after="200" w:line="276" w:lineRule="auto"/>
        <w:rPr>
          <w:rFonts w:asciiTheme="minorHAnsi" w:hAnsiTheme="minorHAnsi" w:cstheme="minorHAnsi"/>
          <w:sz w:val="16"/>
          <w:szCs w:val="16"/>
        </w:rPr>
      </w:pPr>
      <w:r w:rsidRPr="003E4F80">
        <w:rPr>
          <w:rFonts w:asciiTheme="minorHAnsi" w:hAnsiTheme="minorHAnsi" w:cstheme="minorHAnsi"/>
          <w:sz w:val="16"/>
          <w:szCs w:val="16"/>
        </w:rPr>
        <w:t>Recruitment procedures are applied equally to internal and external applicants</w:t>
      </w:r>
      <w:r>
        <w:rPr>
          <w:rFonts w:asciiTheme="minorHAnsi" w:hAnsiTheme="minorHAnsi" w:cstheme="minorHAnsi"/>
          <w:sz w:val="16"/>
          <w:szCs w:val="16"/>
        </w:rPr>
        <w:t>.</w:t>
      </w:r>
    </w:p>
    <w:p w14:paraId="698B51B6" w14:textId="77777777" w:rsidR="00A21E8F" w:rsidRPr="009515CF" w:rsidRDefault="00A21E8F" w:rsidP="009515CF">
      <w:pPr>
        <w:pStyle w:val="Heading3"/>
        <w:ind w:firstLine="720"/>
        <w:rPr>
          <w:rFonts w:asciiTheme="minorHAnsi" w:eastAsia="Times New Roman" w:hAnsiTheme="minorHAnsi" w:cstheme="minorHAnsi"/>
          <w:b/>
          <w:bCs/>
          <w:color w:val="auto"/>
          <w:sz w:val="16"/>
          <w:szCs w:val="16"/>
        </w:rPr>
      </w:pPr>
      <w:bookmarkStart w:id="5" w:name="_Toc536102195"/>
      <w:r w:rsidRPr="009515CF">
        <w:rPr>
          <w:rFonts w:asciiTheme="minorHAnsi" w:eastAsia="Times New Roman" w:hAnsiTheme="minorHAnsi" w:cstheme="minorHAnsi"/>
          <w:b/>
          <w:bCs/>
          <w:color w:val="auto"/>
          <w:sz w:val="16"/>
          <w:szCs w:val="16"/>
        </w:rPr>
        <w:t>Training, Development and Promotion</w:t>
      </w:r>
      <w:bookmarkEnd w:id="5"/>
      <w:r w:rsidRPr="009515CF">
        <w:rPr>
          <w:rFonts w:asciiTheme="minorHAnsi" w:eastAsia="Times New Roman" w:hAnsiTheme="minorHAnsi" w:cstheme="minorHAnsi"/>
          <w:b/>
          <w:bCs/>
          <w:color w:val="auto"/>
          <w:sz w:val="16"/>
          <w:szCs w:val="16"/>
        </w:rPr>
        <w:t xml:space="preserve"> </w:t>
      </w:r>
    </w:p>
    <w:p w14:paraId="20CAAE14" w14:textId="1C985F54" w:rsidR="00A21E8F" w:rsidRDefault="00A21E8F" w:rsidP="009515CF">
      <w:pPr>
        <w:ind w:firstLine="720"/>
        <w:rPr>
          <w:rFonts w:asciiTheme="minorHAnsi" w:hAnsiTheme="minorHAnsi" w:cstheme="minorHAnsi"/>
        </w:rPr>
      </w:pPr>
      <w:r w:rsidRPr="009515CF">
        <w:rPr>
          <w:rFonts w:asciiTheme="minorHAnsi" w:hAnsiTheme="minorHAnsi" w:cstheme="minorHAnsi"/>
          <w:sz w:val="16"/>
          <w:szCs w:val="16"/>
        </w:rPr>
        <w:t xml:space="preserve">The </w:t>
      </w:r>
      <w:r w:rsidR="009515CF" w:rsidRPr="009515CF">
        <w:rPr>
          <w:rFonts w:asciiTheme="minorHAnsi" w:hAnsiTheme="minorHAnsi" w:cstheme="minorHAnsi"/>
          <w:sz w:val="16"/>
          <w:szCs w:val="16"/>
        </w:rPr>
        <w:t>C</w:t>
      </w:r>
      <w:r w:rsidRPr="009515CF">
        <w:rPr>
          <w:rFonts w:asciiTheme="minorHAnsi" w:hAnsiTheme="minorHAnsi" w:cstheme="minorHAnsi"/>
          <w:sz w:val="16"/>
          <w:szCs w:val="16"/>
        </w:rPr>
        <w:t>ompany will ensure that irrespective of any personal characteristics</w:t>
      </w:r>
      <w:r w:rsidRPr="00CD7321">
        <w:rPr>
          <w:rFonts w:asciiTheme="minorHAnsi" w:hAnsiTheme="minorHAnsi" w:cstheme="minorHAnsi"/>
        </w:rPr>
        <w:t xml:space="preserve">: </w:t>
      </w:r>
    </w:p>
    <w:p w14:paraId="629DE392" w14:textId="77777777" w:rsidR="009515CF" w:rsidRDefault="009515CF" w:rsidP="009515CF">
      <w:pPr>
        <w:pStyle w:val="ListParagraph"/>
        <w:spacing w:after="200" w:line="276" w:lineRule="auto"/>
        <w:rPr>
          <w:rFonts w:asciiTheme="minorHAnsi" w:hAnsiTheme="minorHAnsi" w:cstheme="minorHAnsi"/>
          <w:sz w:val="16"/>
          <w:szCs w:val="16"/>
        </w:rPr>
      </w:pPr>
    </w:p>
    <w:p w14:paraId="1A84EB84" w14:textId="0FA907D3" w:rsidR="00A21E8F" w:rsidRPr="009515CF" w:rsidRDefault="00A21E8F" w:rsidP="009515CF">
      <w:pPr>
        <w:pStyle w:val="ListParagraph"/>
        <w:numPr>
          <w:ilvl w:val="0"/>
          <w:numId w:val="12"/>
        </w:numPr>
        <w:spacing w:after="200" w:line="276" w:lineRule="auto"/>
        <w:rPr>
          <w:rFonts w:asciiTheme="minorHAnsi" w:hAnsiTheme="minorHAnsi" w:cstheme="minorHAnsi"/>
          <w:sz w:val="16"/>
          <w:szCs w:val="16"/>
        </w:rPr>
      </w:pPr>
      <w:r w:rsidRPr="009515CF">
        <w:rPr>
          <w:rFonts w:asciiTheme="minorHAnsi" w:hAnsiTheme="minorHAnsi" w:cstheme="minorHAnsi"/>
          <w:sz w:val="16"/>
          <w:szCs w:val="16"/>
        </w:rPr>
        <w:t xml:space="preserve">The training necessary to implement this equality policy is provided. </w:t>
      </w:r>
    </w:p>
    <w:p w14:paraId="784BEDE8" w14:textId="77777777" w:rsidR="00A21E8F" w:rsidRPr="009515CF" w:rsidRDefault="00A21E8F" w:rsidP="009515CF">
      <w:pPr>
        <w:pStyle w:val="ListParagraph"/>
        <w:numPr>
          <w:ilvl w:val="0"/>
          <w:numId w:val="12"/>
        </w:numPr>
        <w:spacing w:after="200" w:line="276" w:lineRule="auto"/>
        <w:rPr>
          <w:rFonts w:asciiTheme="minorHAnsi" w:hAnsiTheme="minorHAnsi" w:cstheme="minorHAnsi"/>
          <w:sz w:val="16"/>
          <w:szCs w:val="16"/>
        </w:rPr>
      </w:pPr>
      <w:r w:rsidRPr="009515CF">
        <w:rPr>
          <w:rFonts w:asciiTheme="minorHAnsi" w:hAnsiTheme="minorHAnsi" w:cstheme="minorHAnsi"/>
          <w:sz w:val="16"/>
          <w:szCs w:val="16"/>
        </w:rPr>
        <w:t xml:space="preserve">All employees are encouraged to achieve their full potential. </w:t>
      </w:r>
    </w:p>
    <w:p w14:paraId="13F2DE03" w14:textId="77777777" w:rsidR="00A21E8F" w:rsidRPr="009515CF" w:rsidRDefault="00A21E8F" w:rsidP="009515CF">
      <w:pPr>
        <w:pStyle w:val="ListParagraph"/>
        <w:numPr>
          <w:ilvl w:val="0"/>
          <w:numId w:val="12"/>
        </w:numPr>
        <w:spacing w:after="200" w:line="276" w:lineRule="auto"/>
        <w:rPr>
          <w:rFonts w:asciiTheme="minorHAnsi" w:hAnsiTheme="minorHAnsi" w:cstheme="minorHAnsi"/>
          <w:sz w:val="16"/>
          <w:szCs w:val="16"/>
        </w:rPr>
      </w:pPr>
      <w:r w:rsidRPr="009515CF">
        <w:rPr>
          <w:rFonts w:asciiTheme="minorHAnsi" w:hAnsiTheme="minorHAnsi" w:cstheme="minorHAnsi"/>
          <w:sz w:val="16"/>
          <w:szCs w:val="16"/>
        </w:rPr>
        <w:t xml:space="preserve">Selection for all training, career development opportunities and job moves will be purely on the basis of merit. </w:t>
      </w:r>
    </w:p>
    <w:p w14:paraId="673BCEF6" w14:textId="77777777" w:rsidR="00A21E8F" w:rsidRPr="009515CF" w:rsidRDefault="00A21E8F" w:rsidP="009515CF">
      <w:pPr>
        <w:pStyle w:val="ListParagraph"/>
        <w:numPr>
          <w:ilvl w:val="0"/>
          <w:numId w:val="12"/>
        </w:numPr>
        <w:spacing w:after="200" w:line="276" w:lineRule="auto"/>
        <w:rPr>
          <w:rFonts w:asciiTheme="minorHAnsi" w:hAnsiTheme="minorHAnsi" w:cstheme="minorHAnsi"/>
          <w:sz w:val="16"/>
          <w:szCs w:val="16"/>
        </w:rPr>
      </w:pPr>
      <w:r w:rsidRPr="009515CF">
        <w:rPr>
          <w:rFonts w:asciiTheme="minorHAnsi" w:hAnsiTheme="minorHAnsi" w:cstheme="minorHAnsi"/>
          <w:sz w:val="16"/>
          <w:szCs w:val="16"/>
        </w:rPr>
        <w:t xml:space="preserve">Appraisals of performance will be conducted timely and objectively. </w:t>
      </w:r>
    </w:p>
    <w:p w14:paraId="7C7FA435" w14:textId="0AE7A3E5" w:rsidR="00A21E8F" w:rsidRPr="009515CF" w:rsidRDefault="00A21E8F" w:rsidP="009515CF">
      <w:pPr>
        <w:pStyle w:val="ListParagraph"/>
        <w:numPr>
          <w:ilvl w:val="0"/>
          <w:numId w:val="12"/>
        </w:numPr>
        <w:spacing w:after="200" w:line="276" w:lineRule="auto"/>
        <w:rPr>
          <w:rFonts w:asciiTheme="minorHAnsi" w:hAnsiTheme="minorHAnsi" w:cstheme="minorHAnsi"/>
          <w:sz w:val="16"/>
          <w:szCs w:val="16"/>
        </w:rPr>
      </w:pPr>
      <w:r w:rsidRPr="009515CF">
        <w:rPr>
          <w:rFonts w:asciiTheme="minorHAnsi" w:hAnsiTheme="minorHAnsi" w:cstheme="minorHAnsi"/>
          <w:sz w:val="16"/>
          <w:szCs w:val="16"/>
        </w:rPr>
        <w:lastRenderedPageBreak/>
        <w:t>Selection for promotion will be purely on the basis of merit.</w:t>
      </w:r>
    </w:p>
    <w:p w14:paraId="47CB7439" w14:textId="77777777" w:rsidR="00A21E8F" w:rsidRPr="00CD7321" w:rsidRDefault="00A21E8F" w:rsidP="009515CF">
      <w:pPr>
        <w:pStyle w:val="Heading3"/>
        <w:ind w:firstLine="720"/>
        <w:rPr>
          <w:rFonts w:asciiTheme="minorHAnsi" w:hAnsiTheme="minorHAnsi" w:cstheme="minorHAnsi"/>
          <w:sz w:val="20"/>
          <w:szCs w:val="20"/>
        </w:rPr>
      </w:pPr>
      <w:bookmarkStart w:id="6" w:name="_Toc536102196"/>
      <w:r w:rsidRPr="009515CF">
        <w:rPr>
          <w:rFonts w:asciiTheme="minorHAnsi" w:eastAsia="Times New Roman" w:hAnsiTheme="minorHAnsi" w:cstheme="minorHAnsi"/>
          <w:b/>
          <w:bCs/>
          <w:color w:val="auto"/>
          <w:sz w:val="16"/>
          <w:szCs w:val="16"/>
        </w:rPr>
        <w:t>Meeting Individual Needs</w:t>
      </w:r>
      <w:bookmarkEnd w:id="6"/>
      <w:r w:rsidRPr="009515CF">
        <w:rPr>
          <w:rFonts w:asciiTheme="minorHAnsi" w:eastAsia="Times New Roman" w:hAnsiTheme="minorHAnsi" w:cstheme="minorHAnsi"/>
          <w:b/>
          <w:bCs/>
          <w:color w:val="auto"/>
          <w:sz w:val="16"/>
          <w:szCs w:val="16"/>
        </w:rPr>
        <w:t xml:space="preserve"> </w:t>
      </w:r>
    </w:p>
    <w:p w14:paraId="633688FE" w14:textId="1440E078" w:rsidR="00A21E8F" w:rsidRDefault="00A21E8F" w:rsidP="009515CF">
      <w:pPr>
        <w:ind w:firstLine="720"/>
        <w:rPr>
          <w:rFonts w:asciiTheme="minorHAnsi" w:hAnsiTheme="minorHAnsi" w:cstheme="minorHAnsi"/>
          <w:sz w:val="16"/>
          <w:szCs w:val="16"/>
        </w:rPr>
      </w:pPr>
      <w:r w:rsidRPr="009515CF">
        <w:rPr>
          <w:rFonts w:asciiTheme="minorHAnsi" w:hAnsiTheme="minorHAnsi" w:cstheme="minorHAnsi"/>
          <w:sz w:val="16"/>
          <w:szCs w:val="16"/>
        </w:rPr>
        <w:t xml:space="preserve">As far as possible the </w:t>
      </w:r>
      <w:r w:rsidR="009515CF">
        <w:rPr>
          <w:rFonts w:asciiTheme="minorHAnsi" w:hAnsiTheme="minorHAnsi" w:cstheme="minorHAnsi"/>
          <w:sz w:val="16"/>
          <w:szCs w:val="16"/>
        </w:rPr>
        <w:t>C</w:t>
      </w:r>
      <w:r w:rsidRPr="009515CF">
        <w:rPr>
          <w:rFonts w:asciiTheme="minorHAnsi" w:hAnsiTheme="minorHAnsi" w:cstheme="minorHAnsi"/>
          <w:sz w:val="16"/>
          <w:szCs w:val="16"/>
        </w:rPr>
        <w:t xml:space="preserve">ompany will try to meet the needs of individuals at work.  For example: </w:t>
      </w:r>
    </w:p>
    <w:p w14:paraId="36B84257" w14:textId="77777777" w:rsidR="009515CF" w:rsidRPr="009515CF" w:rsidRDefault="009515CF" w:rsidP="009515CF">
      <w:pPr>
        <w:ind w:firstLine="720"/>
        <w:rPr>
          <w:rFonts w:asciiTheme="minorHAnsi" w:hAnsiTheme="minorHAnsi" w:cstheme="minorHAnsi"/>
          <w:i/>
          <w:sz w:val="16"/>
          <w:szCs w:val="16"/>
        </w:rPr>
      </w:pPr>
    </w:p>
    <w:p w14:paraId="3E3273C1" w14:textId="77777777" w:rsidR="00A21E8F" w:rsidRPr="009515CF" w:rsidRDefault="00A21E8F" w:rsidP="00A21E8F">
      <w:pPr>
        <w:pStyle w:val="ListParagraph"/>
        <w:numPr>
          <w:ilvl w:val="0"/>
          <w:numId w:val="15"/>
        </w:numPr>
        <w:spacing w:after="200" w:line="276" w:lineRule="auto"/>
        <w:rPr>
          <w:rFonts w:asciiTheme="minorHAnsi" w:hAnsiTheme="minorHAnsi" w:cstheme="minorHAnsi"/>
          <w:i/>
          <w:sz w:val="16"/>
          <w:szCs w:val="16"/>
        </w:rPr>
      </w:pPr>
      <w:r w:rsidRPr="009515CF">
        <w:rPr>
          <w:rFonts w:asciiTheme="minorHAnsi" w:hAnsiTheme="minorHAnsi" w:cstheme="minorHAnsi"/>
          <w:sz w:val="16"/>
          <w:szCs w:val="16"/>
        </w:rPr>
        <w:t xml:space="preserve">Caring and domestic responsibilities – time off may be appropriate to allow staff to care for children or sick relatives to help them balance their work and home responsibilities. </w:t>
      </w:r>
    </w:p>
    <w:p w14:paraId="308F9A24" w14:textId="77777777" w:rsidR="00A21E8F" w:rsidRPr="009515CF" w:rsidRDefault="00A21E8F" w:rsidP="00A21E8F">
      <w:pPr>
        <w:pStyle w:val="ListParagraph"/>
        <w:numPr>
          <w:ilvl w:val="0"/>
          <w:numId w:val="15"/>
        </w:numPr>
        <w:spacing w:after="200" w:line="276" w:lineRule="auto"/>
        <w:rPr>
          <w:rFonts w:asciiTheme="minorHAnsi" w:hAnsiTheme="minorHAnsi" w:cstheme="minorHAnsi"/>
          <w:i/>
          <w:sz w:val="16"/>
          <w:szCs w:val="16"/>
        </w:rPr>
      </w:pPr>
      <w:r w:rsidRPr="009515CF">
        <w:rPr>
          <w:rFonts w:asciiTheme="minorHAnsi" w:hAnsiTheme="minorHAnsi" w:cstheme="minorHAnsi"/>
          <w:sz w:val="16"/>
          <w:szCs w:val="16"/>
        </w:rPr>
        <w:t>Working patterns – wherever possible training courses and meetings should be planned to allow attendance by staff working non-standard hours.</w:t>
      </w:r>
    </w:p>
    <w:p w14:paraId="1019278E" w14:textId="77777777" w:rsidR="00A21E8F" w:rsidRPr="009515CF" w:rsidRDefault="00A21E8F" w:rsidP="00A21E8F">
      <w:pPr>
        <w:pStyle w:val="ListParagraph"/>
        <w:numPr>
          <w:ilvl w:val="0"/>
          <w:numId w:val="15"/>
        </w:numPr>
        <w:spacing w:after="200" w:line="276" w:lineRule="auto"/>
        <w:rPr>
          <w:rFonts w:asciiTheme="minorHAnsi" w:hAnsiTheme="minorHAnsi" w:cstheme="minorHAnsi"/>
          <w:i/>
          <w:sz w:val="16"/>
          <w:szCs w:val="16"/>
        </w:rPr>
      </w:pPr>
      <w:r w:rsidRPr="009515CF">
        <w:rPr>
          <w:rFonts w:asciiTheme="minorHAnsi" w:hAnsiTheme="minorHAnsi" w:cstheme="minorHAnsi"/>
          <w:sz w:val="16"/>
          <w:szCs w:val="16"/>
        </w:rPr>
        <w:t xml:space="preserve">Disability – disabled staff and customers should be consulted about any reasonable adjustments which could be made to allow them to better perform their functions. </w:t>
      </w:r>
    </w:p>
    <w:p w14:paraId="300F2936" w14:textId="77777777" w:rsidR="00A21E8F" w:rsidRPr="009515CF" w:rsidRDefault="00A21E8F" w:rsidP="00A21E8F">
      <w:pPr>
        <w:pStyle w:val="ListParagraph"/>
        <w:numPr>
          <w:ilvl w:val="0"/>
          <w:numId w:val="15"/>
        </w:numPr>
        <w:spacing w:after="200" w:line="276" w:lineRule="auto"/>
        <w:rPr>
          <w:rFonts w:asciiTheme="minorHAnsi" w:hAnsiTheme="minorHAnsi" w:cstheme="minorHAnsi"/>
          <w:i/>
          <w:sz w:val="16"/>
          <w:szCs w:val="16"/>
        </w:rPr>
      </w:pPr>
      <w:r w:rsidRPr="009515CF">
        <w:rPr>
          <w:rFonts w:asciiTheme="minorHAnsi" w:hAnsiTheme="minorHAnsi" w:cstheme="minorHAnsi"/>
          <w:sz w:val="16"/>
          <w:szCs w:val="16"/>
        </w:rPr>
        <w:t xml:space="preserve">Religious practices – it may be necessary to provide unpaid time off for prayer or religious festivals or relax dress standards to meet religious needs. </w:t>
      </w:r>
    </w:p>
    <w:p w14:paraId="6103AA26" w14:textId="77777777" w:rsidR="00E96124" w:rsidRDefault="00E96124" w:rsidP="00E96124">
      <w:pPr>
        <w:pStyle w:val="ListParagraph"/>
        <w:rPr>
          <w:rFonts w:asciiTheme="minorHAnsi" w:hAnsiTheme="minorHAnsi" w:cstheme="minorHAnsi"/>
          <w:b/>
          <w:bCs/>
          <w:sz w:val="16"/>
          <w:szCs w:val="16"/>
        </w:rPr>
      </w:pPr>
      <w:bookmarkStart w:id="7" w:name="_Toc536102197"/>
    </w:p>
    <w:p w14:paraId="50ACC00D" w14:textId="44E2DE4C" w:rsidR="00A21E8F" w:rsidRDefault="00A21E8F" w:rsidP="00E96124">
      <w:pPr>
        <w:pStyle w:val="ListParagraph"/>
        <w:numPr>
          <w:ilvl w:val="0"/>
          <w:numId w:val="3"/>
        </w:numPr>
        <w:rPr>
          <w:rFonts w:asciiTheme="minorHAnsi" w:hAnsiTheme="minorHAnsi" w:cstheme="minorHAnsi"/>
          <w:b/>
          <w:bCs/>
          <w:sz w:val="16"/>
          <w:szCs w:val="16"/>
        </w:rPr>
      </w:pPr>
      <w:r w:rsidRPr="00E96124">
        <w:rPr>
          <w:rFonts w:asciiTheme="minorHAnsi" w:hAnsiTheme="minorHAnsi" w:cstheme="minorHAnsi"/>
          <w:b/>
          <w:bCs/>
          <w:sz w:val="16"/>
          <w:szCs w:val="16"/>
        </w:rPr>
        <w:t>BUSINESS NEEDS</w:t>
      </w:r>
      <w:bookmarkEnd w:id="7"/>
      <w:r w:rsidRPr="00E96124">
        <w:rPr>
          <w:rFonts w:asciiTheme="minorHAnsi" w:hAnsiTheme="minorHAnsi" w:cstheme="minorHAnsi"/>
          <w:b/>
          <w:bCs/>
          <w:sz w:val="16"/>
          <w:szCs w:val="16"/>
        </w:rPr>
        <w:t xml:space="preserve"> </w:t>
      </w:r>
    </w:p>
    <w:p w14:paraId="4E76ED57" w14:textId="77777777" w:rsidR="00E96124" w:rsidRPr="00E96124" w:rsidRDefault="00E96124" w:rsidP="00E96124">
      <w:pPr>
        <w:pStyle w:val="ListParagraph"/>
        <w:rPr>
          <w:rFonts w:asciiTheme="minorHAnsi" w:hAnsiTheme="minorHAnsi" w:cstheme="minorHAnsi"/>
          <w:b/>
          <w:bCs/>
          <w:sz w:val="16"/>
          <w:szCs w:val="16"/>
        </w:rPr>
      </w:pPr>
    </w:p>
    <w:p w14:paraId="12AF3432" w14:textId="70EC08D4" w:rsidR="00E96124" w:rsidRDefault="00A21E8F" w:rsidP="00E96124">
      <w:pPr>
        <w:pStyle w:val="ListParagraph"/>
        <w:numPr>
          <w:ilvl w:val="1"/>
          <w:numId w:val="3"/>
        </w:numPr>
        <w:ind w:left="720"/>
        <w:rPr>
          <w:rFonts w:asciiTheme="minorHAnsi" w:hAnsiTheme="minorHAnsi" w:cstheme="minorHAnsi"/>
          <w:sz w:val="16"/>
          <w:szCs w:val="16"/>
        </w:rPr>
      </w:pPr>
      <w:r w:rsidRPr="00E96124">
        <w:rPr>
          <w:rFonts w:asciiTheme="minorHAnsi" w:hAnsiTheme="minorHAnsi" w:cstheme="minorHAnsi"/>
          <w:sz w:val="16"/>
          <w:szCs w:val="16"/>
        </w:rPr>
        <w:t xml:space="preserve">The </w:t>
      </w:r>
      <w:r w:rsidR="00E96124" w:rsidRPr="00E96124">
        <w:rPr>
          <w:rFonts w:asciiTheme="minorHAnsi" w:hAnsiTheme="minorHAnsi" w:cstheme="minorHAnsi"/>
          <w:sz w:val="16"/>
          <w:szCs w:val="16"/>
        </w:rPr>
        <w:t>C</w:t>
      </w:r>
      <w:r w:rsidRPr="00E96124">
        <w:rPr>
          <w:rFonts w:asciiTheme="minorHAnsi" w:hAnsiTheme="minorHAnsi" w:cstheme="minorHAnsi"/>
          <w:sz w:val="16"/>
          <w:szCs w:val="16"/>
        </w:rPr>
        <w:t xml:space="preserve">ompany gives a commitment to fair treatment and flexibility where possible and whilst it recognises and believes in the benefits of this policy, every employee and worker must not lose sight of the fact that along with the needs of an individual employee or indeed a group of employees or workers, the overriding principle must be that the service the </w:t>
      </w:r>
      <w:r w:rsidR="00E96124" w:rsidRPr="00E96124">
        <w:rPr>
          <w:rFonts w:asciiTheme="minorHAnsi" w:hAnsiTheme="minorHAnsi" w:cstheme="minorHAnsi"/>
          <w:sz w:val="16"/>
          <w:szCs w:val="16"/>
        </w:rPr>
        <w:t>C</w:t>
      </w:r>
      <w:r w:rsidRPr="00E96124">
        <w:rPr>
          <w:rFonts w:asciiTheme="minorHAnsi" w:hAnsiTheme="minorHAnsi" w:cstheme="minorHAnsi"/>
          <w:sz w:val="16"/>
          <w:szCs w:val="16"/>
        </w:rPr>
        <w:t xml:space="preserve">ompany provides should not be adversely and unreasonably affected by the implementation of this policy. </w:t>
      </w:r>
    </w:p>
    <w:p w14:paraId="2A1B9069" w14:textId="77777777" w:rsidR="00E96124" w:rsidRPr="00E96124" w:rsidRDefault="00E96124" w:rsidP="00E96124">
      <w:pPr>
        <w:pStyle w:val="ListParagraph"/>
        <w:ind w:left="1440"/>
        <w:rPr>
          <w:rFonts w:asciiTheme="minorHAnsi" w:hAnsiTheme="minorHAnsi" w:cstheme="minorHAnsi"/>
          <w:sz w:val="16"/>
          <w:szCs w:val="16"/>
        </w:rPr>
      </w:pPr>
    </w:p>
    <w:p w14:paraId="45EAA26E" w14:textId="2F343D04" w:rsidR="00A21E8F" w:rsidRPr="00E96124" w:rsidRDefault="00A21E8F" w:rsidP="00E96124">
      <w:pPr>
        <w:pStyle w:val="ListParagraph"/>
        <w:numPr>
          <w:ilvl w:val="0"/>
          <w:numId w:val="3"/>
        </w:numPr>
        <w:rPr>
          <w:rFonts w:asciiTheme="minorHAnsi" w:hAnsiTheme="minorHAnsi" w:cstheme="minorHAnsi"/>
          <w:b/>
          <w:bCs/>
          <w:sz w:val="16"/>
          <w:szCs w:val="16"/>
        </w:rPr>
      </w:pPr>
      <w:bookmarkStart w:id="8" w:name="_Toc536102198"/>
      <w:r w:rsidRPr="00E96124">
        <w:rPr>
          <w:rFonts w:asciiTheme="minorHAnsi" w:hAnsiTheme="minorHAnsi" w:cstheme="minorHAnsi"/>
          <w:b/>
          <w:bCs/>
          <w:sz w:val="16"/>
          <w:szCs w:val="16"/>
        </w:rPr>
        <w:t>COMPLAINTS</w:t>
      </w:r>
      <w:bookmarkEnd w:id="8"/>
      <w:r w:rsidRPr="00E96124">
        <w:rPr>
          <w:rFonts w:asciiTheme="minorHAnsi" w:hAnsiTheme="minorHAnsi" w:cstheme="minorHAnsi"/>
          <w:b/>
          <w:bCs/>
          <w:sz w:val="16"/>
          <w:szCs w:val="16"/>
        </w:rPr>
        <w:t xml:space="preserve"> </w:t>
      </w:r>
    </w:p>
    <w:p w14:paraId="421435D0" w14:textId="77777777" w:rsidR="00E96124" w:rsidRDefault="00E96124" w:rsidP="00A21E8F">
      <w:pPr>
        <w:rPr>
          <w:rFonts w:asciiTheme="minorHAnsi" w:hAnsiTheme="minorHAnsi" w:cstheme="minorHAnsi"/>
        </w:rPr>
      </w:pPr>
    </w:p>
    <w:p w14:paraId="4AFCEBE3" w14:textId="07B58CB8" w:rsidR="00A21E8F" w:rsidRPr="00E96124" w:rsidRDefault="00E96124" w:rsidP="00E96124">
      <w:pPr>
        <w:ind w:left="720" w:hanging="720"/>
        <w:rPr>
          <w:rFonts w:asciiTheme="minorHAnsi" w:hAnsiTheme="minorHAnsi" w:cstheme="minorHAnsi"/>
          <w:sz w:val="16"/>
          <w:szCs w:val="16"/>
        </w:rPr>
      </w:pPr>
      <w:r w:rsidRPr="00E96124">
        <w:rPr>
          <w:rFonts w:asciiTheme="minorHAnsi" w:hAnsiTheme="minorHAnsi" w:cstheme="minorHAnsi"/>
          <w:sz w:val="16"/>
          <w:szCs w:val="16"/>
        </w:rPr>
        <w:t>7.1</w:t>
      </w:r>
      <w:r w:rsidRPr="00E96124">
        <w:rPr>
          <w:rFonts w:asciiTheme="minorHAnsi" w:hAnsiTheme="minorHAnsi" w:cstheme="minorHAnsi"/>
          <w:sz w:val="16"/>
          <w:szCs w:val="16"/>
        </w:rPr>
        <w:tab/>
      </w:r>
      <w:r w:rsidR="00A21E8F" w:rsidRPr="00E96124">
        <w:rPr>
          <w:rFonts w:asciiTheme="minorHAnsi" w:hAnsiTheme="minorHAnsi" w:cstheme="minorHAnsi"/>
          <w:sz w:val="16"/>
          <w:szCs w:val="16"/>
        </w:rPr>
        <w:t>If any employee feels this policy has been breached, he/she should try to speak to his/her manager in the first instance, who will ensure that all issues are investigated and dealt with appropriately.</w:t>
      </w:r>
      <w:r>
        <w:rPr>
          <w:rFonts w:asciiTheme="minorHAnsi" w:hAnsiTheme="minorHAnsi" w:cstheme="minorHAnsi"/>
          <w:sz w:val="16"/>
          <w:szCs w:val="16"/>
        </w:rPr>
        <w:t xml:space="preserve">  </w:t>
      </w:r>
      <w:r w:rsidR="00A21E8F" w:rsidRPr="00E96124">
        <w:rPr>
          <w:rFonts w:asciiTheme="minorHAnsi" w:hAnsiTheme="minorHAnsi" w:cstheme="minorHAnsi"/>
          <w:sz w:val="16"/>
          <w:szCs w:val="16"/>
        </w:rPr>
        <w:t xml:space="preserve">Formal complaints about breaches of this policy should be made in writing and submitted to a member of management. </w:t>
      </w:r>
    </w:p>
    <w:p w14:paraId="1770D3E0" w14:textId="46DDCA23" w:rsidR="00A21E8F" w:rsidRDefault="00A21E8F" w:rsidP="00A0795F">
      <w:pPr>
        <w:ind w:left="720" w:hanging="720"/>
        <w:rPr>
          <w:rFonts w:asciiTheme="minorHAnsi" w:hAnsiTheme="minorHAnsi" w:cstheme="minorHAnsi"/>
          <w:sz w:val="16"/>
          <w:szCs w:val="16"/>
        </w:rPr>
      </w:pPr>
    </w:p>
    <w:p w14:paraId="45A06CFE" w14:textId="08331506" w:rsidR="003A7433" w:rsidRDefault="003A7433" w:rsidP="00E96124">
      <w:pPr>
        <w:pStyle w:val="ListParagraph"/>
        <w:numPr>
          <w:ilvl w:val="0"/>
          <w:numId w:val="3"/>
        </w:numPr>
        <w:rPr>
          <w:rFonts w:asciiTheme="minorHAnsi" w:hAnsiTheme="minorHAnsi" w:cstheme="minorHAnsi"/>
          <w:b/>
          <w:bCs/>
          <w:sz w:val="16"/>
          <w:szCs w:val="16"/>
        </w:rPr>
      </w:pPr>
      <w:r w:rsidRPr="00E96124">
        <w:rPr>
          <w:rFonts w:asciiTheme="minorHAnsi" w:hAnsiTheme="minorHAnsi" w:cstheme="minorHAnsi"/>
          <w:b/>
          <w:bCs/>
          <w:sz w:val="16"/>
          <w:szCs w:val="16"/>
        </w:rPr>
        <w:t>INDEX OF SUPPORTING DOCUMENTATION</w:t>
      </w:r>
    </w:p>
    <w:p w14:paraId="2ABA351D" w14:textId="77777777" w:rsidR="00E96124" w:rsidRPr="00E96124" w:rsidRDefault="00E96124" w:rsidP="00E96124">
      <w:pPr>
        <w:pStyle w:val="ListParagraph"/>
        <w:rPr>
          <w:rFonts w:asciiTheme="minorHAnsi" w:hAnsiTheme="minorHAnsi" w:cstheme="minorHAnsi"/>
          <w:b/>
          <w:bCs/>
          <w:sz w:val="16"/>
          <w:szCs w:val="16"/>
        </w:rPr>
      </w:pPr>
    </w:p>
    <w:p w14:paraId="766BA3D9" w14:textId="1E8581A2" w:rsidR="003A7433" w:rsidRPr="00CD7321" w:rsidRDefault="003A7433" w:rsidP="00E96124">
      <w:pPr>
        <w:ind w:left="720"/>
        <w:rPr>
          <w:rFonts w:asciiTheme="minorHAnsi" w:hAnsiTheme="minorHAnsi" w:cstheme="minorHAnsi"/>
          <w:sz w:val="16"/>
          <w:szCs w:val="16"/>
        </w:rPr>
      </w:pPr>
      <w:r w:rsidRPr="003A7433">
        <w:rPr>
          <w:rFonts w:asciiTheme="minorHAnsi" w:hAnsiTheme="minorHAnsi" w:cstheme="minorHAnsi"/>
          <w:sz w:val="16"/>
          <w:szCs w:val="16"/>
        </w:rPr>
        <w:t xml:space="preserve">GCM Pol 6 s.d.1 </w:t>
      </w:r>
      <w:r w:rsidR="00E96124">
        <w:rPr>
          <w:rFonts w:asciiTheme="minorHAnsi" w:hAnsiTheme="minorHAnsi" w:cstheme="minorHAnsi"/>
          <w:sz w:val="16"/>
          <w:szCs w:val="16"/>
        </w:rPr>
        <w:tab/>
      </w:r>
      <w:r w:rsidRPr="003A7433">
        <w:rPr>
          <w:rFonts w:asciiTheme="minorHAnsi" w:hAnsiTheme="minorHAnsi" w:cstheme="minorHAnsi"/>
          <w:sz w:val="16"/>
          <w:szCs w:val="16"/>
        </w:rPr>
        <w:t>Equality &amp; Diversity Monitoring Form</w:t>
      </w:r>
    </w:p>
    <w:sectPr w:rsidR="003A7433" w:rsidRPr="00CD7321" w:rsidSect="006A7B0D">
      <w:headerReference w:type="default" r:id="rId8"/>
      <w:footerReference w:type="default" r:id="rId9"/>
      <w:pgSz w:w="11906" w:h="16838"/>
      <w:pgMar w:top="21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3CF3" w14:textId="77777777" w:rsidR="00752639" w:rsidRDefault="00752639" w:rsidP="009F3084">
      <w:r>
        <w:separator/>
      </w:r>
    </w:p>
  </w:endnote>
  <w:endnote w:type="continuationSeparator" w:id="0">
    <w:p w14:paraId="150C2CFD" w14:textId="77777777" w:rsidR="00752639" w:rsidRDefault="00752639" w:rsidP="009F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rPr>
      <w:id w:val="1778291755"/>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98381352"/>
          <w:docPartObj>
            <w:docPartGallery w:val="Page Numbers (Top of Page)"/>
            <w:docPartUnique/>
          </w:docPartObj>
        </w:sdtPr>
        <w:sdtEndPr/>
        <w:sdtContent>
          <w:p w14:paraId="4E1F025E" w14:textId="77777777" w:rsidR="004256E3" w:rsidRPr="00694A04" w:rsidRDefault="004256E3">
            <w:pPr>
              <w:pStyle w:val="Footer"/>
              <w:rPr>
                <w:rFonts w:asciiTheme="minorHAnsi" w:hAnsiTheme="minorHAnsi" w:cstheme="minorHAnsi"/>
                <w:sz w:val="16"/>
                <w:szCs w:val="16"/>
              </w:rPr>
            </w:pPr>
            <w:r w:rsidRPr="00694A04">
              <w:rPr>
                <w:rFonts w:asciiTheme="minorHAnsi" w:hAnsiTheme="minorHAnsi" w:cstheme="minorHAnsi"/>
                <w:sz w:val="16"/>
                <w:szCs w:val="16"/>
              </w:rPr>
              <w:t xml:space="preserve">Page </w:t>
            </w:r>
            <w:r w:rsidRPr="00694A04">
              <w:rPr>
                <w:rFonts w:asciiTheme="minorHAnsi" w:hAnsiTheme="minorHAnsi" w:cstheme="minorHAnsi"/>
                <w:bCs/>
                <w:sz w:val="16"/>
              </w:rPr>
              <w:fldChar w:fldCharType="begin"/>
            </w:r>
            <w:r w:rsidRPr="00694A04">
              <w:rPr>
                <w:rFonts w:asciiTheme="minorHAnsi" w:hAnsiTheme="minorHAnsi" w:cstheme="minorHAnsi"/>
                <w:bCs/>
                <w:sz w:val="16"/>
                <w:szCs w:val="16"/>
              </w:rPr>
              <w:instrText xml:space="preserve"> PAGE </w:instrText>
            </w:r>
            <w:r w:rsidRPr="00694A04">
              <w:rPr>
                <w:rFonts w:asciiTheme="minorHAnsi" w:hAnsiTheme="minorHAnsi" w:cstheme="minorHAnsi"/>
                <w:bCs/>
                <w:sz w:val="16"/>
              </w:rPr>
              <w:fldChar w:fldCharType="separate"/>
            </w:r>
            <w:r w:rsidR="009B6D12" w:rsidRPr="00694A04">
              <w:rPr>
                <w:rFonts w:asciiTheme="minorHAnsi" w:hAnsiTheme="minorHAnsi" w:cstheme="minorHAnsi"/>
                <w:bCs/>
                <w:noProof/>
                <w:sz w:val="16"/>
                <w:szCs w:val="16"/>
              </w:rPr>
              <w:t>1</w:t>
            </w:r>
            <w:r w:rsidRPr="00694A04">
              <w:rPr>
                <w:rFonts w:asciiTheme="minorHAnsi" w:hAnsiTheme="minorHAnsi" w:cstheme="minorHAnsi"/>
                <w:bCs/>
                <w:sz w:val="16"/>
              </w:rPr>
              <w:fldChar w:fldCharType="end"/>
            </w:r>
            <w:r w:rsidRPr="00694A04">
              <w:rPr>
                <w:rFonts w:asciiTheme="minorHAnsi" w:hAnsiTheme="minorHAnsi" w:cstheme="minorHAnsi"/>
                <w:sz w:val="16"/>
                <w:szCs w:val="16"/>
              </w:rPr>
              <w:t xml:space="preserve"> of </w:t>
            </w:r>
            <w:r w:rsidRPr="00694A04">
              <w:rPr>
                <w:rFonts w:asciiTheme="minorHAnsi" w:hAnsiTheme="minorHAnsi" w:cstheme="minorHAnsi"/>
                <w:bCs/>
                <w:sz w:val="16"/>
              </w:rPr>
              <w:fldChar w:fldCharType="begin"/>
            </w:r>
            <w:r w:rsidRPr="00694A04">
              <w:rPr>
                <w:rFonts w:asciiTheme="minorHAnsi" w:hAnsiTheme="minorHAnsi" w:cstheme="minorHAnsi"/>
                <w:bCs/>
                <w:sz w:val="16"/>
                <w:szCs w:val="16"/>
              </w:rPr>
              <w:instrText xml:space="preserve"> NUMPAGES  </w:instrText>
            </w:r>
            <w:r w:rsidRPr="00694A04">
              <w:rPr>
                <w:rFonts w:asciiTheme="minorHAnsi" w:hAnsiTheme="minorHAnsi" w:cstheme="minorHAnsi"/>
                <w:bCs/>
                <w:sz w:val="16"/>
              </w:rPr>
              <w:fldChar w:fldCharType="separate"/>
            </w:r>
            <w:r w:rsidR="009B6D12" w:rsidRPr="00694A04">
              <w:rPr>
                <w:rFonts w:asciiTheme="minorHAnsi" w:hAnsiTheme="minorHAnsi" w:cstheme="minorHAnsi"/>
                <w:bCs/>
                <w:noProof/>
                <w:sz w:val="16"/>
                <w:szCs w:val="16"/>
              </w:rPr>
              <w:t>1</w:t>
            </w:r>
            <w:r w:rsidRPr="00694A04">
              <w:rPr>
                <w:rFonts w:asciiTheme="minorHAnsi" w:hAnsiTheme="minorHAnsi" w:cstheme="minorHAnsi"/>
                <w:bCs/>
                <w:sz w:val="16"/>
              </w:rPr>
              <w:fldChar w:fldCharType="end"/>
            </w:r>
            <w:r w:rsidRPr="00694A04">
              <w:rPr>
                <w:rFonts w:asciiTheme="minorHAnsi" w:hAnsiTheme="minorHAnsi" w:cstheme="minorHAnsi"/>
                <w:bCs/>
                <w:sz w:val="16"/>
              </w:rPr>
              <w:tab/>
              <w:t>Document not controlled when printed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EDDC" w14:textId="77777777" w:rsidR="00752639" w:rsidRDefault="00752639" w:rsidP="009F3084">
      <w:r>
        <w:separator/>
      </w:r>
    </w:p>
  </w:footnote>
  <w:footnote w:type="continuationSeparator" w:id="0">
    <w:p w14:paraId="168D573B" w14:textId="77777777" w:rsidR="00752639" w:rsidRDefault="00752639" w:rsidP="009F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D1C2" w14:textId="76985DAB" w:rsidR="00893296" w:rsidRPr="00652E63" w:rsidRDefault="00D100DC" w:rsidP="00652E63">
    <w:pPr>
      <w:pStyle w:val="Heading2"/>
      <w:ind w:left="-454"/>
      <w:rPr>
        <w:rFonts w:asciiTheme="minorHAnsi" w:hAnsiTheme="minorHAnsi" w:cstheme="minorHAnsi"/>
        <w:b w:val="0"/>
        <w:bCs w:val="0"/>
        <w:smallCaps/>
        <w:spacing w:val="5"/>
        <w:sz w:val="24"/>
        <w:szCs w:val="24"/>
      </w:rPr>
    </w:pPr>
    <w:r w:rsidRPr="00652E63">
      <w:rPr>
        <w:rFonts w:asciiTheme="minorHAnsi" w:hAnsiTheme="minorHAnsi" w:cstheme="minorHAnsi"/>
        <w:noProof/>
        <w:sz w:val="24"/>
        <w:szCs w:val="24"/>
        <w:lang w:eastAsia="en-GB"/>
      </w:rPr>
      <w:drawing>
        <wp:anchor distT="0" distB="0" distL="114300" distR="114300" simplePos="0" relativeHeight="251677184" behindDoc="1" locked="0" layoutInCell="1" allowOverlap="1" wp14:anchorId="3FF7B7FE" wp14:editId="54A7C600">
          <wp:simplePos x="0" y="0"/>
          <wp:positionH relativeFrom="column">
            <wp:posOffset>2419350</wp:posOffset>
          </wp:positionH>
          <wp:positionV relativeFrom="paragraph">
            <wp:posOffset>-163830</wp:posOffset>
          </wp:positionV>
          <wp:extent cx="915670" cy="428625"/>
          <wp:effectExtent l="0" t="0" r="0" b="9525"/>
          <wp:wrapTight wrapText="bothSides">
            <wp:wrapPolygon edited="0">
              <wp:start x="0" y="0"/>
              <wp:lineTo x="0" y="21120"/>
              <wp:lineTo x="21121" y="21120"/>
              <wp:lineTo x="21121" y="0"/>
              <wp:lineTo x="0" y="0"/>
            </wp:wrapPolygon>
          </wp:wrapTight>
          <wp:docPr id="1" name="Picture 1" descr="cid:image001.png@01CDA92B.D9BB96D0"/>
          <wp:cNvGraphicFramePr/>
          <a:graphic xmlns:a="http://schemas.openxmlformats.org/drawingml/2006/main">
            <a:graphicData uri="http://schemas.openxmlformats.org/drawingml/2006/picture">
              <pic:pic xmlns:pic="http://schemas.openxmlformats.org/drawingml/2006/picture">
                <pic:nvPicPr>
                  <pic:cNvPr id="1" name="Picture 1" descr="cid:image001.png@01CDA92B.D9BB96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06" w:type="dxa"/>
      <w:tblInd w:w="-459" w:type="dxa"/>
      <w:tblLook w:val="04A0" w:firstRow="1" w:lastRow="0" w:firstColumn="1" w:lastColumn="0" w:noHBand="0" w:noVBand="1"/>
    </w:tblPr>
    <w:tblGrid>
      <w:gridCol w:w="2722"/>
      <w:gridCol w:w="7484"/>
    </w:tblGrid>
    <w:tr w:rsidR="00893296" w:rsidRPr="00652E63" w14:paraId="7EAFDE7A" w14:textId="77777777" w:rsidTr="000B3EFD">
      <w:tc>
        <w:tcPr>
          <w:tcW w:w="2722" w:type="dxa"/>
        </w:tcPr>
        <w:p w14:paraId="292FEC80" w14:textId="03E3249B" w:rsidR="00893296" w:rsidRPr="00652E63" w:rsidRDefault="00893296" w:rsidP="00893296">
          <w:pPr>
            <w:rPr>
              <w:rFonts w:asciiTheme="minorHAnsi" w:hAnsiTheme="minorHAnsi" w:cstheme="minorHAnsi"/>
              <w:sz w:val="18"/>
              <w:szCs w:val="18"/>
            </w:rPr>
          </w:pPr>
          <w:r w:rsidRPr="00652E63">
            <w:rPr>
              <w:rFonts w:asciiTheme="minorHAnsi" w:hAnsiTheme="minorHAnsi" w:cstheme="minorHAnsi"/>
              <w:sz w:val="18"/>
              <w:szCs w:val="18"/>
            </w:rPr>
            <w:t>Document Title</w:t>
          </w:r>
          <w:r w:rsidR="00D100DC" w:rsidRPr="00652E63">
            <w:rPr>
              <w:rFonts w:asciiTheme="minorHAnsi" w:hAnsiTheme="minorHAnsi" w:cstheme="minorHAnsi"/>
              <w:sz w:val="18"/>
              <w:szCs w:val="18"/>
            </w:rPr>
            <w:t>:</w:t>
          </w:r>
        </w:p>
      </w:tc>
      <w:tc>
        <w:tcPr>
          <w:tcW w:w="7484" w:type="dxa"/>
        </w:tcPr>
        <w:p w14:paraId="2E90A8FE" w14:textId="5B2F026B" w:rsidR="00893296" w:rsidRPr="00652E63" w:rsidRDefault="00126E45" w:rsidP="00126E45">
          <w:pPr>
            <w:rPr>
              <w:rFonts w:asciiTheme="minorHAnsi" w:hAnsiTheme="minorHAnsi" w:cstheme="minorHAnsi"/>
              <w:b/>
              <w:sz w:val="22"/>
              <w:szCs w:val="22"/>
            </w:rPr>
          </w:pPr>
          <w:r w:rsidRPr="00652E63">
            <w:rPr>
              <w:rFonts w:asciiTheme="minorHAnsi" w:hAnsiTheme="minorHAnsi" w:cstheme="minorHAnsi"/>
              <w:b/>
              <w:sz w:val="22"/>
              <w:szCs w:val="22"/>
            </w:rPr>
            <w:t xml:space="preserve">Equality </w:t>
          </w:r>
          <w:r w:rsidR="000B3EFD">
            <w:rPr>
              <w:rFonts w:asciiTheme="minorHAnsi" w:hAnsiTheme="minorHAnsi" w:cstheme="minorHAnsi"/>
              <w:b/>
              <w:sz w:val="22"/>
              <w:szCs w:val="22"/>
            </w:rPr>
            <w:t>&amp;</w:t>
          </w:r>
          <w:r w:rsidRPr="00652E63">
            <w:rPr>
              <w:rFonts w:asciiTheme="minorHAnsi" w:hAnsiTheme="minorHAnsi" w:cstheme="minorHAnsi"/>
              <w:b/>
              <w:sz w:val="22"/>
              <w:szCs w:val="22"/>
            </w:rPr>
            <w:t xml:space="preserve"> Diversity </w:t>
          </w:r>
          <w:r w:rsidR="00095C00" w:rsidRPr="00652E63">
            <w:rPr>
              <w:rFonts w:asciiTheme="minorHAnsi" w:hAnsiTheme="minorHAnsi" w:cstheme="minorHAnsi"/>
              <w:b/>
              <w:sz w:val="22"/>
              <w:szCs w:val="22"/>
            </w:rPr>
            <w:t>Policy</w:t>
          </w:r>
        </w:p>
      </w:tc>
    </w:tr>
    <w:tr w:rsidR="00893296" w:rsidRPr="00652E63" w14:paraId="4E90890B" w14:textId="77777777" w:rsidTr="000B3EFD">
      <w:tc>
        <w:tcPr>
          <w:tcW w:w="2722" w:type="dxa"/>
        </w:tcPr>
        <w:p w14:paraId="3BF6F617" w14:textId="3C000349" w:rsidR="00893296" w:rsidRPr="00652E63" w:rsidRDefault="00893296" w:rsidP="004256E3">
          <w:pPr>
            <w:rPr>
              <w:rFonts w:asciiTheme="minorHAnsi" w:hAnsiTheme="minorHAnsi" w:cstheme="minorHAnsi"/>
              <w:sz w:val="18"/>
              <w:szCs w:val="18"/>
            </w:rPr>
          </w:pPr>
          <w:r w:rsidRPr="00652E63">
            <w:rPr>
              <w:rFonts w:asciiTheme="minorHAnsi" w:hAnsiTheme="minorHAnsi" w:cstheme="minorHAnsi"/>
              <w:sz w:val="18"/>
              <w:szCs w:val="18"/>
            </w:rPr>
            <w:t>Document Reference</w:t>
          </w:r>
          <w:r w:rsidR="00D100DC" w:rsidRPr="00652E63">
            <w:rPr>
              <w:rFonts w:asciiTheme="minorHAnsi" w:hAnsiTheme="minorHAnsi" w:cstheme="minorHAnsi"/>
              <w:sz w:val="18"/>
              <w:szCs w:val="18"/>
            </w:rPr>
            <w:t>:</w:t>
          </w:r>
        </w:p>
      </w:tc>
      <w:tc>
        <w:tcPr>
          <w:tcW w:w="7484" w:type="dxa"/>
        </w:tcPr>
        <w:p w14:paraId="0C4BAF4B" w14:textId="77777777" w:rsidR="00893296" w:rsidRPr="00652E63" w:rsidRDefault="007430D5" w:rsidP="007430D5">
          <w:pPr>
            <w:rPr>
              <w:rFonts w:asciiTheme="minorHAnsi" w:hAnsiTheme="minorHAnsi" w:cstheme="minorHAnsi"/>
              <w:sz w:val="18"/>
              <w:szCs w:val="18"/>
            </w:rPr>
          </w:pPr>
          <w:r w:rsidRPr="00652E63">
            <w:rPr>
              <w:rFonts w:asciiTheme="minorHAnsi" w:hAnsiTheme="minorHAnsi" w:cstheme="minorHAnsi"/>
              <w:sz w:val="18"/>
              <w:szCs w:val="18"/>
            </w:rPr>
            <w:t>GCM</w:t>
          </w:r>
          <w:r w:rsidR="00893296" w:rsidRPr="00652E63">
            <w:rPr>
              <w:rFonts w:asciiTheme="minorHAnsi" w:hAnsiTheme="minorHAnsi" w:cstheme="minorHAnsi"/>
              <w:sz w:val="18"/>
              <w:szCs w:val="18"/>
            </w:rPr>
            <w:t xml:space="preserve"> </w:t>
          </w:r>
          <w:r w:rsidR="00904DAF" w:rsidRPr="00652E63">
            <w:rPr>
              <w:rFonts w:asciiTheme="minorHAnsi" w:hAnsiTheme="minorHAnsi" w:cstheme="minorHAnsi"/>
              <w:sz w:val="18"/>
              <w:szCs w:val="18"/>
            </w:rPr>
            <w:t xml:space="preserve">Pol </w:t>
          </w:r>
          <w:r w:rsidRPr="00652E63">
            <w:rPr>
              <w:rFonts w:asciiTheme="minorHAnsi" w:hAnsiTheme="minorHAnsi" w:cstheme="minorHAnsi"/>
              <w:sz w:val="18"/>
              <w:szCs w:val="18"/>
            </w:rPr>
            <w:t>6</w:t>
          </w:r>
        </w:p>
      </w:tc>
    </w:tr>
    <w:tr w:rsidR="00893296" w:rsidRPr="00652E63" w14:paraId="6D8D949B" w14:textId="77777777" w:rsidTr="000B3EFD">
      <w:tc>
        <w:tcPr>
          <w:tcW w:w="2722" w:type="dxa"/>
        </w:tcPr>
        <w:p w14:paraId="19E638B3" w14:textId="5E08354E" w:rsidR="00893296" w:rsidRPr="00652E63" w:rsidRDefault="00D100DC" w:rsidP="00893296">
          <w:pPr>
            <w:rPr>
              <w:rFonts w:asciiTheme="minorHAnsi" w:hAnsiTheme="minorHAnsi" w:cstheme="minorHAnsi"/>
              <w:sz w:val="18"/>
              <w:szCs w:val="18"/>
            </w:rPr>
          </w:pPr>
          <w:r w:rsidRPr="00652E63">
            <w:rPr>
              <w:rFonts w:asciiTheme="minorHAnsi" w:hAnsiTheme="minorHAnsi" w:cstheme="minorHAnsi"/>
              <w:sz w:val="18"/>
              <w:szCs w:val="18"/>
            </w:rPr>
            <w:t>Effective From</w:t>
          </w:r>
          <w:r w:rsidR="00652E63" w:rsidRPr="00652E63">
            <w:rPr>
              <w:rFonts w:asciiTheme="minorHAnsi" w:hAnsiTheme="minorHAnsi" w:cstheme="minorHAnsi"/>
              <w:sz w:val="18"/>
              <w:szCs w:val="18"/>
            </w:rPr>
            <w:t>/Last Review Date</w:t>
          </w:r>
          <w:r w:rsidRPr="00652E63">
            <w:rPr>
              <w:rFonts w:asciiTheme="minorHAnsi" w:hAnsiTheme="minorHAnsi" w:cstheme="minorHAnsi"/>
              <w:sz w:val="18"/>
              <w:szCs w:val="18"/>
            </w:rPr>
            <w:t>:</w:t>
          </w:r>
        </w:p>
      </w:tc>
      <w:tc>
        <w:tcPr>
          <w:tcW w:w="7484" w:type="dxa"/>
        </w:tcPr>
        <w:p w14:paraId="3019EC5E" w14:textId="2BABD9C6" w:rsidR="00893296" w:rsidRPr="00652E63" w:rsidRDefault="00694A04" w:rsidP="00A0795F">
          <w:pPr>
            <w:rPr>
              <w:rFonts w:asciiTheme="minorHAnsi" w:hAnsiTheme="minorHAnsi" w:cstheme="minorHAnsi"/>
              <w:sz w:val="18"/>
              <w:szCs w:val="18"/>
            </w:rPr>
          </w:pPr>
          <w:r>
            <w:rPr>
              <w:rFonts w:asciiTheme="minorHAnsi" w:hAnsiTheme="minorHAnsi" w:cstheme="minorHAnsi"/>
              <w:sz w:val="18"/>
              <w:szCs w:val="18"/>
            </w:rPr>
            <w:t>4.2.25</w:t>
          </w:r>
        </w:p>
      </w:tc>
    </w:tr>
    <w:tr w:rsidR="00893296" w:rsidRPr="00652E63" w14:paraId="40DA4018" w14:textId="77777777" w:rsidTr="000B3EFD">
      <w:tc>
        <w:tcPr>
          <w:tcW w:w="2722" w:type="dxa"/>
        </w:tcPr>
        <w:p w14:paraId="6B8B02EE" w14:textId="7B427BF3" w:rsidR="00893296" w:rsidRPr="00652E63" w:rsidRDefault="00893296" w:rsidP="004256E3">
          <w:pPr>
            <w:rPr>
              <w:rFonts w:asciiTheme="minorHAnsi" w:hAnsiTheme="minorHAnsi" w:cstheme="minorHAnsi"/>
              <w:sz w:val="18"/>
              <w:szCs w:val="18"/>
            </w:rPr>
          </w:pPr>
          <w:r w:rsidRPr="00652E63">
            <w:rPr>
              <w:rFonts w:asciiTheme="minorHAnsi" w:hAnsiTheme="minorHAnsi" w:cstheme="minorHAnsi"/>
              <w:sz w:val="18"/>
              <w:szCs w:val="18"/>
            </w:rPr>
            <w:t>Issue Number</w:t>
          </w:r>
          <w:r w:rsidR="00D100DC" w:rsidRPr="00652E63">
            <w:rPr>
              <w:rFonts w:asciiTheme="minorHAnsi" w:hAnsiTheme="minorHAnsi" w:cstheme="minorHAnsi"/>
              <w:sz w:val="18"/>
              <w:szCs w:val="18"/>
            </w:rPr>
            <w:t>:</w:t>
          </w:r>
        </w:p>
      </w:tc>
      <w:tc>
        <w:tcPr>
          <w:tcW w:w="7484" w:type="dxa"/>
        </w:tcPr>
        <w:p w14:paraId="4EFC51C8" w14:textId="3200E4F0" w:rsidR="00893296" w:rsidRPr="00652E63" w:rsidRDefault="00D100DC" w:rsidP="004256E3">
          <w:pPr>
            <w:rPr>
              <w:rFonts w:asciiTheme="minorHAnsi" w:hAnsiTheme="minorHAnsi" w:cstheme="minorHAnsi"/>
              <w:sz w:val="18"/>
              <w:szCs w:val="18"/>
            </w:rPr>
          </w:pPr>
          <w:r w:rsidRPr="00652E63">
            <w:rPr>
              <w:rFonts w:asciiTheme="minorHAnsi" w:hAnsiTheme="minorHAnsi" w:cstheme="minorHAnsi"/>
              <w:sz w:val="18"/>
              <w:szCs w:val="18"/>
            </w:rPr>
            <w:t>10</w:t>
          </w:r>
        </w:p>
      </w:tc>
    </w:tr>
    <w:tr w:rsidR="00156963" w:rsidRPr="00652E63" w14:paraId="001B32B5" w14:textId="77777777" w:rsidTr="000B3EFD">
      <w:tc>
        <w:tcPr>
          <w:tcW w:w="2722" w:type="dxa"/>
        </w:tcPr>
        <w:p w14:paraId="0FD9BBC7" w14:textId="4AB76209" w:rsidR="00156963" w:rsidRPr="00652E63" w:rsidRDefault="00652E63" w:rsidP="004256E3">
          <w:pPr>
            <w:rPr>
              <w:rFonts w:asciiTheme="minorHAnsi" w:hAnsiTheme="minorHAnsi" w:cstheme="minorHAnsi"/>
              <w:sz w:val="18"/>
              <w:szCs w:val="18"/>
            </w:rPr>
          </w:pPr>
          <w:r w:rsidRPr="00652E63">
            <w:rPr>
              <w:rFonts w:asciiTheme="minorHAnsi" w:hAnsiTheme="minorHAnsi" w:cstheme="minorHAnsi"/>
              <w:sz w:val="18"/>
              <w:szCs w:val="18"/>
            </w:rPr>
            <w:t xml:space="preserve">Next </w:t>
          </w:r>
          <w:r w:rsidR="00156963" w:rsidRPr="00652E63">
            <w:rPr>
              <w:rFonts w:asciiTheme="minorHAnsi" w:hAnsiTheme="minorHAnsi" w:cstheme="minorHAnsi"/>
              <w:sz w:val="18"/>
              <w:szCs w:val="18"/>
            </w:rPr>
            <w:t>Review Date</w:t>
          </w:r>
          <w:r w:rsidR="00D100DC" w:rsidRPr="00652E63">
            <w:rPr>
              <w:rFonts w:asciiTheme="minorHAnsi" w:hAnsiTheme="minorHAnsi" w:cstheme="minorHAnsi"/>
              <w:sz w:val="18"/>
              <w:szCs w:val="18"/>
            </w:rPr>
            <w:t>:</w:t>
          </w:r>
        </w:p>
      </w:tc>
      <w:tc>
        <w:tcPr>
          <w:tcW w:w="7484" w:type="dxa"/>
        </w:tcPr>
        <w:p w14:paraId="2F0579B7" w14:textId="67108909" w:rsidR="00156963" w:rsidRPr="00652E63" w:rsidRDefault="00694A04" w:rsidP="004256E3">
          <w:pPr>
            <w:rPr>
              <w:rFonts w:asciiTheme="minorHAnsi" w:hAnsiTheme="minorHAnsi" w:cstheme="minorHAnsi"/>
              <w:sz w:val="18"/>
              <w:szCs w:val="18"/>
            </w:rPr>
          </w:pPr>
          <w:r>
            <w:rPr>
              <w:rFonts w:asciiTheme="minorHAnsi" w:hAnsiTheme="minorHAnsi" w:cstheme="minorHAnsi"/>
              <w:sz w:val="18"/>
              <w:szCs w:val="18"/>
            </w:rPr>
            <w:t>4.2.26</w:t>
          </w:r>
        </w:p>
      </w:tc>
    </w:tr>
    <w:tr w:rsidR="00893296" w:rsidRPr="00652E63" w14:paraId="27324880" w14:textId="77777777" w:rsidTr="000B3EFD">
      <w:tc>
        <w:tcPr>
          <w:tcW w:w="2722" w:type="dxa"/>
        </w:tcPr>
        <w:p w14:paraId="588E18D5" w14:textId="06E9A045" w:rsidR="00893296" w:rsidRPr="00652E63" w:rsidRDefault="00893296" w:rsidP="004256E3">
          <w:pPr>
            <w:rPr>
              <w:rFonts w:asciiTheme="minorHAnsi" w:hAnsiTheme="minorHAnsi" w:cstheme="minorHAnsi"/>
              <w:sz w:val="18"/>
              <w:szCs w:val="18"/>
            </w:rPr>
          </w:pPr>
          <w:r w:rsidRPr="00652E63">
            <w:rPr>
              <w:rFonts w:asciiTheme="minorHAnsi" w:hAnsiTheme="minorHAnsi" w:cstheme="minorHAnsi"/>
              <w:sz w:val="18"/>
              <w:szCs w:val="18"/>
            </w:rPr>
            <w:t xml:space="preserve">Approved </w:t>
          </w:r>
          <w:r w:rsidR="00D100DC" w:rsidRPr="00652E63">
            <w:rPr>
              <w:rFonts w:asciiTheme="minorHAnsi" w:hAnsiTheme="minorHAnsi" w:cstheme="minorHAnsi"/>
              <w:sz w:val="18"/>
              <w:szCs w:val="18"/>
            </w:rPr>
            <w:t>B</w:t>
          </w:r>
          <w:r w:rsidRPr="00652E63">
            <w:rPr>
              <w:rFonts w:asciiTheme="minorHAnsi" w:hAnsiTheme="minorHAnsi" w:cstheme="minorHAnsi"/>
              <w:sz w:val="18"/>
              <w:szCs w:val="18"/>
            </w:rPr>
            <w:t>y</w:t>
          </w:r>
          <w:r w:rsidR="00D100DC" w:rsidRPr="00652E63">
            <w:rPr>
              <w:rFonts w:asciiTheme="minorHAnsi" w:hAnsiTheme="minorHAnsi" w:cstheme="minorHAnsi"/>
              <w:sz w:val="18"/>
              <w:szCs w:val="18"/>
            </w:rPr>
            <w:t>:</w:t>
          </w:r>
        </w:p>
      </w:tc>
      <w:tc>
        <w:tcPr>
          <w:tcW w:w="7484" w:type="dxa"/>
        </w:tcPr>
        <w:p w14:paraId="5E5B7B45" w14:textId="77777777" w:rsidR="00893296" w:rsidRPr="00652E63" w:rsidRDefault="00E5615F" w:rsidP="00893296">
          <w:pPr>
            <w:rPr>
              <w:rFonts w:asciiTheme="minorHAnsi" w:hAnsiTheme="minorHAnsi" w:cstheme="minorHAnsi"/>
              <w:sz w:val="18"/>
              <w:szCs w:val="18"/>
            </w:rPr>
          </w:pPr>
          <w:r w:rsidRPr="00652E63">
            <w:rPr>
              <w:rFonts w:asciiTheme="minorHAnsi" w:hAnsiTheme="minorHAnsi" w:cstheme="minorHAnsi"/>
              <w:noProof/>
              <w:sz w:val="18"/>
              <w:szCs w:val="18"/>
              <w:lang w:eastAsia="en-GB"/>
            </w:rPr>
            <w:drawing>
              <wp:anchor distT="0" distB="0" distL="114300" distR="114300" simplePos="0" relativeHeight="251682304" behindDoc="1" locked="0" layoutInCell="1" allowOverlap="1" wp14:anchorId="3180E8B7" wp14:editId="781C4EEB">
                <wp:simplePos x="0" y="0"/>
                <wp:positionH relativeFrom="column">
                  <wp:posOffset>3810</wp:posOffset>
                </wp:positionH>
                <wp:positionV relativeFrom="paragraph">
                  <wp:posOffset>47625</wp:posOffset>
                </wp:positionV>
                <wp:extent cx="771525" cy="219075"/>
                <wp:effectExtent l="0" t="0" r="9525" b="9525"/>
                <wp:wrapTight wrapText="bothSides">
                  <wp:wrapPolygon edited="0">
                    <wp:start x="0" y="0"/>
                    <wp:lineTo x="0" y="20661"/>
                    <wp:lineTo x="21333" y="20661"/>
                    <wp:lineTo x="21333" y="0"/>
                    <wp:lineTo x="0" y="0"/>
                  </wp:wrapPolygon>
                </wp:wrapTight>
                <wp:docPr id="2" name="Picture 2" descr="C:\Users\gordon\Documents\VAL TEMPLATES\gordons signature.png"/>
                <wp:cNvGraphicFramePr/>
                <a:graphic xmlns:a="http://schemas.openxmlformats.org/drawingml/2006/main">
                  <a:graphicData uri="http://schemas.openxmlformats.org/drawingml/2006/picture">
                    <pic:pic xmlns:pic="http://schemas.openxmlformats.org/drawingml/2006/picture">
                      <pic:nvPicPr>
                        <pic:cNvPr id="2" name="Picture 2" descr="C:\Users\gordon\Documents\VAL TEMPLATES\gordons signature.png"/>
                        <pic:cNvPicPr/>
                      </pic:nvPicPr>
                      <pic:blipFill>
                        <a:blip r:embed="rId2" cstate="print">
                          <a:biLevel thresh="75000"/>
                          <a:extLst>
                            <a:ext uri="{BEBA8EAE-BF5A-486C-A8C5-ECC9F3942E4B}">
                              <a14:imgProps xmlns:a14="http://schemas.microsoft.com/office/drawing/2010/main">
                                <a14:imgLayer r:embed="rId3">
                                  <a14:imgEffect>
                                    <a14:artisticPhotocopy/>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14:sizeRelV relativeFrom="margin">
                  <wp14:pctHeight>0</wp14:pctHeight>
                </wp14:sizeRelV>
              </wp:anchor>
            </w:drawing>
          </w:r>
        </w:p>
        <w:p w14:paraId="48BD74AF" w14:textId="77777777" w:rsidR="00893296" w:rsidRPr="00652E63" w:rsidRDefault="00893296" w:rsidP="00A06DF6">
          <w:pPr>
            <w:rPr>
              <w:rFonts w:asciiTheme="minorHAnsi" w:hAnsiTheme="minorHAnsi" w:cstheme="minorHAnsi"/>
              <w:sz w:val="18"/>
              <w:szCs w:val="18"/>
            </w:rPr>
          </w:pPr>
          <w:r w:rsidRPr="00652E63">
            <w:rPr>
              <w:rFonts w:asciiTheme="minorHAnsi" w:hAnsiTheme="minorHAnsi" w:cstheme="minorHAnsi"/>
              <w:sz w:val="18"/>
              <w:szCs w:val="18"/>
            </w:rPr>
            <w:t>Gordon C Marshall, MIDE, Managing Director,</w:t>
          </w:r>
          <w:r w:rsidR="00A06DF6" w:rsidRPr="00652E63">
            <w:rPr>
              <w:rFonts w:asciiTheme="minorHAnsi" w:hAnsiTheme="minorHAnsi" w:cstheme="minorHAnsi"/>
              <w:sz w:val="18"/>
              <w:szCs w:val="18"/>
            </w:rPr>
            <w:t xml:space="preserve"> </w:t>
          </w:r>
          <w:r w:rsidRPr="00652E63">
            <w:rPr>
              <w:rFonts w:asciiTheme="minorHAnsi" w:hAnsiTheme="minorHAnsi" w:cstheme="minorHAnsi"/>
              <w:sz w:val="18"/>
              <w:szCs w:val="18"/>
            </w:rPr>
            <w:t>GCM Services Scotland Ltd</w:t>
          </w:r>
        </w:p>
      </w:tc>
    </w:tr>
  </w:tbl>
  <w:p w14:paraId="4FF7A02C" w14:textId="77777777" w:rsidR="00A06DF6" w:rsidRPr="00652E63" w:rsidRDefault="00A06DF6" w:rsidP="004256E3">
    <w:pPr>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327B"/>
    <w:multiLevelType w:val="multilevel"/>
    <w:tmpl w:val="CDBC24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549B"/>
    <w:multiLevelType w:val="hybridMultilevel"/>
    <w:tmpl w:val="1870D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B4D5F"/>
    <w:multiLevelType w:val="multilevel"/>
    <w:tmpl w:val="2DE03904"/>
    <w:lvl w:ilvl="0">
      <w:start w:val="1"/>
      <w:numFmt w:val="decimal"/>
      <w:lvlText w:val="%1.0"/>
      <w:lvlJc w:val="left"/>
      <w:pPr>
        <w:ind w:left="720" w:hanging="720"/>
      </w:pPr>
      <w:rPr>
        <w:rFonts w:hint="default"/>
        <w:b/>
        <w:bCs/>
        <w:sz w:val="16"/>
        <w:szCs w:val="16"/>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A45221"/>
    <w:multiLevelType w:val="hybridMultilevel"/>
    <w:tmpl w:val="D5FCA3AE"/>
    <w:lvl w:ilvl="0" w:tplc="7C7C17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C818BB"/>
    <w:multiLevelType w:val="multilevel"/>
    <w:tmpl w:val="D6701F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B30E2E"/>
    <w:multiLevelType w:val="hybridMultilevel"/>
    <w:tmpl w:val="71AEB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D3688"/>
    <w:multiLevelType w:val="hybridMultilevel"/>
    <w:tmpl w:val="5E7E5F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62104"/>
    <w:multiLevelType w:val="hybridMultilevel"/>
    <w:tmpl w:val="4DBED578"/>
    <w:lvl w:ilvl="0" w:tplc="EBCA35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C239C"/>
    <w:multiLevelType w:val="hybridMultilevel"/>
    <w:tmpl w:val="8A2E7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35199"/>
    <w:multiLevelType w:val="hybridMultilevel"/>
    <w:tmpl w:val="2C729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62AF3"/>
    <w:multiLevelType w:val="hybridMultilevel"/>
    <w:tmpl w:val="63E0E930"/>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5C91709B"/>
    <w:multiLevelType w:val="hybridMultilevel"/>
    <w:tmpl w:val="DF882948"/>
    <w:lvl w:ilvl="0" w:tplc="184685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675DB0"/>
    <w:multiLevelType w:val="hybridMultilevel"/>
    <w:tmpl w:val="5EFA1FA0"/>
    <w:lvl w:ilvl="0" w:tplc="F794A0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6344A1"/>
    <w:multiLevelType w:val="hybridMultilevel"/>
    <w:tmpl w:val="F9DE4228"/>
    <w:lvl w:ilvl="0" w:tplc="BF2CB0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459431A"/>
    <w:multiLevelType w:val="hybridMultilevel"/>
    <w:tmpl w:val="0E08877E"/>
    <w:lvl w:ilvl="0" w:tplc="B6EE7D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3E46FE"/>
    <w:multiLevelType w:val="hybridMultilevel"/>
    <w:tmpl w:val="90B62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232142">
    <w:abstractNumId w:val="1"/>
  </w:num>
  <w:num w:numId="2" w16cid:durableId="817844722">
    <w:abstractNumId w:val="10"/>
  </w:num>
  <w:num w:numId="3" w16cid:durableId="1036851919">
    <w:abstractNumId w:val="2"/>
  </w:num>
  <w:num w:numId="4" w16cid:durableId="1527869647">
    <w:abstractNumId w:val="3"/>
  </w:num>
  <w:num w:numId="5" w16cid:durableId="395395128">
    <w:abstractNumId w:val="12"/>
  </w:num>
  <w:num w:numId="6" w16cid:durableId="849217330">
    <w:abstractNumId w:val="7"/>
  </w:num>
  <w:num w:numId="7" w16cid:durableId="1824740641">
    <w:abstractNumId w:val="14"/>
  </w:num>
  <w:num w:numId="8" w16cid:durableId="1897542808">
    <w:abstractNumId w:val="11"/>
  </w:num>
  <w:num w:numId="9" w16cid:durableId="1078673642">
    <w:abstractNumId w:val="13"/>
  </w:num>
  <w:num w:numId="10" w16cid:durableId="191505813">
    <w:abstractNumId w:val="0"/>
  </w:num>
  <w:num w:numId="11" w16cid:durableId="747457584">
    <w:abstractNumId w:val="9"/>
  </w:num>
  <w:num w:numId="12" w16cid:durableId="1601334792">
    <w:abstractNumId w:val="8"/>
  </w:num>
  <w:num w:numId="13" w16cid:durableId="375931084">
    <w:abstractNumId w:val="5"/>
  </w:num>
  <w:num w:numId="14" w16cid:durableId="1267038866">
    <w:abstractNumId w:val="6"/>
  </w:num>
  <w:num w:numId="15" w16cid:durableId="1422335185">
    <w:abstractNumId w:val="15"/>
  </w:num>
  <w:num w:numId="16" w16cid:durableId="575558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84"/>
    <w:rsid w:val="00015908"/>
    <w:rsid w:val="00016695"/>
    <w:rsid w:val="00017FEF"/>
    <w:rsid w:val="00023D77"/>
    <w:rsid w:val="00042F3D"/>
    <w:rsid w:val="00044A60"/>
    <w:rsid w:val="0007107B"/>
    <w:rsid w:val="00095C00"/>
    <w:rsid w:val="000B3EFD"/>
    <w:rsid w:val="000C2993"/>
    <w:rsid w:val="000E766F"/>
    <w:rsid w:val="000F3284"/>
    <w:rsid w:val="0010392D"/>
    <w:rsid w:val="00126E45"/>
    <w:rsid w:val="00134F82"/>
    <w:rsid w:val="00143B0E"/>
    <w:rsid w:val="00156963"/>
    <w:rsid w:val="001637D5"/>
    <w:rsid w:val="00166EF8"/>
    <w:rsid w:val="001953A3"/>
    <w:rsid w:val="001A1169"/>
    <w:rsid w:val="001A6BCA"/>
    <w:rsid w:val="001C611D"/>
    <w:rsid w:val="001F6661"/>
    <w:rsid w:val="002254F6"/>
    <w:rsid w:val="00242DC0"/>
    <w:rsid w:val="002B1FD9"/>
    <w:rsid w:val="002D42A9"/>
    <w:rsid w:val="002E1811"/>
    <w:rsid w:val="002E7307"/>
    <w:rsid w:val="00306368"/>
    <w:rsid w:val="00320AB2"/>
    <w:rsid w:val="003322A1"/>
    <w:rsid w:val="00345A1C"/>
    <w:rsid w:val="00367670"/>
    <w:rsid w:val="00372A86"/>
    <w:rsid w:val="003A7433"/>
    <w:rsid w:val="003C24EB"/>
    <w:rsid w:val="003E4F80"/>
    <w:rsid w:val="003F36DA"/>
    <w:rsid w:val="00400B14"/>
    <w:rsid w:val="004256E3"/>
    <w:rsid w:val="00440084"/>
    <w:rsid w:val="00491E78"/>
    <w:rsid w:val="004B3CC9"/>
    <w:rsid w:val="004D4F39"/>
    <w:rsid w:val="004E2AB9"/>
    <w:rsid w:val="004E33AA"/>
    <w:rsid w:val="004F30E6"/>
    <w:rsid w:val="004F6564"/>
    <w:rsid w:val="00502880"/>
    <w:rsid w:val="00527093"/>
    <w:rsid w:val="00536C22"/>
    <w:rsid w:val="0056066E"/>
    <w:rsid w:val="005806CD"/>
    <w:rsid w:val="005D624E"/>
    <w:rsid w:val="005E46B2"/>
    <w:rsid w:val="005F169A"/>
    <w:rsid w:val="00604EEE"/>
    <w:rsid w:val="0060637F"/>
    <w:rsid w:val="00640580"/>
    <w:rsid w:val="00652E63"/>
    <w:rsid w:val="00656E70"/>
    <w:rsid w:val="00694A04"/>
    <w:rsid w:val="006A7B0D"/>
    <w:rsid w:val="006D2ED1"/>
    <w:rsid w:val="006E1B4E"/>
    <w:rsid w:val="006E606E"/>
    <w:rsid w:val="006F315A"/>
    <w:rsid w:val="006F487A"/>
    <w:rsid w:val="00712E4B"/>
    <w:rsid w:val="007153B5"/>
    <w:rsid w:val="00720800"/>
    <w:rsid w:val="00727D51"/>
    <w:rsid w:val="007430D5"/>
    <w:rsid w:val="00752639"/>
    <w:rsid w:val="00794548"/>
    <w:rsid w:val="00795520"/>
    <w:rsid w:val="007A5E95"/>
    <w:rsid w:val="007B75D2"/>
    <w:rsid w:val="007F0EFA"/>
    <w:rsid w:val="00893296"/>
    <w:rsid w:val="008A7781"/>
    <w:rsid w:val="008C7578"/>
    <w:rsid w:val="008E7CB7"/>
    <w:rsid w:val="00904DAF"/>
    <w:rsid w:val="00913899"/>
    <w:rsid w:val="00944121"/>
    <w:rsid w:val="009515CF"/>
    <w:rsid w:val="00953C0B"/>
    <w:rsid w:val="00967EE7"/>
    <w:rsid w:val="00971075"/>
    <w:rsid w:val="009809C1"/>
    <w:rsid w:val="009A3C5A"/>
    <w:rsid w:val="009B6D12"/>
    <w:rsid w:val="009C0B33"/>
    <w:rsid w:val="009F3084"/>
    <w:rsid w:val="00A06DF6"/>
    <w:rsid w:val="00A0795F"/>
    <w:rsid w:val="00A14893"/>
    <w:rsid w:val="00A21E8F"/>
    <w:rsid w:val="00A25478"/>
    <w:rsid w:val="00A70D3D"/>
    <w:rsid w:val="00A74194"/>
    <w:rsid w:val="00A77627"/>
    <w:rsid w:val="00A91030"/>
    <w:rsid w:val="00AA210A"/>
    <w:rsid w:val="00AD3C7B"/>
    <w:rsid w:val="00AE5B21"/>
    <w:rsid w:val="00AF7EA5"/>
    <w:rsid w:val="00B12DB9"/>
    <w:rsid w:val="00B31AA5"/>
    <w:rsid w:val="00B578CE"/>
    <w:rsid w:val="00B95A9B"/>
    <w:rsid w:val="00BB68DC"/>
    <w:rsid w:val="00BD0992"/>
    <w:rsid w:val="00BD30DA"/>
    <w:rsid w:val="00BF439E"/>
    <w:rsid w:val="00C264D4"/>
    <w:rsid w:val="00C532E4"/>
    <w:rsid w:val="00C57E50"/>
    <w:rsid w:val="00CA52BF"/>
    <w:rsid w:val="00CD3924"/>
    <w:rsid w:val="00CD7321"/>
    <w:rsid w:val="00CF7C2F"/>
    <w:rsid w:val="00D070FA"/>
    <w:rsid w:val="00D100DC"/>
    <w:rsid w:val="00D23F5F"/>
    <w:rsid w:val="00D2402C"/>
    <w:rsid w:val="00D25E08"/>
    <w:rsid w:val="00D36281"/>
    <w:rsid w:val="00D45BF4"/>
    <w:rsid w:val="00D967CE"/>
    <w:rsid w:val="00E5615F"/>
    <w:rsid w:val="00E77D70"/>
    <w:rsid w:val="00E96124"/>
    <w:rsid w:val="00ED609E"/>
    <w:rsid w:val="00F03584"/>
    <w:rsid w:val="00F17461"/>
    <w:rsid w:val="00F27816"/>
    <w:rsid w:val="00F32FA3"/>
    <w:rsid w:val="00F5006F"/>
    <w:rsid w:val="00F72A71"/>
    <w:rsid w:val="00F91E77"/>
    <w:rsid w:val="00FA0BEA"/>
    <w:rsid w:val="00FA0E1F"/>
    <w:rsid w:val="00FA2EF5"/>
    <w:rsid w:val="00FB5498"/>
    <w:rsid w:val="00FC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C7D425"/>
  <w15:docId w15:val="{212FA297-FDFA-4567-BF6A-6DB3430B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0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7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7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1E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084"/>
    <w:pPr>
      <w:tabs>
        <w:tab w:val="center" w:pos="4513"/>
        <w:tab w:val="right" w:pos="9026"/>
      </w:tabs>
    </w:pPr>
  </w:style>
  <w:style w:type="character" w:customStyle="1" w:styleId="HeaderChar">
    <w:name w:val="Header Char"/>
    <w:basedOn w:val="DefaultParagraphFont"/>
    <w:link w:val="Header"/>
    <w:uiPriority w:val="99"/>
    <w:rsid w:val="009F3084"/>
  </w:style>
  <w:style w:type="paragraph" w:styleId="Footer">
    <w:name w:val="footer"/>
    <w:basedOn w:val="Normal"/>
    <w:link w:val="FooterChar"/>
    <w:uiPriority w:val="99"/>
    <w:unhideWhenUsed/>
    <w:rsid w:val="009F3084"/>
    <w:pPr>
      <w:tabs>
        <w:tab w:val="center" w:pos="4513"/>
        <w:tab w:val="right" w:pos="9026"/>
      </w:tabs>
    </w:pPr>
  </w:style>
  <w:style w:type="character" w:customStyle="1" w:styleId="FooterChar">
    <w:name w:val="Footer Char"/>
    <w:basedOn w:val="DefaultParagraphFont"/>
    <w:link w:val="Footer"/>
    <w:uiPriority w:val="99"/>
    <w:rsid w:val="009F3084"/>
  </w:style>
  <w:style w:type="paragraph" w:styleId="BalloonText">
    <w:name w:val="Balloon Text"/>
    <w:basedOn w:val="Normal"/>
    <w:link w:val="BalloonTextChar"/>
    <w:uiPriority w:val="99"/>
    <w:semiHidden/>
    <w:unhideWhenUsed/>
    <w:rsid w:val="009F3084"/>
    <w:rPr>
      <w:rFonts w:ascii="Tahoma" w:hAnsi="Tahoma" w:cs="Tahoma"/>
      <w:sz w:val="16"/>
      <w:szCs w:val="16"/>
    </w:rPr>
  </w:style>
  <w:style w:type="character" w:customStyle="1" w:styleId="BalloonTextChar">
    <w:name w:val="Balloon Text Char"/>
    <w:basedOn w:val="DefaultParagraphFont"/>
    <w:link w:val="BalloonText"/>
    <w:uiPriority w:val="99"/>
    <w:semiHidden/>
    <w:rsid w:val="009F3084"/>
    <w:rPr>
      <w:rFonts w:ascii="Tahoma" w:hAnsi="Tahoma" w:cs="Tahoma"/>
      <w:sz w:val="16"/>
      <w:szCs w:val="16"/>
    </w:rPr>
  </w:style>
  <w:style w:type="character" w:styleId="BookTitle">
    <w:name w:val="Book Title"/>
    <w:basedOn w:val="DefaultParagraphFont"/>
    <w:uiPriority w:val="33"/>
    <w:qFormat/>
    <w:rsid w:val="009F3084"/>
    <w:rPr>
      <w:b/>
      <w:bCs/>
      <w:smallCaps/>
      <w:spacing w:val="5"/>
    </w:rPr>
  </w:style>
  <w:style w:type="paragraph" w:styleId="BodyText3">
    <w:name w:val="Body Text 3"/>
    <w:basedOn w:val="Normal"/>
    <w:link w:val="BodyText3Char"/>
    <w:rsid w:val="00015908"/>
    <w:pPr>
      <w:jc w:val="both"/>
    </w:pPr>
    <w:rPr>
      <w:szCs w:val="11"/>
    </w:rPr>
  </w:style>
  <w:style w:type="character" w:customStyle="1" w:styleId="BodyText3Char">
    <w:name w:val="Body Text 3 Char"/>
    <w:basedOn w:val="DefaultParagraphFont"/>
    <w:link w:val="BodyText3"/>
    <w:rsid w:val="00015908"/>
    <w:rPr>
      <w:rFonts w:ascii="Times New Roman" w:eastAsia="Times New Roman" w:hAnsi="Times New Roman" w:cs="Times New Roman"/>
      <w:sz w:val="20"/>
      <w:szCs w:val="11"/>
    </w:rPr>
  </w:style>
  <w:style w:type="character" w:customStyle="1" w:styleId="Heading1Char">
    <w:name w:val="Heading 1 Char"/>
    <w:basedOn w:val="DefaultParagraphFont"/>
    <w:link w:val="Heading1"/>
    <w:uiPriority w:val="9"/>
    <w:rsid w:val="006A7B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2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DAF"/>
    <w:pPr>
      <w:ind w:left="720"/>
      <w:contextualSpacing/>
    </w:pPr>
  </w:style>
  <w:style w:type="character" w:customStyle="1" w:styleId="Heading2Char">
    <w:name w:val="Heading 2 Char"/>
    <w:basedOn w:val="DefaultParagraphFont"/>
    <w:link w:val="Heading2"/>
    <w:uiPriority w:val="9"/>
    <w:rsid w:val="00CF7C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1E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1541-2125-4F78-95EA-5F04A9CE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Managing Directors Health &amp; Safety Policy Statement</vt:lpstr>
    </vt:vector>
  </TitlesOfParts>
  <Company>Hewlett-Packard</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Directors Health &amp; Safety Policy Statement</dc:title>
  <dc:creator>James</dc:creator>
  <cp:lastModifiedBy>Tracey McArthur</cp:lastModifiedBy>
  <cp:revision>13</cp:revision>
  <cp:lastPrinted>2025-02-20T14:11:00Z</cp:lastPrinted>
  <dcterms:created xsi:type="dcterms:W3CDTF">2021-02-01T16:12:00Z</dcterms:created>
  <dcterms:modified xsi:type="dcterms:W3CDTF">2025-02-20T14:11:00Z</dcterms:modified>
</cp:coreProperties>
</file>