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6750" w14:textId="6AB39913" w:rsidR="00ED2A01" w:rsidRDefault="0063273A" w:rsidP="00246BD9">
      <w:pPr>
        <w:jc w:val="center"/>
      </w:pPr>
      <w:r>
        <w:rPr>
          <w:noProof/>
        </w:rPr>
        <w:drawing>
          <wp:inline distT="0" distB="0" distL="0" distR="0" wp14:anchorId="07045C0D" wp14:editId="3782AA18">
            <wp:extent cx="4829849" cy="1505160"/>
            <wp:effectExtent l="0" t="0" r="8890" b="0"/>
            <wp:docPr id="572671467" name="Picture 6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71467" name="Picture 6" descr="A close-up of a business card&#10;&#10;Description automatically generated"/>
                    <pic:cNvPicPr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4213" w14:textId="77777777" w:rsidR="000964D0" w:rsidRDefault="000964D0" w:rsidP="00246BD9">
      <w:pPr>
        <w:jc w:val="center"/>
      </w:pPr>
    </w:p>
    <w:p w14:paraId="24C6F438" w14:textId="22621B07" w:rsidR="000964D0" w:rsidRPr="00073F9D" w:rsidRDefault="000964D0" w:rsidP="000964D0">
      <w:pPr>
        <w:jc w:val="center"/>
        <w:rPr>
          <w:rFonts w:ascii="Verdana Pro" w:hAnsi="Verdana Pro"/>
          <w:b/>
          <w:bCs/>
          <w:sz w:val="28"/>
          <w:szCs w:val="28"/>
          <w:u w:val="single"/>
        </w:rPr>
      </w:pPr>
      <w:r w:rsidRPr="00073F9D">
        <w:rPr>
          <w:rFonts w:ascii="Verdana Pro" w:hAnsi="Verdana Pro"/>
          <w:b/>
          <w:bCs/>
          <w:sz w:val="28"/>
          <w:szCs w:val="28"/>
          <w:u w:val="single"/>
        </w:rPr>
        <w:t>Courtesy Notice</w:t>
      </w:r>
    </w:p>
    <w:p w14:paraId="0D2ED139" w14:textId="77777777" w:rsidR="000964D0" w:rsidRDefault="000964D0" w:rsidP="000964D0">
      <w:pPr>
        <w:rPr>
          <w:rFonts w:ascii="Verdana Pro" w:hAnsi="Verdana Pro"/>
          <w:sz w:val="24"/>
          <w:szCs w:val="24"/>
        </w:rPr>
      </w:pPr>
    </w:p>
    <w:p w14:paraId="0F9E04D4" w14:textId="311233B0" w:rsidR="000964D0" w:rsidRDefault="00073F9D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Lot # ________</w:t>
      </w:r>
      <w:r>
        <w:rPr>
          <w:rFonts w:ascii="Verdana Pro" w:hAnsi="Verdana Pro"/>
          <w:sz w:val="24"/>
          <w:szCs w:val="24"/>
        </w:rPr>
        <w:tab/>
      </w:r>
      <w:r>
        <w:rPr>
          <w:rFonts w:ascii="Verdana Pro" w:hAnsi="Verdana Pro"/>
          <w:sz w:val="24"/>
          <w:szCs w:val="24"/>
        </w:rPr>
        <w:tab/>
        <w:t>Homeowner ________________________________________</w:t>
      </w:r>
    </w:p>
    <w:p w14:paraId="7515E027" w14:textId="77777777" w:rsidR="008C32D4" w:rsidRDefault="008C32D4" w:rsidP="000964D0">
      <w:pPr>
        <w:rPr>
          <w:rFonts w:ascii="Verdana Pro" w:hAnsi="Verdana Pro"/>
          <w:sz w:val="24"/>
          <w:szCs w:val="24"/>
        </w:rPr>
      </w:pPr>
    </w:p>
    <w:p w14:paraId="71B2E4B4" w14:textId="0C44FB81" w:rsidR="008C32D4" w:rsidRDefault="008C32D4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Physical Address _______________________________________________________</w:t>
      </w:r>
    </w:p>
    <w:p w14:paraId="4B8CE999" w14:textId="77777777" w:rsidR="00073F9D" w:rsidRDefault="00073F9D" w:rsidP="000964D0">
      <w:pPr>
        <w:rPr>
          <w:rFonts w:ascii="Verdana Pro" w:hAnsi="Verdana Pro"/>
          <w:sz w:val="24"/>
          <w:szCs w:val="24"/>
        </w:rPr>
      </w:pPr>
    </w:p>
    <w:p w14:paraId="78BB4C7B" w14:textId="77777777" w:rsidR="00073F9D" w:rsidRDefault="00073F9D" w:rsidP="000964D0">
      <w:pPr>
        <w:rPr>
          <w:rFonts w:ascii="Verdana Pro" w:hAnsi="Verdana Pro"/>
          <w:sz w:val="24"/>
          <w:szCs w:val="24"/>
        </w:rPr>
      </w:pPr>
    </w:p>
    <w:p w14:paraId="7BE95B1F" w14:textId="7B0AE669" w:rsidR="000964D0" w:rsidRDefault="000964D0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It has been brought to the attention of the Executive Board that you are currently in violation of</w:t>
      </w:r>
      <w:r w:rsidR="006D33F1">
        <w:rPr>
          <w:rFonts w:ascii="Verdana Pro" w:hAnsi="Verdana Pro"/>
          <w:sz w:val="24"/>
          <w:szCs w:val="24"/>
        </w:rPr>
        <w:t xml:space="preserve"> our community standards as designated in the C</w:t>
      </w:r>
      <w:r w:rsidR="00A84EB3">
        <w:rPr>
          <w:rFonts w:ascii="Verdana Pro" w:hAnsi="Verdana Pro"/>
          <w:sz w:val="24"/>
          <w:szCs w:val="24"/>
        </w:rPr>
        <w:t xml:space="preserve">ovenants, </w:t>
      </w:r>
      <w:r w:rsidR="006D33F1">
        <w:rPr>
          <w:rFonts w:ascii="Verdana Pro" w:hAnsi="Verdana Pro"/>
          <w:sz w:val="24"/>
          <w:szCs w:val="24"/>
        </w:rPr>
        <w:t>C</w:t>
      </w:r>
      <w:r w:rsidR="00A84EB3">
        <w:rPr>
          <w:rFonts w:ascii="Verdana Pro" w:hAnsi="Verdana Pro"/>
          <w:sz w:val="24"/>
          <w:szCs w:val="24"/>
        </w:rPr>
        <w:t xml:space="preserve">onditions </w:t>
      </w:r>
      <w:r w:rsidR="006D33F1">
        <w:rPr>
          <w:rFonts w:ascii="Verdana Pro" w:hAnsi="Verdana Pro"/>
          <w:sz w:val="24"/>
          <w:szCs w:val="24"/>
        </w:rPr>
        <w:t>&amp;</w:t>
      </w:r>
      <w:r w:rsidR="00A84EB3">
        <w:rPr>
          <w:rFonts w:ascii="Verdana Pro" w:hAnsi="Verdana Pro"/>
          <w:sz w:val="24"/>
          <w:szCs w:val="24"/>
        </w:rPr>
        <w:t xml:space="preserve"> Restrictions. (CC&amp;Rs) You</w:t>
      </w:r>
      <w:r w:rsidR="006D33F1">
        <w:rPr>
          <w:rFonts w:ascii="Verdana Pro" w:hAnsi="Verdana Pro"/>
          <w:sz w:val="24"/>
          <w:szCs w:val="24"/>
        </w:rPr>
        <w:t xml:space="preserve"> may be unaware that: </w:t>
      </w:r>
    </w:p>
    <w:p w14:paraId="2FF245C2" w14:textId="77777777" w:rsidR="000964D0" w:rsidRDefault="000964D0" w:rsidP="000964D0">
      <w:pPr>
        <w:rPr>
          <w:rFonts w:ascii="Verdana Pro" w:hAnsi="Verdana Pro"/>
          <w:sz w:val="24"/>
          <w:szCs w:val="24"/>
        </w:rPr>
      </w:pPr>
    </w:p>
    <w:p w14:paraId="2CD2FD23" w14:textId="58690542" w:rsidR="000964D0" w:rsidRDefault="000964D0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1.</w:t>
      </w:r>
    </w:p>
    <w:p w14:paraId="0337DBDB" w14:textId="667D5C52" w:rsidR="000964D0" w:rsidRDefault="000964D0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2.</w:t>
      </w:r>
    </w:p>
    <w:p w14:paraId="58813D45" w14:textId="77777777" w:rsidR="000964D0" w:rsidRDefault="000964D0" w:rsidP="000964D0">
      <w:pPr>
        <w:rPr>
          <w:rFonts w:ascii="Verdana Pro" w:hAnsi="Verdana Pro"/>
          <w:sz w:val="24"/>
          <w:szCs w:val="24"/>
        </w:rPr>
      </w:pPr>
    </w:p>
    <w:p w14:paraId="50C1CDFC" w14:textId="77777777" w:rsidR="000964D0" w:rsidRDefault="000964D0" w:rsidP="000964D0">
      <w:pPr>
        <w:rPr>
          <w:rFonts w:ascii="Verdana Pro" w:hAnsi="Verdana Pro"/>
          <w:sz w:val="24"/>
          <w:szCs w:val="24"/>
        </w:rPr>
      </w:pPr>
    </w:p>
    <w:p w14:paraId="45254826" w14:textId="2AC43875" w:rsidR="006D33F1" w:rsidRDefault="000964D0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Here is the</w:t>
      </w:r>
      <w:r w:rsidR="006D33F1">
        <w:rPr>
          <w:rFonts w:ascii="Verdana Pro" w:hAnsi="Verdana Pro"/>
          <w:sz w:val="24"/>
          <w:szCs w:val="24"/>
        </w:rPr>
        <w:t xml:space="preserve"> CC</w:t>
      </w:r>
      <w:r w:rsidR="00A84EB3">
        <w:rPr>
          <w:rFonts w:ascii="Verdana Pro" w:hAnsi="Verdana Pro"/>
          <w:sz w:val="24"/>
          <w:szCs w:val="24"/>
        </w:rPr>
        <w:t>&amp;</w:t>
      </w:r>
      <w:r w:rsidR="006D33F1">
        <w:rPr>
          <w:rFonts w:ascii="Verdana Pro" w:hAnsi="Verdana Pro"/>
          <w:sz w:val="24"/>
          <w:szCs w:val="24"/>
        </w:rPr>
        <w:t>R for your reference.</w:t>
      </w:r>
    </w:p>
    <w:p w14:paraId="37FA893F" w14:textId="77777777" w:rsidR="006D33F1" w:rsidRDefault="006D33F1" w:rsidP="000964D0">
      <w:pPr>
        <w:rPr>
          <w:rFonts w:ascii="Verdana Pro" w:hAnsi="Verdana Pro"/>
          <w:sz w:val="24"/>
          <w:szCs w:val="24"/>
        </w:rPr>
      </w:pPr>
    </w:p>
    <w:p w14:paraId="5076B421" w14:textId="77777777" w:rsidR="006D33F1" w:rsidRDefault="006D33F1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1.</w:t>
      </w:r>
    </w:p>
    <w:p w14:paraId="34889F66" w14:textId="77777777" w:rsidR="006D33F1" w:rsidRDefault="006D33F1" w:rsidP="000964D0">
      <w:pPr>
        <w:rPr>
          <w:rFonts w:ascii="Verdana Pro" w:hAnsi="Verdana Pro"/>
          <w:sz w:val="24"/>
          <w:szCs w:val="24"/>
        </w:rPr>
      </w:pPr>
    </w:p>
    <w:p w14:paraId="5E521CEA" w14:textId="77777777" w:rsidR="006D33F1" w:rsidRDefault="006D33F1" w:rsidP="000964D0">
      <w:pPr>
        <w:rPr>
          <w:rFonts w:ascii="Verdana Pro" w:hAnsi="Verdana Pro"/>
          <w:sz w:val="24"/>
          <w:szCs w:val="24"/>
        </w:rPr>
      </w:pPr>
    </w:p>
    <w:p w14:paraId="2C60B2E1" w14:textId="77777777" w:rsidR="006D33F1" w:rsidRDefault="006D33F1" w:rsidP="000964D0">
      <w:pPr>
        <w:rPr>
          <w:rFonts w:ascii="Verdana Pro" w:hAnsi="Verdana Pro"/>
          <w:sz w:val="24"/>
          <w:szCs w:val="24"/>
        </w:rPr>
      </w:pPr>
    </w:p>
    <w:p w14:paraId="4AAF1BD8" w14:textId="615A55F0" w:rsidR="006D33F1" w:rsidRDefault="006D33F1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Thank you for correcting this matter promptly.  If this matter is corrected within 14 calendar days of receipt of this notice, great!  You won’t hear from us again.</w:t>
      </w:r>
    </w:p>
    <w:p w14:paraId="3FB459B5" w14:textId="77777777" w:rsidR="006D33F1" w:rsidRDefault="006D33F1" w:rsidP="000964D0">
      <w:pPr>
        <w:rPr>
          <w:rFonts w:ascii="Verdana Pro" w:hAnsi="Verdana Pro"/>
          <w:sz w:val="24"/>
          <w:szCs w:val="24"/>
        </w:rPr>
      </w:pPr>
    </w:p>
    <w:p w14:paraId="30C48327" w14:textId="44E12B66" w:rsidR="006D33F1" w:rsidRDefault="006D33F1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 xml:space="preserve">If the violation still exists after 14 days, you will be sent an official violation notice.  </w:t>
      </w:r>
      <w:r w:rsidR="007108B1">
        <w:rPr>
          <w:rFonts w:ascii="Verdana Pro" w:hAnsi="Verdana Pro"/>
          <w:sz w:val="24"/>
          <w:szCs w:val="24"/>
        </w:rPr>
        <w:t xml:space="preserve">Please </w:t>
      </w:r>
      <w:r>
        <w:rPr>
          <w:rFonts w:ascii="Verdana Pro" w:hAnsi="Verdana Pro"/>
          <w:sz w:val="24"/>
          <w:szCs w:val="24"/>
        </w:rPr>
        <w:t>correct the violation</w:t>
      </w:r>
      <w:r w:rsidR="007108B1">
        <w:rPr>
          <w:rFonts w:ascii="Verdana Pro" w:hAnsi="Verdana Pro"/>
          <w:sz w:val="24"/>
          <w:szCs w:val="24"/>
        </w:rPr>
        <w:t xml:space="preserve"> as soon as possible</w:t>
      </w:r>
      <w:r>
        <w:rPr>
          <w:rFonts w:ascii="Verdana Pro" w:hAnsi="Verdana Pro"/>
          <w:sz w:val="24"/>
          <w:szCs w:val="24"/>
        </w:rPr>
        <w:t xml:space="preserve"> or you risk fines being imposed upon you for failing to correct the issue.</w:t>
      </w:r>
    </w:p>
    <w:p w14:paraId="2B8215D0" w14:textId="77777777" w:rsidR="006D33F1" w:rsidRDefault="006D33F1" w:rsidP="000964D0">
      <w:pPr>
        <w:rPr>
          <w:rFonts w:ascii="Verdana Pro" w:hAnsi="Verdana Pro"/>
          <w:sz w:val="24"/>
          <w:szCs w:val="24"/>
        </w:rPr>
      </w:pPr>
    </w:p>
    <w:p w14:paraId="7480CB4F" w14:textId="77777777" w:rsidR="00063DCE" w:rsidRDefault="006D33F1" w:rsidP="008C32D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Verdana Pro" w:hAnsi="Verdana Pro"/>
          <w:sz w:val="24"/>
          <w:szCs w:val="24"/>
        </w:rPr>
        <w:t>We thank you for your cooperation in keeping our neighborhood a great place to live.  If you have any questions regarding the violation, the CC&amp;</w:t>
      </w:r>
      <w:r w:rsidR="00A84EB3">
        <w:rPr>
          <w:rFonts w:ascii="Verdana Pro" w:hAnsi="Verdana Pro"/>
          <w:sz w:val="24"/>
          <w:szCs w:val="24"/>
        </w:rPr>
        <w:t>Rs,</w:t>
      </w:r>
      <w:r>
        <w:rPr>
          <w:rFonts w:ascii="Verdana Pro" w:hAnsi="Verdana Pro"/>
          <w:sz w:val="24"/>
          <w:szCs w:val="24"/>
        </w:rPr>
        <w:t xml:space="preserve"> or the fine policy, please refer first to the published CC&amp;Rs which </w:t>
      </w:r>
      <w:r w:rsidR="008C32D4">
        <w:rPr>
          <w:rFonts w:ascii="Verdana Pro" w:hAnsi="Verdana Pro"/>
          <w:sz w:val="24"/>
          <w:szCs w:val="24"/>
        </w:rPr>
        <w:t xml:space="preserve">should </w:t>
      </w:r>
      <w:r>
        <w:rPr>
          <w:rFonts w:ascii="Verdana Pro" w:hAnsi="Verdana Pro"/>
          <w:sz w:val="24"/>
          <w:szCs w:val="24"/>
        </w:rPr>
        <w:t>have been provided to you</w:t>
      </w:r>
      <w:r w:rsidR="00073F9D">
        <w:rPr>
          <w:rFonts w:ascii="Verdana Pro" w:hAnsi="Verdana Pro"/>
          <w:sz w:val="24"/>
          <w:szCs w:val="24"/>
        </w:rPr>
        <w:t xml:space="preserve"> </w:t>
      </w:r>
      <w:r w:rsidR="008C32D4">
        <w:rPr>
          <w:rFonts w:ascii="Verdana Pro" w:hAnsi="Verdana Pro"/>
          <w:sz w:val="24"/>
          <w:szCs w:val="24"/>
        </w:rPr>
        <w:t>when you purchased a lot.  They are also available o</w:t>
      </w:r>
      <w:r w:rsidR="00073F9D">
        <w:rPr>
          <w:rFonts w:ascii="Verdana Pro" w:hAnsi="Verdana Pro"/>
          <w:sz w:val="24"/>
          <w:szCs w:val="24"/>
        </w:rPr>
        <w:t>n our website</w:t>
      </w:r>
      <w:r w:rsidR="008C32D4">
        <w:rPr>
          <w:rFonts w:ascii="Verdana Pro" w:hAnsi="Verdana Pro"/>
          <w:sz w:val="24"/>
          <w:szCs w:val="24"/>
        </w:rPr>
        <w:t xml:space="preserve">, </w:t>
      </w:r>
      <w:hyperlink r:id="rId8" w:history="1">
        <w:r w:rsidR="008C32D4" w:rsidRPr="00E6705A">
          <w:rPr>
            <w:rStyle w:val="Hyperlink"/>
            <w:rFonts w:ascii="Verdana Pro" w:hAnsi="Verdana Pro"/>
            <w:sz w:val="24"/>
            <w:szCs w:val="24"/>
          </w:rPr>
          <w:t>www.crossroadsatmingushoa.com</w:t>
        </w:r>
      </w:hyperlink>
      <w:r w:rsidR="008C32D4">
        <w:rPr>
          <w:rFonts w:ascii="Verdana Pro" w:hAnsi="Verdana Pro"/>
          <w:sz w:val="24"/>
          <w:szCs w:val="24"/>
        </w:rPr>
        <w:t xml:space="preserve">.  The county also makes them available at </w:t>
      </w:r>
      <w:hyperlink r:id="rId9" w:tgtFrame="_blank" w:history="1">
        <w:r w:rsidR="008C32D4" w:rsidRPr="008C32D4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https://yavapaicountyaz-web.tylerhost.net/web/user/disclaimer</w:t>
        </w:r>
      </w:hyperlink>
      <w:r w:rsidR="008C32D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.  </w:t>
      </w:r>
      <w:r w:rsidR="008C32D4" w:rsidRPr="008C32D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Once you click the button I ACCEPT, type in </w:t>
      </w:r>
      <w:r w:rsidR="008C32D4" w:rsidRPr="008C32D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Book 4381</w:t>
      </w:r>
      <w:r w:rsidR="008C32D4" w:rsidRPr="008C32D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</w:t>
      </w:r>
      <w:r w:rsidR="008C32D4" w:rsidRPr="008C32D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Page 801</w:t>
      </w:r>
      <w:r w:rsidR="008C32D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. </w:t>
      </w:r>
      <w:r w:rsidR="008C32D4" w:rsidRPr="008C32D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Four options (Declaration of CC&amp;Rs blue "D", and three Amendments to the Restrictions pink "A") appear. Select the blue D. You can print, view, or purchase a copy. Note that the Restrictions also apply and should be reviewed as well.</w:t>
      </w:r>
      <w:r w:rsidR="008C32D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</w:t>
      </w:r>
    </w:p>
    <w:p w14:paraId="271FCEDB" w14:textId="77777777" w:rsidR="00063DCE" w:rsidRDefault="00063DCE" w:rsidP="008C32D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D0BF6A9" w14:textId="0C0496F4" w:rsidR="006D33F1" w:rsidRDefault="00073F9D" w:rsidP="008C32D4">
      <w:pPr>
        <w:shd w:val="clear" w:color="auto" w:fill="FFFFFF"/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lastRenderedPageBreak/>
        <w:t xml:space="preserve">You may also email the Executive Board at </w:t>
      </w:r>
      <w:hyperlink r:id="rId10" w:history="1">
        <w:r w:rsidRPr="00FA6F08">
          <w:rPr>
            <w:rStyle w:val="Hyperlink"/>
            <w:rFonts w:ascii="Verdana Pro" w:hAnsi="Verdana Pro"/>
            <w:sz w:val="24"/>
            <w:szCs w:val="24"/>
          </w:rPr>
          <w:t>crossroads.mingus@gmail.com</w:t>
        </w:r>
      </w:hyperlink>
      <w:r>
        <w:rPr>
          <w:rFonts w:ascii="Verdana Pro" w:hAnsi="Verdana Pro"/>
          <w:sz w:val="24"/>
          <w:szCs w:val="24"/>
        </w:rPr>
        <w:t>.  You must include your name, lot number and your contact information if you desire a response.</w:t>
      </w:r>
    </w:p>
    <w:p w14:paraId="4B4A1700" w14:textId="5E3751EA" w:rsidR="008C32D4" w:rsidRDefault="008C32D4" w:rsidP="008C32D4">
      <w:pPr>
        <w:shd w:val="clear" w:color="auto" w:fill="FFFFFF"/>
        <w:rPr>
          <w:rFonts w:ascii="Verdana Pro" w:hAnsi="Verdana Pro"/>
          <w:sz w:val="24"/>
          <w:szCs w:val="24"/>
        </w:rPr>
      </w:pPr>
    </w:p>
    <w:p w14:paraId="5B0249AC" w14:textId="528B9095" w:rsidR="008C32D4" w:rsidRPr="008C32D4" w:rsidRDefault="008C32D4" w:rsidP="008C32D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Verdana Pro" w:hAnsi="Verdana Pro"/>
          <w:sz w:val="24"/>
          <w:szCs w:val="24"/>
        </w:rPr>
        <w:t xml:space="preserve">If you are experiencing some type of hardship that makes you unable to comply with the CC&amp;Rs within the time frame above, please contact the Executive Board so we </w:t>
      </w:r>
      <w:r w:rsidR="001F0338">
        <w:rPr>
          <w:rFonts w:ascii="Verdana Pro" w:hAnsi="Verdana Pro"/>
          <w:sz w:val="24"/>
          <w:szCs w:val="24"/>
        </w:rPr>
        <w:t>can</w:t>
      </w:r>
      <w:r>
        <w:rPr>
          <w:rFonts w:ascii="Verdana Pro" w:hAnsi="Verdana Pro"/>
          <w:sz w:val="24"/>
          <w:szCs w:val="24"/>
        </w:rPr>
        <w:t xml:space="preserve"> work with you, if possible, to come to an acceptable resolution.  Hardship requests will be reviewed on a case-by-case basis.</w:t>
      </w:r>
      <w:r w:rsidR="00063DCE">
        <w:rPr>
          <w:rFonts w:ascii="Verdana Pro" w:hAnsi="Verdana Pro"/>
          <w:sz w:val="24"/>
          <w:szCs w:val="24"/>
        </w:rPr>
        <w:t xml:space="preserve">  </w:t>
      </w:r>
      <w:proofErr w:type="gramStart"/>
      <w:r w:rsidR="00063DCE">
        <w:rPr>
          <w:rFonts w:ascii="Verdana Pro" w:hAnsi="Verdana Pro"/>
          <w:sz w:val="24"/>
          <w:szCs w:val="24"/>
        </w:rPr>
        <w:t>Information</w:t>
      </w:r>
      <w:proofErr w:type="gramEnd"/>
      <w:r w:rsidR="00063DCE">
        <w:rPr>
          <w:rFonts w:ascii="Verdana Pro" w:hAnsi="Verdana Pro"/>
          <w:sz w:val="24"/>
          <w:szCs w:val="24"/>
        </w:rPr>
        <w:t xml:space="preserve"> provided will be kept in confidence by the Executive Board.</w:t>
      </w:r>
    </w:p>
    <w:p w14:paraId="62586368" w14:textId="77777777" w:rsidR="00073F9D" w:rsidRDefault="00073F9D" w:rsidP="000964D0">
      <w:pPr>
        <w:rPr>
          <w:rFonts w:ascii="Verdana Pro" w:hAnsi="Verdana Pro"/>
          <w:sz w:val="24"/>
          <w:szCs w:val="24"/>
        </w:rPr>
      </w:pPr>
    </w:p>
    <w:p w14:paraId="02B79034" w14:textId="65D51401" w:rsidR="00073F9D" w:rsidRDefault="00073F9D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Thank you,</w:t>
      </w:r>
    </w:p>
    <w:p w14:paraId="1056889B" w14:textId="77777777" w:rsidR="00073F9D" w:rsidRDefault="00073F9D" w:rsidP="000964D0">
      <w:pPr>
        <w:rPr>
          <w:rFonts w:ascii="Verdana Pro" w:hAnsi="Verdana Pro"/>
          <w:sz w:val="24"/>
          <w:szCs w:val="24"/>
        </w:rPr>
      </w:pPr>
    </w:p>
    <w:p w14:paraId="7990FF44" w14:textId="701DBCBA" w:rsidR="00073F9D" w:rsidRDefault="00073F9D" w:rsidP="000964D0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The Executive Board of The Crossroads at Mingus Homeowners Association.</w:t>
      </w:r>
    </w:p>
    <w:p w14:paraId="7DFA84E6" w14:textId="77777777" w:rsidR="00073F9D" w:rsidRDefault="00073F9D" w:rsidP="000964D0">
      <w:pPr>
        <w:rPr>
          <w:rFonts w:ascii="Verdana Pro" w:hAnsi="Verdana Pro"/>
          <w:sz w:val="24"/>
          <w:szCs w:val="24"/>
        </w:rPr>
      </w:pPr>
    </w:p>
    <w:p w14:paraId="789805ED" w14:textId="7EF4E5EF" w:rsidR="006D33F1" w:rsidRPr="000964D0" w:rsidRDefault="006D33F1" w:rsidP="000964D0">
      <w:pPr>
        <w:rPr>
          <w:rFonts w:ascii="Verdana Pro" w:hAnsi="Verdana Pro"/>
          <w:sz w:val="24"/>
          <w:szCs w:val="24"/>
        </w:rPr>
      </w:pPr>
    </w:p>
    <w:p w14:paraId="7E6EB2D1" w14:textId="5A85F17D" w:rsidR="00246BD9" w:rsidRDefault="00246BD9" w:rsidP="00246BD9">
      <w:pPr>
        <w:jc w:val="center"/>
      </w:pPr>
    </w:p>
    <w:sectPr w:rsidR="00246BD9" w:rsidSect="0033530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3870" w14:textId="77777777" w:rsidR="00E95267" w:rsidRDefault="00E95267" w:rsidP="00EB0B49">
      <w:r>
        <w:separator/>
      </w:r>
    </w:p>
  </w:endnote>
  <w:endnote w:type="continuationSeparator" w:id="0">
    <w:p w14:paraId="40D8E72E" w14:textId="77777777" w:rsidR="00E95267" w:rsidRDefault="00E95267" w:rsidP="00EB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7519" w14:textId="37BE8E24" w:rsidR="00EB0B49" w:rsidRPr="00EB0B49" w:rsidRDefault="00EB0B49">
    <w:pPr>
      <w:pStyle w:val="Footer"/>
      <w:rPr>
        <w:sz w:val="16"/>
        <w:szCs w:val="16"/>
      </w:rPr>
    </w:pPr>
    <w:r w:rsidRPr="00EB0B49">
      <w:rPr>
        <w:sz w:val="16"/>
        <w:szCs w:val="16"/>
      </w:rPr>
      <w:t>Revised 4/2024</w:t>
    </w:r>
  </w:p>
  <w:p w14:paraId="4499B995" w14:textId="77777777" w:rsidR="00EB0B49" w:rsidRDefault="00EB0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C63A9" w14:textId="77777777" w:rsidR="00E95267" w:rsidRDefault="00E95267" w:rsidP="00EB0B49">
      <w:r>
        <w:separator/>
      </w:r>
    </w:p>
  </w:footnote>
  <w:footnote w:type="continuationSeparator" w:id="0">
    <w:p w14:paraId="77ED9BDA" w14:textId="77777777" w:rsidR="00E95267" w:rsidRDefault="00E95267" w:rsidP="00EB0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D9"/>
    <w:rsid w:val="00063DCE"/>
    <w:rsid w:val="00073F9D"/>
    <w:rsid w:val="00084652"/>
    <w:rsid w:val="000964D0"/>
    <w:rsid w:val="001F0338"/>
    <w:rsid w:val="00246BD9"/>
    <w:rsid w:val="00250499"/>
    <w:rsid w:val="00292616"/>
    <w:rsid w:val="0033530E"/>
    <w:rsid w:val="003D6659"/>
    <w:rsid w:val="0063273A"/>
    <w:rsid w:val="006D33F1"/>
    <w:rsid w:val="007108B1"/>
    <w:rsid w:val="008C32D4"/>
    <w:rsid w:val="009843EB"/>
    <w:rsid w:val="009F3A32"/>
    <w:rsid w:val="00A84EB3"/>
    <w:rsid w:val="00E95267"/>
    <w:rsid w:val="00EB0B49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CD22"/>
  <w15:chartTrackingRefBased/>
  <w15:docId w15:val="{E110B255-DDE6-4587-8EF1-4E7557FA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B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B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B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3F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F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B49"/>
  </w:style>
  <w:style w:type="paragraph" w:styleId="Footer">
    <w:name w:val="footer"/>
    <w:basedOn w:val="Normal"/>
    <w:link w:val="FooterChar"/>
    <w:uiPriority w:val="99"/>
    <w:unhideWhenUsed/>
    <w:rsid w:val="00EB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roadsatmingusho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rossroads.mingu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vapaicountyaz-web.tylerhost.net/web/user/disclai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A99-6CBF-4D46-9D57-978EC560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Denzler</dc:creator>
  <cp:keywords/>
  <dc:description/>
  <cp:lastModifiedBy>Mallory Denzler</cp:lastModifiedBy>
  <cp:revision>6</cp:revision>
  <dcterms:created xsi:type="dcterms:W3CDTF">2024-04-03T02:15:00Z</dcterms:created>
  <dcterms:modified xsi:type="dcterms:W3CDTF">2024-06-01T23:50:00Z</dcterms:modified>
</cp:coreProperties>
</file>