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F3A9" w14:textId="77777777" w:rsidR="006349BB" w:rsidRPr="006349BB" w:rsidRDefault="006349BB" w:rsidP="006349BB">
      <w:pPr>
        <w:rPr>
          <w:b/>
          <w:bCs/>
        </w:rPr>
      </w:pPr>
      <w:proofErr w:type="spellStart"/>
      <w:r w:rsidRPr="006349BB">
        <w:rPr>
          <w:b/>
          <w:bCs/>
        </w:rPr>
        <w:t>NewCreativityCIC</w:t>
      </w:r>
      <w:proofErr w:type="spellEnd"/>
      <w:r w:rsidRPr="006349BB">
        <w:rPr>
          <w:b/>
          <w:bCs/>
        </w:rPr>
        <w:t>: Behaviour, Equality, Diversity, and Inclusive Environment Policy</w:t>
      </w:r>
    </w:p>
    <w:p w14:paraId="7AB382B1" w14:textId="77777777" w:rsidR="006349BB" w:rsidRPr="006349BB" w:rsidRDefault="006349BB" w:rsidP="006349BB">
      <w:r w:rsidRPr="006349BB">
        <w:rPr>
          <w:b/>
          <w:bCs/>
        </w:rPr>
        <w:t>Written by</w:t>
      </w:r>
      <w:r w:rsidRPr="006349BB">
        <w:t>: Sharmayne Whitter, Artistic Director</w:t>
      </w:r>
      <w:r w:rsidRPr="006349BB">
        <w:br/>
      </w:r>
      <w:r w:rsidRPr="006349BB">
        <w:rPr>
          <w:b/>
          <w:bCs/>
        </w:rPr>
        <w:t>Date</w:t>
      </w:r>
      <w:r w:rsidRPr="006349BB">
        <w:t>: June 2025</w:t>
      </w:r>
      <w:r w:rsidRPr="006349BB">
        <w:br/>
      </w:r>
      <w:r w:rsidRPr="006349BB">
        <w:rPr>
          <w:b/>
          <w:bCs/>
        </w:rPr>
        <w:t>Version</w:t>
      </w:r>
      <w:r w:rsidRPr="006349BB">
        <w:t>: 1.0</w:t>
      </w:r>
      <w:r w:rsidRPr="006349BB">
        <w:br/>
      </w:r>
      <w:r w:rsidRPr="006349BB">
        <w:rPr>
          <w:b/>
          <w:bCs/>
        </w:rPr>
        <w:t>Review Date</w:t>
      </w:r>
      <w:r w:rsidRPr="006349BB">
        <w:t>: June 2026</w:t>
      </w:r>
    </w:p>
    <w:p w14:paraId="53A9BA82" w14:textId="77777777" w:rsidR="006349BB" w:rsidRPr="006349BB" w:rsidRDefault="006349BB" w:rsidP="006349BB">
      <w:r w:rsidRPr="006349BB">
        <w:pict w14:anchorId="12078440">
          <v:rect id="_x0000_i1061" style="width:0;height:1.5pt" o:hralign="center" o:hrstd="t" o:hr="t" fillcolor="#a0a0a0" stroked="f"/>
        </w:pict>
      </w:r>
    </w:p>
    <w:p w14:paraId="3164F0F5" w14:textId="77777777" w:rsidR="006349BB" w:rsidRPr="006349BB" w:rsidRDefault="006349BB" w:rsidP="006349BB">
      <w:pPr>
        <w:rPr>
          <w:b/>
          <w:bCs/>
        </w:rPr>
      </w:pPr>
      <w:r w:rsidRPr="006349BB">
        <w:rPr>
          <w:b/>
          <w:bCs/>
        </w:rPr>
        <w:t>1. Purpose and Vision</w:t>
      </w:r>
    </w:p>
    <w:p w14:paraId="087CB7C8" w14:textId="77777777" w:rsidR="006349BB" w:rsidRPr="006349BB" w:rsidRDefault="006349BB" w:rsidP="006349BB">
      <w:r w:rsidRPr="006349BB">
        <w:t xml:space="preserve">At </w:t>
      </w:r>
      <w:proofErr w:type="spellStart"/>
      <w:r w:rsidRPr="006349BB">
        <w:t>NewCreativityCIC</w:t>
      </w:r>
      <w:proofErr w:type="spellEnd"/>
      <w:r w:rsidRPr="006349BB">
        <w:t>, we believe that a respectful, inclusive, and safe environment is the foundation for creativity, growth, and wellbeing. This policy outlines our commitment to promoting appropriate behaviour, valuing diversity, and sustaining a safe and inclusive space for all learners, staff, and community members.</w:t>
      </w:r>
    </w:p>
    <w:p w14:paraId="33A31FCA" w14:textId="77777777" w:rsidR="006349BB" w:rsidRPr="006349BB" w:rsidRDefault="006349BB" w:rsidP="006349BB">
      <w:r w:rsidRPr="006349BB">
        <w:pict w14:anchorId="45693BF4">
          <v:rect id="_x0000_i1062" style="width:0;height:1.5pt" o:hralign="center" o:hrstd="t" o:hr="t" fillcolor="#a0a0a0" stroked="f"/>
        </w:pict>
      </w:r>
    </w:p>
    <w:p w14:paraId="140761B3" w14:textId="77777777" w:rsidR="006349BB" w:rsidRPr="006349BB" w:rsidRDefault="006349BB" w:rsidP="006349BB">
      <w:pPr>
        <w:rPr>
          <w:b/>
          <w:bCs/>
        </w:rPr>
      </w:pPr>
      <w:r w:rsidRPr="006349BB">
        <w:rPr>
          <w:b/>
          <w:bCs/>
        </w:rPr>
        <w:t>2. Promoting Appropriate Behaviour and Respect for Others (4.1)</w:t>
      </w:r>
    </w:p>
    <w:p w14:paraId="7A3BD748" w14:textId="77777777" w:rsidR="006349BB" w:rsidRPr="006349BB" w:rsidRDefault="006349BB" w:rsidP="006349BB">
      <w:r w:rsidRPr="006349BB">
        <w:t>We uphold the principle that everyone deserves to be treated with dignity and kindness. We promote a culture where:</w:t>
      </w:r>
    </w:p>
    <w:p w14:paraId="64BEDB64" w14:textId="77777777" w:rsidR="006349BB" w:rsidRPr="006349BB" w:rsidRDefault="006349BB" w:rsidP="006349BB">
      <w:pPr>
        <w:numPr>
          <w:ilvl w:val="0"/>
          <w:numId w:val="1"/>
        </w:numPr>
      </w:pPr>
      <w:r w:rsidRPr="006349BB">
        <w:t>All individuals, regardless of age, background, or ability, are valued.</w:t>
      </w:r>
    </w:p>
    <w:p w14:paraId="08F37D73" w14:textId="77777777" w:rsidR="006349BB" w:rsidRPr="006349BB" w:rsidRDefault="006349BB" w:rsidP="006349BB">
      <w:pPr>
        <w:numPr>
          <w:ilvl w:val="0"/>
          <w:numId w:val="1"/>
        </w:numPr>
      </w:pPr>
      <w:r w:rsidRPr="006349BB">
        <w:t>Appropriate behaviour is consistently modelled by staff and reinforced with learners.</w:t>
      </w:r>
    </w:p>
    <w:p w14:paraId="00204A65" w14:textId="77777777" w:rsidR="006349BB" w:rsidRPr="006349BB" w:rsidRDefault="006349BB" w:rsidP="006349BB">
      <w:pPr>
        <w:numPr>
          <w:ilvl w:val="0"/>
          <w:numId w:val="1"/>
        </w:numPr>
      </w:pPr>
      <w:r w:rsidRPr="006349BB">
        <w:t>Respect is embedded in our teaching, our interactions, and our creative practices.</w:t>
      </w:r>
    </w:p>
    <w:p w14:paraId="71D2BF35" w14:textId="77777777" w:rsidR="006349BB" w:rsidRPr="006349BB" w:rsidRDefault="006349BB" w:rsidP="006349BB">
      <w:r w:rsidRPr="006349BB">
        <w:rPr>
          <w:b/>
          <w:bCs/>
        </w:rPr>
        <w:t>Expectations of Behaviour:</w:t>
      </w:r>
    </w:p>
    <w:p w14:paraId="3CFE4F23" w14:textId="77777777" w:rsidR="006349BB" w:rsidRPr="006349BB" w:rsidRDefault="006349BB" w:rsidP="006349BB">
      <w:pPr>
        <w:numPr>
          <w:ilvl w:val="0"/>
          <w:numId w:val="2"/>
        </w:numPr>
      </w:pPr>
      <w:r w:rsidRPr="006349BB">
        <w:t>All students and staff are expected to show mutual respect, active listening, and compassion.</w:t>
      </w:r>
    </w:p>
    <w:p w14:paraId="032ED5C0" w14:textId="77777777" w:rsidR="006349BB" w:rsidRPr="006349BB" w:rsidRDefault="006349BB" w:rsidP="006349BB">
      <w:pPr>
        <w:numPr>
          <w:ilvl w:val="0"/>
          <w:numId w:val="2"/>
        </w:numPr>
      </w:pPr>
      <w:r w:rsidRPr="006349BB">
        <w:t>Discrimination, bullying, or harassment—online or in-person—will not be tolerated.</w:t>
      </w:r>
    </w:p>
    <w:p w14:paraId="36CAC6AC" w14:textId="77777777" w:rsidR="006349BB" w:rsidRPr="006349BB" w:rsidRDefault="006349BB" w:rsidP="006349BB">
      <w:pPr>
        <w:numPr>
          <w:ilvl w:val="0"/>
          <w:numId w:val="2"/>
        </w:numPr>
      </w:pPr>
      <w:r w:rsidRPr="006349BB">
        <w:lastRenderedPageBreak/>
        <w:t>Restorative practices are used to address conflict and rebuild trust and understanding.</w:t>
      </w:r>
    </w:p>
    <w:p w14:paraId="1C347680" w14:textId="77777777" w:rsidR="006349BB" w:rsidRPr="006349BB" w:rsidRDefault="006349BB" w:rsidP="006349BB">
      <w:pPr>
        <w:numPr>
          <w:ilvl w:val="0"/>
          <w:numId w:val="2"/>
        </w:numPr>
      </w:pPr>
      <w:r w:rsidRPr="006349BB">
        <w:t>A code of conduct is shared at the beginning of each programme, with learners contributing to group agreements that reflect mutual respect and collaboration.</w:t>
      </w:r>
    </w:p>
    <w:p w14:paraId="23B2D7F4" w14:textId="77777777" w:rsidR="006349BB" w:rsidRPr="006349BB" w:rsidRDefault="006349BB" w:rsidP="006349BB">
      <w:r w:rsidRPr="006349BB">
        <w:rPr>
          <w:b/>
          <w:bCs/>
        </w:rPr>
        <w:t>Why It Matters:</w:t>
      </w:r>
    </w:p>
    <w:p w14:paraId="1F13821C" w14:textId="77777777" w:rsidR="006349BB" w:rsidRPr="006349BB" w:rsidRDefault="006349BB" w:rsidP="006349BB">
      <w:pPr>
        <w:numPr>
          <w:ilvl w:val="0"/>
          <w:numId w:val="3"/>
        </w:numPr>
      </w:pPr>
      <w:r w:rsidRPr="006349BB">
        <w:t>A respectful environment supports emotional safety, creativity, and confidence.</w:t>
      </w:r>
    </w:p>
    <w:p w14:paraId="4A73372D" w14:textId="77777777" w:rsidR="006349BB" w:rsidRPr="006349BB" w:rsidRDefault="006349BB" w:rsidP="006349BB">
      <w:pPr>
        <w:numPr>
          <w:ilvl w:val="0"/>
          <w:numId w:val="3"/>
        </w:numPr>
      </w:pPr>
      <w:r w:rsidRPr="006349BB">
        <w:t>Learners who feel respected are more likely to engage, take risks, and succeed.</w:t>
      </w:r>
    </w:p>
    <w:p w14:paraId="41188C5E" w14:textId="77777777" w:rsidR="006349BB" w:rsidRPr="006349BB" w:rsidRDefault="006349BB" w:rsidP="006349BB">
      <w:pPr>
        <w:numPr>
          <w:ilvl w:val="0"/>
          <w:numId w:val="3"/>
        </w:numPr>
      </w:pPr>
      <w:r w:rsidRPr="006349BB">
        <w:t>Promoting respectful behaviour builds positive relationships and community cohesion.</w:t>
      </w:r>
    </w:p>
    <w:p w14:paraId="65CDD5E0" w14:textId="77777777" w:rsidR="006349BB" w:rsidRPr="006349BB" w:rsidRDefault="006349BB" w:rsidP="006349BB">
      <w:r w:rsidRPr="006349BB">
        <w:pict w14:anchorId="712DDC06">
          <v:rect id="_x0000_i1063" style="width:0;height:1.5pt" o:hralign="center" o:hrstd="t" o:hr="t" fillcolor="#a0a0a0" stroked="f"/>
        </w:pict>
      </w:r>
    </w:p>
    <w:p w14:paraId="2492E983" w14:textId="77777777" w:rsidR="006349BB" w:rsidRPr="006349BB" w:rsidRDefault="006349BB" w:rsidP="006349BB">
      <w:pPr>
        <w:rPr>
          <w:b/>
          <w:bCs/>
        </w:rPr>
      </w:pPr>
      <w:r w:rsidRPr="006349BB">
        <w:rPr>
          <w:b/>
          <w:bCs/>
        </w:rPr>
        <w:t>3. Promoting Equality and Valuing Diversity (4.2)</w:t>
      </w:r>
    </w:p>
    <w:p w14:paraId="33151916" w14:textId="77777777" w:rsidR="006349BB" w:rsidRPr="006349BB" w:rsidRDefault="006349BB" w:rsidP="006349BB">
      <w:r w:rsidRPr="006349BB">
        <w:t>We are committed to equity and inclusion across all areas of our organisation. Diversity is a strength to be respected and celebrated. We strive to:</w:t>
      </w:r>
    </w:p>
    <w:p w14:paraId="4B703A4E" w14:textId="77777777" w:rsidR="006349BB" w:rsidRPr="006349BB" w:rsidRDefault="006349BB" w:rsidP="006349BB">
      <w:pPr>
        <w:numPr>
          <w:ilvl w:val="0"/>
          <w:numId w:val="4"/>
        </w:numPr>
      </w:pPr>
      <w:r w:rsidRPr="006349BB">
        <w:t>Challenge stereotypes and bias in curriculum content and delivery.</w:t>
      </w:r>
    </w:p>
    <w:p w14:paraId="2B79AFF5" w14:textId="77777777" w:rsidR="006349BB" w:rsidRPr="006349BB" w:rsidRDefault="006349BB" w:rsidP="006349BB">
      <w:pPr>
        <w:numPr>
          <w:ilvl w:val="0"/>
          <w:numId w:val="4"/>
        </w:numPr>
      </w:pPr>
      <w:r w:rsidRPr="006349BB">
        <w:t>Reflect diverse cultures, identities, and voices in the performing arts.</w:t>
      </w:r>
    </w:p>
    <w:p w14:paraId="766019E0" w14:textId="77777777" w:rsidR="006349BB" w:rsidRPr="006349BB" w:rsidRDefault="006349BB" w:rsidP="006349BB">
      <w:pPr>
        <w:numPr>
          <w:ilvl w:val="0"/>
          <w:numId w:val="4"/>
        </w:numPr>
      </w:pPr>
      <w:r w:rsidRPr="006349BB">
        <w:t>Monitor and review data relating to ethnicity, gender, disability, and socio-economic background to ensure our programmes are inclusive and accessible.</w:t>
      </w:r>
    </w:p>
    <w:p w14:paraId="5FCD9857" w14:textId="77777777" w:rsidR="006349BB" w:rsidRPr="006349BB" w:rsidRDefault="006349BB" w:rsidP="006349BB">
      <w:r w:rsidRPr="006349BB">
        <w:rPr>
          <w:b/>
          <w:bCs/>
        </w:rPr>
        <w:t>Practical Actions:</w:t>
      </w:r>
    </w:p>
    <w:p w14:paraId="6D5A2615" w14:textId="77777777" w:rsidR="006349BB" w:rsidRPr="006349BB" w:rsidRDefault="006349BB" w:rsidP="006349BB">
      <w:pPr>
        <w:numPr>
          <w:ilvl w:val="0"/>
          <w:numId w:val="5"/>
        </w:numPr>
      </w:pPr>
      <w:r w:rsidRPr="006349BB">
        <w:t>Staff receive equality and diversity training annually.</w:t>
      </w:r>
    </w:p>
    <w:p w14:paraId="3673E3B9" w14:textId="77777777" w:rsidR="006349BB" w:rsidRPr="006349BB" w:rsidRDefault="006349BB" w:rsidP="006349BB">
      <w:pPr>
        <w:numPr>
          <w:ilvl w:val="0"/>
          <w:numId w:val="5"/>
        </w:numPr>
      </w:pPr>
      <w:r w:rsidRPr="006349BB">
        <w:t>Inclusive teaching methods (e.g. differentiated learning, trauma-informed approaches) are embedded in our sessions.</w:t>
      </w:r>
    </w:p>
    <w:p w14:paraId="16F3FFDC" w14:textId="77777777" w:rsidR="006349BB" w:rsidRPr="006349BB" w:rsidRDefault="006349BB" w:rsidP="006349BB">
      <w:pPr>
        <w:numPr>
          <w:ilvl w:val="0"/>
          <w:numId w:val="5"/>
        </w:numPr>
      </w:pPr>
      <w:r w:rsidRPr="006349BB">
        <w:t>Materials used in workshops reflect global cultures, diverse abilities, and gender balance.</w:t>
      </w:r>
    </w:p>
    <w:p w14:paraId="29AB519F" w14:textId="77777777" w:rsidR="006349BB" w:rsidRPr="006349BB" w:rsidRDefault="006349BB" w:rsidP="006349BB">
      <w:pPr>
        <w:numPr>
          <w:ilvl w:val="0"/>
          <w:numId w:val="5"/>
        </w:numPr>
      </w:pPr>
      <w:r w:rsidRPr="006349BB">
        <w:t>Learner feedback and parental input inform ongoing development of our inclusive practice.</w:t>
      </w:r>
    </w:p>
    <w:p w14:paraId="2C670B2B" w14:textId="77777777" w:rsidR="006349BB" w:rsidRPr="006349BB" w:rsidRDefault="006349BB" w:rsidP="006349BB">
      <w:r w:rsidRPr="006349BB">
        <w:rPr>
          <w:b/>
          <w:bCs/>
        </w:rPr>
        <w:lastRenderedPageBreak/>
        <w:t>Roles and Responsibilities:</w:t>
      </w:r>
    </w:p>
    <w:p w14:paraId="08243243" w14:textId="77777777" w:rsidR="006349BB" w:rsidRPr="006349BB" w:rsidRDefault="006349BB" w:rsidP="006349BB">
      <w:pPr>
        <w:numPr>
          <w:ilvl w:val="0"/>
          <w:numId w:val="6"/>
        </w:numPr>
      </w:pPr>
      <w:r w:rsidRPr="006349BB">
        <w:t>Directors ensure equality is upheld in recruitment, curriculum, and communication.</w:t>
      </w:r>
    </w:p>
    <w:p w14:paraId="6FA8EC4F" w14:textId="77777777" w:rsidR="006349BB" w:rsidRPr="006349BB" w:rsidRDefault="006349BB" w:rsidP="006349BB">
      <w:pPr>
        <w:numPr>
          <w:ilvl w:val="0"/>
          <w:numId w:val="6"/>
        </w:numPr>
      </w:pPr>
      <w:r w:rsidRPr="006349BB">
        <w:t>Staff challenge discriminatory behaviours and language.</w:t>
      </w:r>
    </w:p>
    <w:p w14:paraId="3E7E86D7" w14:textId="77777777" w:rsidR="006349BB" w:rsidRPr="006349BB" w:rsidRDefault="006349BB" w:rsidP="006349BB">
      <w:pPr>
        <w:numPr>
          <w:ilvl w:val="0"/>
          <w:numId w:val="6"/>
        </w:numPr>
      </w:pPr>
      <w:r w:rsidRPr="006349BB">
        <w:t>Parents and carers are asked to support our inclusive ethos and report prejudice-based incidents.</w:t>
      </w:r>
    </w:p>
    <w:p w14:paraId="1707AE90" w14:textId="77777777" w:rsidR="006349BB" w:rsidRPr="006349BB" w:rsidRDefault="006349BB" w:rsidP="006349BB">
      <w:pPr>
        <w:numPr>
          <w:ilvl w:val="0"/>
          <w:numId w:val="6"/>
        </w:numPr>
      </w:pPr>
      <w:r w:rsidRPr="006349BB">
        <w:t>Learners are encouraged to be allies and uphold inclusive values in and beyond sessions.</w:t>
      </w:r>
    </w:p>
    <w:p w14:paraId="1CC09698" w14:textId="77777777" w:rsidR="006349BB" w:rsidRPr="006349BB" w:rsidRDefault="006349BB" w:rsidP="006349BB">
      <w:r w:rsidRPr="006349BB">
        <w:pict w14:anchorId="075ED0F6">
          <v:rect id="_x0000_i1064" style="width:0;height:1.5pt" o:hralign="center" o:hrstd="t" o:hr="t" fillcolor="#a0a0a0" stroked="f"/>
        </w:pict>
      </w:r>
    </w:p>
    <w:p w14:paraId="235DF540" w14:textId="77777777" w:rsidR="006349BB" w:rsidRPr="006349BB" w:rsidRDefault="006349BB" w:rsidP="006349BB">
      <w:pPr>
        <w:rPr>
          <w:b/>
          <w:bCs/>
        </w:rPr>
      </w:pPr>
      <w:r w:rsidRPr="006349BB">
        <w:rPr>
          <w:b/>
          <w:bCs/>
        </w:rPr>
        <w:t>4. Establishing and Sustaining a Safe and Inclusive Environment (4.3)</w:t>
      </w:r>
    </w:p>
    <w:p w14:paraId="66965C48" w14:textId="77777777" w:rsidR="006349BB" w:rsidRPr="006349BB" w:rsidRDefault="006349BB" w:rsidP="006349BB">
      <w:r w:rsidRPr="006349BB">
        <w:t>Safety is both physical and emotional. We provide environments where learners feel free to express themselves, take creative risks, and know they are protected and supported.</w:t>
      </w:r>
    </w:p>
    <w:p w14:paraId="315F33AA" w14:textId="77777777" w:rsidR="006349BB" w:rsidRPr="006349BB" w:rsidRDefault="006349BB" w:rsidP="006349BB">
      <w:r w:rsidRPr="006349BB">
        <w:rPr>
          <w:b/>
          <w:bCs/>
        </w:rPr>
        <w:t>Health and Safety:</w:t>
      </w:r>
    </w:p>
    <w:p w14:paraId="2C4DBDC0" w14:textId="77777777" w:rsidR="006349BB" w:rsidRPr="006349BB" w:rsidRDefault="006349BB" w:rsidP="006349BB">
      <w:pPr>
        <w:numPr>
          <w:ilvl w:val="0"/>
          <w:numId w:val="7"/>
        </w:numPr>
      </w:pPr>
      <w:r w:rsidRPr="006349BB">
        <w:t>Risk assessments are conducted for all workshops and venues.</w:t>
      </w:r>
    </w:p>
    <w:p w14:paraId="3D75430B" w14:textId="77777777" w:rsidR="006349BB" w:rsidRPr="006349BB" w:rsidRDefault="006349BB" w:rsidP="006349BB">
      <w:pPr>
        <w:numPr>
          <w:ilvl w:val="0"/>
          <w:numId w:val="7"/>
        </w:numPr>
      </w:pPr>
      <w:r w:rsidRPr="006349BB">
        <w:t>Fire safety, first aid, and emergency evacuation procedures are shared at each new location.</w:t>
      </w:r>
    </w:p>
    <w:p w14:paraId="5699E419" w14:textId="77777777" w:rsidR="006349BB" w:rsidRPr="006349BB" w:rsidRDefault="006349BB" w:rsidP="006349BB">
      <w:pPr>
        <w:numPr>
          <w:ilvl w:val="0"/>
          <w:numId w:val="7"/>
        </w:numPr>
      </w:pPr>
      <w:r w:rsidRPr="006349BB">
        <w:t>Equipment is regularly checked for safety compliance, especially PE and performance tools.</w:t>
      </w:r>
    </w:p>
    <w:p w14:paraId="68D06A85" w14:textId="77777777" w:rsidR="006349BB" w:rsidRPr="006349BB" w:rsidRDefault="006349BB" w:rsidP="006349BB">
      <w:pPr>
        <w:numPr>
          <w:ilvl w:val="0"/>
          <w:numId w:val="7"/>
        </w:numPr>
      </w:pPr>
      <w:r w:rsidRPr="006349BB">
        <w:t>All instructors carry a first aid kit and are briefed on location-specific procedures.</w:t>
      </w:r>
    </w:p>
    <w:p w14:paraId="1E936F8C" w14:textId="77777777" w:rsidR="006349BB" w:rsidRPr="006349BB" w:rsidRDefault="006349BB" w:rsidP="006349BB">
      <w:r w:rsidRPr="006349BB">
        <w:rPr>
          <w:b/>
          <w:bCs/>
        </w:rPr>
        <w:t>Safeguarding and Emotional Safety:</w:t>
      </w:r>
    </w:p>
    <w:p w14:paraId="192B11AC" w14:textId="77777777" w:rsidR="006349BB" w:rsidRPr="006349BB" w:rsidRDefault="006349BB" w:rsidP="006349BB">
      <w:pPr>
        <w:numPr>
          <w:ilvl w:val="0"/>
          <w:numId w:val="8"/>
        </w:numPr>
      </w:pPr>
      <w:r w:rsidRPr="006349BB">
        <w:t>Staff are trained in safeguarding and trauma-informed practice.</w:t>
      </w:r>
    </w:p>
    <w:p w14:paraId="2451B5B9" w14:textId="77777777" w:rsidR="006349BB" w:rsidRPr="006349BB" w:rsidRDefault="006349BB" w:rsidP="006349BB">
      <w:pPr>
        <w:numPr>
          <w:ilvl w:val="0"/>
          <w:numId w:val="8"/>
        </w:numPr>
      </w:pPr>
      <w:r w:rsidRPr="006349BB">
        <w:t>Workshops begin with ground rules and group expectations to build psychological safety.</w:t>
      </w:r>
    </w:p>
    <w:p w14:paraId="6DB5438F" w14:textId="77777777" w:rsidR="006349BB" w:rsidRPr="006349BB" w:rsidRDefault="006349BB" w:rsidP="006349BB">
      <w:pPr>
        <w:numPr>
          <w:ilvl w:val="0"/>
          <w:numId w:val="8"/>
        </w:numPr>
      </w:pPr>
      <w:r w:rsidRPr="006349BB">
        <w:t>Learners are encouraged to express concerns to staff confidentially.</w:t>
      </w:r>
    </w:p>
    <w:p w14:paraId="5DEDBE7B" w14:textId="77777777" w:rsidR="006349BB" w:rsidRPr="006349BB" w:rsidRDefault="006349BB" w:rsidP="006349BB">
      <w:pPr>
        <w:numPr>
          <w:ilvl w:val="0"/>
          <w:numId w:val="8"/>
        </w:numPr>
      </w:pPr>
      <w:r w:rsidRPr="006349BB">
        <w:lastRenderedPageBreak/>
        <w:t>Regular reflective check-ins and creative wellbeing exercises support emotional regulation.</w:t>
      </w:r>
    </w:p>
    <w:p w14:paraId="04B16681" w14:textId="77777777" w:rsidR="006349BB" w:rsidRPr="006349BB" w:rsidRDefault="006349BB" w:rsidP="006349BB">
      <w:r w:rsidRPr="006349BB">
        <w:rPr>
          <w:b/>
          <w:bCs/>
        </w:rPr>
        <w:t>Inclusion in Practice:</w:t>
      </w:r>
    </w:p>
    <w:p w14:paraId="24B612F8" w14:textId="77777777" w:rsidR="006349BB" w:rsidRPr="006349BB" w:rsidRDefault="006349BB" w:rsidP="006349BB">
      <w:pPr>
        <w:numPr>
          <w:ilvl w:val="0"/>
          <w:numId w:val="9"/>
        </w:numPr>
      </w:pPr>
      <w:r w:rsidRPr="006349BB">
        <w:t>Environments are adapted to meet learners' physical, emotional, and sensory needs.</w:t>
      </w:r>
    </w:p>
    <w:p w14:paraId="78027F18" w14:textId="77777777" w:rsidR="006349BB" w:rsidRPr="006349BB" w:rsidRDefault="006349BB" w:rsidP="006349BB">
      <w:pPr>
        <w:numPr>
          <w:ilvl w:val="0"/>
          <w:numId w:val="9"/>
        </w:numPr>
      </w:pPr>
      <w:r w:rsidRPr="006349BB">
        <w:t>Group work, discussions, and performance tasks are structured to encourage collaboration, empathy, and voice for all.</w:t>
      </w:r>
    </w:p>
    <w:p w14:paraId="12D2B51B" w14:textId="77777777" w:rsidR="006349BB" w:rsidRPr="006349BB" w:rsidRDefault="006349BB" w:rsidP="006349BB">
      <w:pPr>
        <w:numPr>
          <w:ilvl w:val="0"/>
          <w:numId w:val="9"/>
        </w:numPr>
      </w:pPr>
      <w:r w:rsidRPr="006349BB">
        <w:t>Workshops embrace neurodiversity, mental health awareness, and culturally responsive teaching.</w:t>
      </w:r>
    </w:p>
    <w:p w14:paraId="387A8A2D" w14:textId="77777777" w:rsidR="006349BB" w:rsidRPr="006349BB" w:rsidRDefault="006349BB" w:rsidP="006349BB">
      <w:r w:rsidRPr="006349BB">
        <w:pict w14:anchorId="5B832DBB">
          <v:rect id="_x0000_i1065" style="width:0;height:1.5pt" o:hralign="center" o:hrstd="t" o:hr="t" fillcolor="#a0a0a0" stroked="f"/>
        </w:pict>
      </w:r>
    </w:p>
    <w:p w14:paraId="5013B11F" w14:textId="77777777" w:rsidR="006349BB" w:rsidRPr="006349BB" w:rsidRDefault="006349BB" w:rsidP="006349BB">
      <w:pPr>
        <w:rPr>
          <w:b/>
          <w:bCs/>
        </w:rPr>
      </w:pPr>
      <w:r w:rsidRPr="006349BB">
        <w:rPr>
          <w:b/>
          <w:bCs/>
        </w:rPr>
        <w:t>5. Monitoring and Review</w:t>
      </w:r>
    </w:p>
    <w:p w14:paraId="1E7EC4C3" w14:textId="77777777" w:rsidR="006349BB" w:rsidRPr="006349BB" w:rsidRDefault="006349BB" w:rsidP="006349BB">
      <w:r w:rsidRPr="006349BB">
        <w:t>This policy is reviewed annually. Feedback from staff, learners, and parents is actively encouraged and used to ensure ongoing improvement in our behaviour, equality, and inclusion practices.</w:t>
      </w:r>
    </w:p>
    <w:p w14:paraId="004F1FCC" w14:textId="77777777" w:rsidR="006349BB" w:rsidRPr="006349BB" w:rsidRDefault="006349BB" w:rsidP="006349BB">
      <w:r w:rsidRPr="006349BB">
        <w:pict w14:anchorId="527E39E5">
          <v:rect id="_x0000_i1066" style="width:0;height:1.5pt" o:hralign="center" o:hrstd="t" o:hr="t" fillcolor="#a0a0a0" stroked="f"/>
        </w:pict>
      </w:r>
    </w:p>
    <w:p w14:paraId="76837600" w14:textId="77777777" w:rsidR="006349BB" w:rsidRPr="006349BB" w:rsidRDefault="006349BB" w:rsidP="006349BB">
      <w:r w:rsidRPr="006349BB">
        <w:rPr>
          <w:b/>
          <w:bCs/>
        </w:rPr>
        <w:t>Namaste</w:t>
      </w:r>
      <w:r w:rsidRPr="006349BB">
        <w:t>,</w:t>
      </w:r>
      <w:r w:rsidRPr="006349BB">
        <w:br/>
      </w:r>
      <w:r w:rsidRPr="006349BB">
        <w:rPr>
          <w:b/>
          <w:bCs/>
        </w:rPr>
        <w:t>Sharmayne Whitter</w:t>
      </w:r>
      <w:r w:rsidRPr="006349BB">
        <w:br/>
        <w:t xml:space="preserve">Artistic Director – </w:t>
      </w:r>
      <w:proofErr w:type="spellStart"/>
      <w:r w:rsidRPr="006349BB">
        <w:t>NewCreativityCIC</w:t>
      </w:r>
      <w:proofErr w:type="spellEnd"/>
      <w:r w:rsidRPr="006349BB">
        <w:br/>
      </w:r>
      <w:r w:rsidRPr="006349BB">
        <w:rPr>
          <w:rFonts w:ascii="Segoe UI Emoji" w:hAnsi="Segoe UI Emoji" w:cs="Segoe UI Emoji"/>
        </w:rPr>
        <w:t>🌐</w:t>
      </w:r>
      <w:r w:rsidRPr="006349BB">
        <w:t xml:space="preserve"> </w:t>
      </w:r>
      <w:hyperlink r:id="rId7" w:tgtFrame="_new" w:history="1">
        <w:r w:rsidRPr="006349BB">
          <w:rPr>
            <w:rStyle w:val="Hyperlink"/>
          </w:rPr>
          <w:t>www.newcreativityCIC.org</w:t>
        </w:r>
      </w:hyperlink>
      <w:r w:rsidRPr="006349BB">
        <w:t xml:space="preserve"> | </w:t>
      </w:r>
      <w:r w:rsidRPr="006349BB">
        <w:rPr>
          <w:rFonts w:ascii="Segoe UI Emoji" w:hAnsi="Segoe UI Emoji" w:cs="Segoe UI Emoji"/>
        </w:rPr>
        <w:t>📱</w:t>
      </w:r>
      <w:r w:rsidRPr="006349BB">
        <w:t xml:space="preserve"> 07407 385173 | </w:t>
      </w:r>
      <w:r w:rsidRPr="006349BB">
        <w:rPr>
          <w:rFonts w:ascii="Segoe UI Emoji" w:hAnsi="Segoe UI Emoji" w:cs="Segoe UI Emoji"/>
        </w:rPr>
        <w:t>📸</w:t>
      </w:r>
      <w:r w:rsidRPr="006349BB">
        <w:t xml:space="preserve"> @</w:t>
      </w:r>
      <w:proofErr w:type="gramStart"/>
      <w:r w:rsidRPr="006349BB">
        <w:t>new.agecreativity</w:t>
      </w:r>
      <w:proofErr w:type="gramEnd"/>
    </w:p>
    <w:p w14:paraId="3E64593B" w14:textId="77777777" w:rsidR="006349BB" w:rsidRDefault="006349BB"/>
    <w:sectPr w:rsidR="006349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9D6E" w14:textId="77777777" w:rsidR="006349BB" w:rsidRDefault="006349BB" w:rsidP="006349BB">
      <w:pPr>
        <w:spacing w:after="0" w:line="240" w:lineRule="auto"/>
      </w:pPr>
      <w:r>
        <w:separator/>
      </w:r>
    </w:p>
  </w:endnote>
  <w:endnote w:type="continuationSeparator" w:id="0">
    <w:p w14:paraId="6BC1366F" w14:textId="77777777" w:rsidR="006349BB" w:rsidRDefault="006349BB" w:rsidP="0063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B384" w14:textId="77777777" w:rsidR="006349BB" w:rsidRDefault="006349BB" w:rsidP="006349BB">
      <w:pPr>
        <w:spacing w:after="0" w:line="240" w:lineRule="auto"/>
      </w:pPr>
      <w:r>
        <w:separator/>
      </w:r>
    </w:p>
  </w:footnote>
  <w:footnote w:type="continuationSeparator" w:id="0">
    <w:p w14:paraId="1523A83B" w14:textId="77777777" w:rsidR="006349BB" w:rsidRDefault="006349BB" w:rsidP="0063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1DE7" w14:textId="6CEE6D96" w:rsidR="006349BB" w:rsidRDefault="006349BB">
    <w:pPr>
      <w:pStyle w:val="Header"/>
    </w:pPr>
    <w:r>
      <w:rPr>
        <w:noProof/>
      </w:rPr>
      <w:drawing>
        <wp:inline distT="0" distB="0" distL="0" distR="0" wp14:anchorId="5D83783D" wp14:editId="68C8736B">
          <wp:extent cx="3976687" cy="1938020"/>
          <wp:effectExtent l="0" t="0" r="5080" b="5080"/>
          <wp:docPr id="943557010" name="Picture 1" descr="A logo with text on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57010" name="Picture 1" descr="A logo with text on 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338" cy="194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15056" w14:textId="77777777" w:rsidR="006349BB" w:rsidRDefault="00634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DE7"/>
    <w:multiLevelType w:val="multilevel"/>
    <w:tmpl w:val="234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3638"/>
    <w:multiLevelType w:val="multilevel"/>
    <w:tmpl w:val="8CC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E06BD"/>
    <w:multiLevelType w:val="multilevel"/>
    <w:tmpl w:val="6E3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4538C"/>
    <w:multiLevelType w:val="multilevel"/>
    <w:tmpl w:val="C7B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01996"/>
    <w:multiLevelType w:val="multilevel"/>
    <w:tmpl w:val="834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374D5"/>
    <w:multiLevelType w:val="multilevel"/>
    <w:tmpl w:val="A6E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44413"/>
    <w:multiLevelType w:val="multilevel"/>
    <w:tmpl w:val="9156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66B1F"/>
    <w:multiLevelType w:val="multilevel"/>
    <w:tmpl w:val="8FB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330A3"/>
    <w:multiLevelType w:val="multilevel"/>
    <w:tmpl w:val="2BA6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373865">
    <w:abstractNumId w:val="4"/>
  </w:num>
  <w:num w:numId="2" w16cid:durableId="261883703">
    <w:abstractNumId w:val="5"/>
  </w:num>
  <w:num w:numId="3" w16cid:durableId="1773354557">
    <w:abstractNumId w:val="0"/>
  </w:num>
  <w:num w:numId="4" w16cid:durableId="1368873733">
    <w:abstractNumId w:val="7"/>
  </w:num>
  <w:num w:numId="5" w16cid:durableId="1440446433">
    <w:abstractNumId w:val="1"/>
  </w:num>
  <w:num w:numId="6" w16cid:durableId="1514029046">
    <w:abstractNumId w:val="3"/>
  </w:num>
  <w:num w:numId="7" w16cid:durableId="1121076484">
    <w:abstractNumId w:val="6"/>
  </w:num>
  <w:num w:numId="8" w16cid:durableId="1045981424">
    <w:abstractNumId w:val="8"/>
  </w:num>
  <w:num w:numId="9" w16cid:durableId="181849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B"/>
    <w:rsid w:val="006349BB"/>
    <w:rsid w:val="008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59B27"/>
  <w15:chartTrackingRefBased/>
  <w15:docId w15:val="{8CDDD5FD-AF63-4BAC-9D3D-618F404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9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B"/>
  </w:style>
  <w:style w:type="paragraph" w:styleId="Footer">
    <w:name w:val="footer"/>
    <w:basedOn w:val="Normal"/>
    <w:link w:val="FooterChar"/>
    <w:uiPriority w:val="99"/>
    <w:unhideWhenUsed/>
    <w:rsid w:val="0063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B"/>
  </w:style>
  <w:style w:type="character" w:styleId="Hyperlink">
    <w:name w:val="Hyperlink"/>
    <w:basedOn w:val="DefaultParagraphFont"/>
    <w:uiPriority w:val="99"/>
    <w:unhideWhenUsed/>
    <w:rsid w:val="006349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creativityC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K. Whitter</dc:creator>
  <cp:keywords/>
  <dc:description/>
  <cp:lastModifiedBy>S K. Whitter</cp:lastModifiedBy>
  <cp:revision>2</cp:revision>
  <dcterms:created xsi:type="dcterms:W3CDTF">2025-06-19T12:45:00Z</dcterms:created>
  <dcterms:modified xsi:type="dcterms:W3CDTF">2025-06-19T12:45:00Z</dcterms:modified>
</cp:coreProperties>
</file>