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2360" w14:textId="492AB987" w:rsidR="00F7126C" w:rsidRDefault="00F7126C" w:rsidP="00F7126C">
      <w:pPr>
        <w:pStyle w:val="NoSpacing"/>
        <w:rPr>
          <w:sz w:val="28"/>
          <w:szCs w:val="28"/>
        </w:rPr>
      </w:pPr>
      <w:r>
        <w:t xml:space="preserve">                               </w:t>
      </w:r>
      <w:r w:rsidR="001D4AC7">
        <w:rPr>
          <w:sz w:val="28"/>
          <w:szCs w:val="28"/>
        </w:rPr>
        <w:t>VILLAGE OF OLD BENNINGTON</w:t>
      </w:r>
    </w:p>
    <w:p w14:paraId="7350A912" w14:textId="4795A1AF" w:rsidR="00F7126C" w:rsidRDefault="00F7126C" w:rsidP="00F7126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F7126C">
        <w:rPr>
          <w:sz w:val="28"/>
          <w:szCs w:val="28"/>
        </w:rPr>
        <w:t>PLANNING COMMISSION</w:t>
      </w:r>
    </w:p>
    <w:p w14:paraId="120B7214" w14:textId="77777777" w:rsidR="00F7126C" w:rsidRDefault="00F7126C" w:rsidP="00F7126C">
      <w:pPr>
        <w:pStyle w:val="NoSpacing"/>
        <w:rPr>
          <w:sz w:val="28"/>
          <w:szCs w:val="28"/>
        </w:rPr>
      </w:pPr>
    </w:p>
    <w:p w14:paraId="7024BA0E" w14:textId="39652575" w:rsidR="00F7126C" w:rsidRDefault="00F7126C" w:rsidP="00F7126C">
      <w:pPr>
        <w:pStyle w:val="NoSpacing"/>
      </w:pPr>
      <w:r>
        <w:t xml:space="preserve">                               </w:t>
      </w:r>
      <w:r w:rsidR="00D26B57">
        <w:t xml:space="preserve">          </w:t>
      </w:r>
      <w:r w:rsidR="001D4AC7">
        <w:t xml:space="preserve">DESIGN </w:t>
      </w:r>
      <w:r w:rsidR="00D26B57">
        <w:t>REVIEW</w:t>
      </w:r>
      <w:r w:rsidR="00CE5EBE">
        <w:t xml:space="preserve"> HEARING</w:t>
      </w:r>
    </w:p>
    <w:p w14:paraId="2E17671E" w14:textId="77777777" w:rsidR="00F7126C" w:rsidRDefault="00F7126C" w:rsidP="00F7126C">
      <w:pPr>
        <w:pStyle w:val="NoSpacing"/>
      </w:pPr>
    </w:p>
    <w:p w14:paraId="50D79F06" w14:textId="1E79EABC" w:rsidR="00F7126C" w:rsidRDefault="00F7126C" w:rsidP="00F7126C">
      <w:pPr>
        <w:pStyle w:val="NoSpacing"/>
      </w:pPr>
      <w:r>
        <w:t xml:space="preserve">In re: </w:t>
      </w:r>
      <w:r w:rsidR="003C6765">
        <w:t xml:space="preserve">Myers Prouty </w:t>
      </w:r>
      <w:r w:rsidR="00BB6D63">
        <w:t>Children’s</w:t>
      </w:r>
      <w:r w:rsidR="003C6765">
        <w:t xml:space="preserve"> Campuses Inc</w:t>
      </w:r>
      <w:r w:rsidR="002D0859">
        <w:t xml:space="preserve">. </w:t>
      </w:r>
    </w:p>
    <w:p w14:paraId="4CE406AA" w14:textId="4D707079" w:rsidR="00F7126C" w:rsidRDefault="00F7126C" w:rsidP="00F7126C">
      <w:pPr>
        <w:pStyle w:val="NoSpacing"/>
      </w:pPr>
      <w:r>
        <w:t>Permit #2</w:t>
      </w:r>
      <w:r w:rsidR="008F0309">
        <w:t>6</w:t>
      </w:r>
      <w:r>
        <w:t>-</w:t>
      </w:r>
      <w:r w:rsidR="00A37E6C">
        <w:t>02</w:t>
      </w:r>
    </w:p>
    <w:p w14:paraId="05770403" w14:textId="12EA2916" w:rsidR="00F7126C" w:rsidRDefault="008F0309" w:rsidP="00F7126C">
      <w:pPr>
        <w:pStyle w:val="NoSpacing"/>
      </w:pPr>
      <w:r>
        <w:t xml:space="preserve">Replace existing wood picket fence </w:t>
      </w:r>
      <w:r w:rsidR="00DE4CF4">
        <w:t xml:space="preserve">using </w:t>
      </w:r>
      <w:r w:rsidR="00E72798">
        <w:t>non</w:t>
      </w:r>
      <w:r w:rsidR="00DE4CF4">
        <w:t>-wood material</w:t>
      </w:r>
    </w:p>
    <w:p w14:paraId="1B999264" w14:textId="77777777" w:rsidR="003354E2" w:rsidRDefault="003354E2" w:rsidP="00F7126C">
      <w:pPr>
        <w:pStyle w:val="NoSpacing"/>
      </w:pPr>
    </w:p>
    <w:p w14:paraId="08A2AAF4" w14:textId="572081BB" w:rsidR="00F7126C" w:rsidRDefault="00F7126C" w:rsidP="00F7126C">
      <w:pPr>
        <w:pStyle w:val="NoSpacing"/>
      </w:pPr>
      <w:r>
        <w:t>The application was received on</w:t>
      </w:r>
      <w:r w:rsidR="00222E46">
        <w:t xml:space="preserve"> 12</w:t>
      </w:r>
      <w:r w:rsidR="00327E10">
        <w:t>.</w:t>
      </w:r>
      <w:r w:rsidR="005C5680">
        <w:t>2</w:t>
      </w:r>
      <w:r>
        <w:t>.25. A copy of the application</w:t>
      </w:r>
      <w:r w:rsidR="007F31AF">
        <w:t xml:space="preserve"> </w:t>
      </w:r>
      <w:r>
        <w:t>a</w:t>
      </w:r>
      <w:r w:rsidR="00961122">
        <w:t>nd</w:t>
      </w:r>
      <w:r>
        <w:t xml:space="preserve"> </w:t>
      </w:r>
      <w:r w:rsidR="00961122">
        <w:t>c</w:t>
      </w:r>
      <w:r w:rsidR="003375AF">
        <w:t>ertifi</w:t>
      </w:r>
      <w:r w:rsidR="007F31AF">
        <w:t>cation of</w:t>
      </w:r>
      <w:r w:rsidR="003375AF">
        <w:t xml:space="preserve"> mailing to abutting property owners </w:t>
      </w:r>
      <w:r w:rsidR="009B26D6">
        <w:t xml:space="preserve">on request to Zoning Administrator at </w:t>
      </w:r>
      <w:hyperlink r:id="rId5" w:history="1">
        <w:r w:rsidR="009B26D6" w:rsidRPr="009F3843">
          <w:rPr>
            <w:rStyle w:val="Hyperlink"/>
          </w:rPr>
          <w:t>obzoning@gmail.com</w:t>
        </w:r>
      </w:hyperlink>
      <w:r w:rsidR="009B26D6">
        <w:t>.</w:t>
      </w:r>
    </w:p>
    <w:p w14:paraId="187FDDAE" w14:textId="77777777" w:rsidR="009B26D6" w:rsidRDefault="009B26D6" w:rsidP="00F7126C">
      <w:pPr>
        <w:pStyle w:val="NoSpacing"/>
      </w:pPr>
    </w:p>
    <w:p w14:paraId="658BFAF1" w14:textId="1DCDD039" w:rsidR="00F7126C" w:rsidRDefault="00F7126C" w:rsidP="00F7126C">
      <w:pPr>
        <w:pStyle w:val="NoSpacing"/>
      </w:pPr>
      <w:r>
        <w:t xml:space="preserve">Notice of hearing posted at </w:t>
      </w:r>
      <w:r w:rsidR="009B26D6">
        <w:t>Old Church Barn</w:t>
      </w:r>
      <w:r w:rsidR="0012766B">
        <w:t xml:space="preserve">, </w:t>
      </w:r>
      <w:r w:rsidR="009B26D6">
        <w:t>Monument Bulletin Board</w:t>
      </w:r>
      <w:r w:rsidR="0012766B">
        <w:t>,</w:t>
      </w:r>
      <w:r>
        <w:t xml:space="preserve"> </w:t>
      </w:r>
      <w:r w:rsidR="00DA4893">
        <w:t>and Village web page.</w:t>
      </w:r>
    </w:p>
    <w:p w14:paraId="20D2944F" w14:textId="77777777" w:rsidR="009C2DF4" w:rsidRDefault="009C2DF4" w:rsidP="00F7126C">
      <w:pPr>
        <w:pStyle w:val="NoSpacing"/>
      </w:pPr>
    </w:p>
    <w:p w14:paraId="4513F568" w14:textId="3AFA48D4" w:rsidR="009C2DF4" w:rsidRDefault="009C2DF4" w:rsidP="00F7126C">
      <w:pPr>
        <w:pStyle w:val="NoSpacing"/>
      </w:pPr>
      <w:r>
        <w:t xml:space="preserve">The application was considered by the Planning Commission at a public hearing on </w:t>
      </w:r>
      <w:r w:rsidR="004231D7">
        <w:t>February</w:t>
      </w:r>
      <w:r w:rsidR="00327E10">
        <w:t xml:space="preserve"> </w:t>
      </w:r>
      <w:r w:rsidR="004231D7">
        <w:t>9</w:t>
      </w:r>
      <w:r>
        <w:t xml:space="preserve">, 2025. The Planning Commission reviewed the application under the </w:t>
      </w:r>
      <w:r w:rsidR="00241714">
        <w:t>Village of Old Bennington</w:t>
      </w:r>
      <w:r>
        <w:t xml:space="preserve"> Zoning Bylaw as </w:t>
      </w:r>
      <w:r w:rsidR="004E73E2">
        <w:t>a</w:t>
      </w:r>
      <w:r w:rsidR="002764D4">
        <w:t xml:space="preserve">mended and </w:t>
      </w:r>
      <w:r w:rsidR="004E73E2">
        <w:t>r</w:t>
      </w:r>
      <w:r w:rsidR="002764D4">
        <w:t xml:space="preserve">eadapted </w:t>
      </w:r>
      <w:r w:rsidR="00B70AB7">
        <w:t>April</w:t>
      </w:r>
      <w:r w:rsidR="002764D4">
        <w:t xml:space="preserve"> 7, 2020</w:t>
      </w:r>
      <w:r w:rsidR="004E73E2">
        <w:t xml:space="preserve"> and amended November </w:t>
      </w:r>
      <w:r w:rsidR="007C49FD">
        <w:t>2024.</w:t>
      </w:r>
      <w:r w:rsidR="004231D7">
        <w:t xml:space="preserve"> The hearing was continued to March 9, 2026</w:t>
      </w:r>
      <w:r w:rsidR="00FE7E62">
        <w:t>.</w:t>
      </w:r>
    </w:p>
    <w:p w14:paraId="79C69023" w14:textId="77777777" w:rsidR="007C49FD" w:rsidRDefault="007C49FD" w:rsidP="00F7126C">
      <w:pPr>
        <w:pStyle w:val="NoSpacing"/>
      </w:pPr>
    </w:p>
    <w:p w14:paraId="70235992" w14:textId="43723C75" w:rsidR="009C2DF4" w:rsidRDefault="009C2DF4" w:rsidP="00F7126C">
      <w:pPr>
        <w:pStyle w:val="NoSpacing"/>
      </w:pPr>
      <w:r>
        <w:t xml:space="preserve">Present at the hearing </w:t>
      </w:r>
      <w:r w:rsidR="00FE7E62">
        <w:t xml:space="preserve">om March 9, 2026 </w:t>
      </w:r>
      <w:r>
        <w:t>were the following members of the Planning Commission:</w:t>
      </w:r>
    </w:p>
    <w:p w14:paraId="37DB2CFA" w14:textId="03E75EA2" w:rsidR="009C2DF4" w:rsidRDefault="007C49FD" w:rsidP="009C2DF4">
      <w:pPr>
        <w:pStyle w:val="NoSpacing"/>
        <w:numPr>
          <w:ilvl w:val="0"/>
          <w:numId w:val="1"/>
        </w:numPr>
      </w:pPr>
      <w:r>
        <w:t>Brian Scheetz</w:t>
      </w:r>
    </w:p>
    <w:p w14:paraId="6EB0F7BC" w14:textId="0DBA2E48" w:rsidR="009C2DF4" w:rsidRDefault="007C49FD" w:rsidP="004E6F68">
      <w:pPr>
        <w:pStyle w:val="NoSpacing"/>
        <w:numPr>
          <w:ilvl w:val="0"/>
          <w:numId w:val="1"/>
        </w:numPr>
      </w:pPr>
      <w:r>
        <w:t>Renny Ponvert</w:t>
      </w:r>
    </w:p>
    <w:p w14:paraId="37C53F14" w14:textId="3A507928" w:rsidR="00327E10" w:rsidRDefault="00327E10" w:rsidP="009C2DF4">
      <w:pPr>
        <w:pStyle w:val="NoSpacing"/>
        <w:numPr>
          <w:ilvl w:val="0"/>
          <w:numId w:val="1"/>
        </w:numPr>
      </w:pPr>
      <w:r>
        <w:t>Elizabeth Warner</w:t>
      </w:r>
    </w:p>
    <w:p w14:paraId="7BFF41D1" w14:textId="77777777" w:rsidR="0037730B" w:rsidRDefault="0037730B" w:rsidP="00F337F9">
      <w:pPr>
        <w:pStyle w:val="NoSpacing"/>
        <w:jc w:val="both"/>
      </w:pPr>
    </w:p>
    <w:p w14:paraId="363CAC40" w14:textId="645DEC85" w:rsidR="00994A38" w:rsidRDefault="00211D99" w:rsidP="00211D99">
      <w:pPr>
        <w:pStyle w:val="NoSpacing"/>
        <w:numPr>
          <w:ilvl w:val="0"/>
          <w:numId w:val="5"/>
        </w:numPr>
      </w:pPr>
      <w:r w:rsidRPr="001722D1">
        <w:t xml:space="preserve">Design Review Hearing </w:t>
      </w:r>
      <w:r w:rsidR="00265BE5">
        <w:t xml:space="preserve">Continuance </w:t>
      </w:r>
      <w:r>
        <w:t>- Hearing opened at 7:</w:t>
      </w:r>
      <w:r w:rsidR="00091C65">
        <w:t>16</w:t>
      </w:r>
      <w:r>
        <w:t xml:space="preserve">PM. </w:t>
      </w:r>
    </w:p>
    <w:p w14:paraId="5354820E" w14:textId="77777777" w:rsidR="008F383E" w:rsidRDefault="008F383E" w:rsidP="008F383E">
      <w:pPr>
        <w:pStyle w:val="NoSpacing"/>
        <w:ind w:left="630"/>
      </w:pPr>
    </w:p>
    <w:p w14:paraId="0CC36F63" w14:textId="0A71225F" w:rsidR="008F383E" w:rsidRDefault="00D12C57" w:rsidP="008F383E">
      <w:pPr>
        <w:pStyle w:val="NoSpacing"/>
        <w:ind w:left="630"/>
        <w:rPr>
          <w:rFonts w:ascii="Bookman Old Style" w:hAnsi="Bookman Old Style"/>
        </w:rPr>
      </w:pPr>
      <w:r>
        <w:t xml:space="preserve">Hearing from February </w:t>
      </w:r>
      <w:r w:rsidR="008F383E">
        <w:t>9</w:t>
      </w:r>
      <w:r w:rsidR="00727E56">
        <w:t>:</w:t>
      </w:r>
      <w:r w:rsidR="008F383E" w:rsidRPr="008F383E">
        <w:rPr>
          <w:rFonts w:ascii="Bookman Old Style" w:hAnsi="Bookman Old Style"/>
        </w:rPr>
        <w:t xml:space="preserve"> </w:t>
      </w:r>
      <w:r w:rsidR="008F383E">
        <w:rPr>
          <w:rFonts w:ascii="Bookman Old Style" w:hAnsi="Bookman Old Style"/>
        </w:rPr>
        <w:t>Charles Dewey spoke representing the Church stating that the “church wants what the school wants”. Questions arose from Commission members regarding the proposed height and non-wood material, both as proposed do not comply with the bylaws. It was also noted that the fence is highly visible in the historic district.</w:t>
      </w:r>
    </w:p>
    <w:p w14:paraId="4094E582" w14:textId="147D8238" w:rsidR="008F383E" w:rsidRDefault="008F383E" w:rsidP="008F383E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representative of the applicant, Myers-Prouty, was not in attendance to address the Commissioner’s questions. Hearing continued till March 9, 2026 </w:t>
      </w:r>
      <w:r w:rsidR="00BB6D63">
        <w:rPr>
          <w:rFonts w:ascii="Bookman Old Style" w:hAnsi="Bookman Old Style"/>
        </w:rPr>
        <w:t>at</w:t>
      </w:r>
      <w:r>
        <w:rPr>
          <w:rFonts w:ascii="Bookman Old Style" w:hAnsi="Bookman Old Style"/>
        </w:rPr>
        <w:t xml:space="preserve"> 7:16.</w:t>
      </w:r>
    </w:p>
    <w:p w14:paraId="11DE6812" w14:textId="2B357D13" w:rsidR="00091C65" w:rsidRDefault="008F383E" w:rsidP="00091C65">
      <w:pPr>
        <w:pStyle w:val="NoSpacing"/>
        <w:ind w:left="720"/>
      </w:pPr>
      <w:r>
        <w:t xml:space="preserve"> </w:t>
      </w:r>
    </w:p>
    <w:p w14:paraId="32CA9F0E" w14:textId="77777777" w:rsidR="00C05C7E" w:rsidRDefault="00DD6530" w:rsidP="00DD6530">
      <w:pPr>
        <w:pStyle w:val="NoSpacing"/>
      </w:pPr>
      <w:r>
        <w:t xml:space="preserve">        </w:t>
      </w:r>
      <w:r w:rsidR="00C05C7E">
        <w:t xml:space="preserve">At March 9 meeting </w:t>
      </w:r>
      <w:r>
        <w:t xml:space="preserve">Jackie Myers of Myers </w:t>
      </w:r>
      <w:r w:rsidR="00CC6384">
        <w:t xml:space="preserve">Prouty </w:t>
      </w:r>
      <w:r w:rsidR="00BB6D63">
        <w:t>Children’s</w:t>
      </w:r>
      <w:r w:rsidR="00CC6384">
        <w:t xml:space="preserve"> Campuses </w:t>
      </w:r>
    </w:p>
    <w:p w14:paraId="0B52FC4B" w14:textId="77777777" w:rsidR="00C05C7E" w:rsidRDefault="00C05C7E" w:rsidP="00DD6530">
      <w:pPr>
        <w:pStyle w:val="NoSpacing"/>
      </w:pPr>
      <w:r>
        <w:t xml:space="preserve">        </w:t>
      </w:r>
      <w:r w:rsidR="00CC6384">
        <w:t xml:space="preserve">was in attendance </w:t>
      </w:r>
      <w:r w:rsidR="00112276">
        <w:t>a</w:t>
      </w:r>
      <w:r w:rsidR="00CB53E0">
        <w:t xml:space="preserve">nd addressed Commission on State Safety </w:t>
      </w:r>
      <w:r>
        <w:t xml:space="preserve"> </w:t>
      </w:r>
    </w:p>
    <w:p w14:paraId="7C2CE5F8" w14:textId="77777777" w:rsidR="00CB60B6" w:rsidRDefault="00C05C7E" w:rsidP="00DD6530">
      <w:pPr>
        <w:pStyle w:val="NoSpacing"/>
      </w:pPr>
      <w:r>
        <w:t xml:space="preserve">        </w:t>
      </w:r>
      <w:r w:rsidR="00CB53E0">
        <w:t>requirements</w:t>
      </w:r>
      <w:r w:rsidR="004C78B5">
        <w:t xml:space="preserve"> for fencing at</w:t>
      </w:r>
      <w:r w:rsidR="00CB60B6">
        <w:t xml:space="preserve"> </w:t>
      </w:r>
      <w:r w:rsidR="00BB6D63">
        <w:t>childcare</w:t>
      </w:r>
      <w:r w:rsidR="004C78B5">
        <w:t xml:space="preserve"> centers</w:t>
      </w:r>
      <w:r w:rsidR="007373DB">
        <w:t xml:space="preserve"> including required height</w:t>
      </w:r>
      <w:r w:rsidR="00B62F22">
        <w:t>,</w:t>
      </w:r>
      <w:r w:rsidR="007E7FC8">
        <w:t xml:space="preserve"> </w:t>
      </w:r>
    </w:p>
    <w:p w14:paraId="3A480916" w14:textId="77777777" w:rsidR="00CB60B6" w:rsidRDefault="00CB60B6" w:rsidP="00DD6530">
      <w:pPr>
        <w:pStyle w:val="NoSpacing"/>
      </w:pPr>
      <w:r>
        <w:t xml:space="preserve">        </w:t>
      </w:r>
      <w:r w:rsidR="00BB6D63">
        <w:t>design</w:t>
      </w:r>
      <w:r w:rsidR="007E7FC8">
        <w:t xml:space="preserve"> and self-closing gates. </w:t>
      </w:r>
      <w:r w:rsidR="00DB05B6">
        <w:t xml:space="preserve">Ms. </w:t>
      </w:r>
      <w:r w:rsidR="001502B8">
        <w:t xml:space="preserve">Myers clarified that the request for </w:t>
      </w:r>
    </w:p>
    <w:p w14:paraId="53CBE35D" w14:textId="77777777" w:rsidR="00452FB3" w:rsidRDefault="00CB60B6" w:rsidP="00DD6530">
      <w:pPr>
        <w:pStyle w:val="NoSpacing"/>
      </w:pPr>
      <w:r>
        <w:t xml:space="preserve">        </w:t>
      </w:r>
      <w:r w:rsidR="001502B8">
        <w:t xml:space="preserve">materials other than wood was not based on </w:t>
      </w:r>
      <w:r w:rsidR="00156E35">
        <w:t xml:space="preserve">cost but on need to </w:t>
      </w:r>
      <w:r w:rsidR="00401DC4">
        <w:t xml:space="preserve">meet </w:t>
      </w:r>
      <w:r w:rsidR="00452FB3">
        <w:t xml:space="preserve">    </w:t>
      </w:r>
    </w:p>
    <w:p w14:paraId="20501E89" w14:textId="77777777" w:rsidR="00452FB3" w:rsidRDefault="00452FB3" w:rsidP="00DD6530">
      <w:pPr>
        <w:pStyle w:val="NoSpacing"/>
      </w:pPr>
    </w:p>
    <w:p w14:paraId="1AB59808" w14:textId="59BD1063" w:rsidR="00B2048D" w:rsidRDefault="00401DC4" w:rsidP="00DD6530">
      <w:pPr>
        <w:pStyle w:val="NoSpacing"/>
      </w:pPr>
      <w:r>
        <w:lastRenderedPageBreak/>
        <w:t>safety requirements for</w:t>
      </w:r>
      <w:r w:rsidR="00452FB3">
        <w:t xml:space="preserve"> </w:t>
      </w:r>
      <w:r w:rsidR="00BB6D63">
        <w:t>children.</w:t>
      </w:r>
      <w:r w:rsidR="00ED57A4">
        <w:t xml:space="preserve"> </w:t>
      </w:r>
      <w:r w:rsidR="005D1E39">
        <w:t>Hearing closed at 1925hrs.</w:t>
      </w:r>
    </w:p>
    <w:p w14:paraId="4CBB976C" w14:textId="77777777" w:rsidR="00B2048D" w:rsidRDefault="00B2048D" w:rsidP="00994A38">
      <w:pPr>
        <w:pStyle w:val="NoSpacing"/>
        <w:ind w:left="720"/>
      </w:pPr>
    </w:p>
    <w:p w14:paraId="4113CEAF" w14:textId="77777777" w:rsidR="00211D99" w:rsidRDefault="00211D99" w:rsidP="00F337F9">
      <w:pPr>
        <w:pStyle w:val="NoSpacing"/>
        <w:jc w:val="both"/>
      </w:pPr>
    </w:p>
    <w:p w14:paraId="005CDF41" w14:textId="4AEFC9BE" w:rsidR="00F337F9" w:rsidRDefault="0037730B" w:rsidP="00F337F9">
      <w:pPr>
        <w:pStyle w:val="NoSpacing"/>
        <w:jc w:val="both"/>
        <w:rPr>
          <w:u w:val="single"/>
        </w:rPr>
      </w:pPr>
      <w:r w:rsidRPr="0037730B">
        <w:rPr>
          <w:u w:val="single"/>
        </w:rPr>
        <w:t>FINDINGS</w:t>
      </w:r>
      <w:r w:rsidR="00F337F9" w:rsidRPr="0037730B">
        <w:rPr>
          <w:u w:val="single"/>
        </w:rPr>
        <w:t xml:space="preserve"> </w:t>
      </w:r>
      <w:r w:rsidR="00A30D8A">
        <w:rPr>
          <w:u w:val="single"/>
        </w:rPr>
        <w:t>/ DECISION</w:t>
      </w:r>
    </w:p>
    <w:p w14:paraId="2A43657E" w14:textId="63A3C281" w:rsidR="00FA26A3" w:rsidRDefault="005254D9" w:rsidP="00480C4C">
      <w:pPr>
        <w:pStyle w:val="NoSpacing"/>
      </w:pPr>
      <w:r>
        <w:t>After deliberative session a m</w:t>
      </w:r>
      <w:r w:rsidR="008156DA">
        <w:t xml:space="preserve">otion by Mr. Scheetz to approve application </w:t>
      </w:r>
      <w:r w:rsidR="00E82397">
        <w:t>Myers Prouty Children’s Campuses</w:t>
      </w:r>
      <w:r w:rsidR="00E41ECF">
        <w:t xml:space="preserve"> Inc. for a black aluminum fence </w:t>
      </w:r>
      <w:r w:rsidR="00C32710">
        <w:t xml:space="preserve">presented in their application with the statement from the Commission </w:t>
      </w:r>
      <w:r w:rsidR="005158C2">
        <w:t xml:space="preserve">that we are approving the the fence despite it being </w:t>
      </w:r>
      <w:r w:rsidR="00E95EBF">
        <w:t>a non-conforming material</w:t>
      </w:r>
      <w:r w:rsidR="00FA26A3">
        <w:t xml:space="preserve"> because of State safety regulations.</w:t>
      </w:r>
    </w:p>
    <w:p w14:paraId="2F656CD9" w14:textId="63E1EE10" w:rsidR="008156DA" w:rsidRDefault="008156DA" w:rsidP="00480C4C">
      <w:pPr>
        <w:pStyle w:val="NoSpacing"/>
      </w:pPr>
      <w:r>
        <w:t>Seconded by Mr. Po</w:t>
      </w:r>
      <w:r w:rsidR="000B67EF">
        <w:t>n</w:t>
      </w:r>
      <w:r w:rsidR="00B80B8D">
        <w:t>vert</w:t>
      </w:r>
      <w:r>
        <w:t xml:space="preserve">. Motion passes </w:t>
      </w:r>
      <w:r w:rsidR="00B80B8D">
        <w:t>3</w:t>
      </w:r>
      <w:r>
        <w:t>-0-0</w:t>
      </w:r>
    </w:p>
    <w:p w14:paraId="4619FDF4" w14:textId="78087DD8" w:rsidR="0037730B" w:rsidRDefault="0037730B" w:rsidP="00F337F9">
      <w:pPr>
        <w:pStyle w:val="NoSpacing"/>
        <w:jc w:val="both"/>
      </w:pPr>
    </w:p>
    <w:p w14:paraId="7E743D23" w14:textId="77777777" w:rsidR="0037730B" w:rsidRDefault="0037730B" w:rsidP="00F337F9">
      <w:pPr>
        <w:pStyle w:val="NoSpacing"/>
        <w:jc w:val="both"/>
      </w:pPr>
    </w:p>
    <w:p w14:paraId="43DE4DB5" w14:textId="19AB8BFB" w:rsidR="0037730B" w:rsidRPr="0037730B" w:rsidRDefault="0037730B" w:rsidP="00F337F9">
      <w:pPr>
        <w:pStyle w:val="NoSpacing"/>
        <w:jc w:val="both"/>
      </w:pPr>
      <w:r>
        <w:t>dk</w:t>
      </w:r>
    </w:p>
    <w:p w14:paraId="4E13B1F6" w14:textId="77777777" w:rsidR="0037730B" w:rsidRPr="0037730B" w:rsidRDefault="0037730B" w:rsidP="00F337F9">
      <w:pPr>
        <w:pStyle w:val="NoSpacing"/>
        <w:jc w:val="both"/>
        <w:rPr>
          <w:b/>
          <w:bCs/>
        </w:rPr>
      </w:pPr>
    </w:p>
    <w:p w14:paraId="42652074" w14:textId="77777777" w:rsidR="00F337F9" w:rsidRDefault="00F337F9" w:rsidP="00F337F9">
      <w:pPr>
        <w:pStyle w:val="NoSpacing"/>
        <w:jc w:val="both"/>
      </w:pPr>
    </w:p>
    <w:p w14:paraId="1B2CC6E9" w14:textId="77777777" w:rsidR="00F337F9" w:rsidRPr="00F7126C" w:rsidRDefault="00F337F9" w:rsidP="00F337F9">
      <w:pPr>
        <w:pStyle w:val="NoSpacing"/>
        <w:jc w:val="both"/>
      </w:pPr>
    </w:p>
    <w:sectPr w:rsidR="00F337F9" w:rsidRPr="00F7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900"/>
    <w:multiLevelType w:val="hybridMultilevel"/>
    <w:tmpl w:val="44A0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32B3"/>
    <w:multiLevelType w:val="hybridMultilevel"/>
    <w:tmpl w:val="B886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E1A6F"/>
    <w:multiLevelType w:val="hybridMultilevel"/>
    <w:tmpl w:val="919EE9D2"/>
    <w:lvl w:ilvl="0" w:tplc="19623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3D51"/>
    <w:multiLevelType w:val="hybridMultilevel"/>
    <w:tmpl w:val="12385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0C3C"/>
    <w:multiLevelType w:val="hybridMultilevel"/>
    <w:tmpl w:val="3580D364"/>
    <w:lvl w:ilvl="0" w:tplc="CC7895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D5C34"/>
    <w:multiLevelType w:val="hybridMultilevel"/>
    <w:tmpl w:val="0694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289744">
    <w:abstractNumId w:val="0"/>
  </w:num>
  <w:num w:numId="2" w16cid:durableId="698898605">
    <w:abstractNumId w:val="1"/>
  </w:num>
  <w:num w:numId="3" w16cid:durableId="426466422">
    <w:abstractNumId w:val="3"/>
  </w:num>
  <w:num w:numId="4" w16cid:durableId="1402294256">
    <w:abstractNumId w:val="4"/>
  </w:num>
  <w:num w:numId="5" w16cid:durableId="1624457273">
    <w:abstractNumId w:val="2"/>
  </w:num>
  <w:num w:numId="6" w16cid:durableId="1785155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C"/>
    <w:rsid w:val="00061B27"/>
    <w:rsid w:val="000632B9"/>
    <w:rsid w:val="000909FE"/>
    <w:rsid w:val="000910D4"/>
    <w:rsid w:val="00091C65"/>
    <w:rsid w:val="0009566F"/>
    <w:rsid w:val="000B67EF"/>
    <w:rsid w:val="00112276"/>
    <w:rsid w:val="0012766B"/>
    <w:rsid w:val="001372B5"/>
    <w:rsid w:val="001502B8"/>
    <w:rsid w:val="00156E35"/>
    <w:rsid w:val="001D4AC7"/>
    <w:rsid w:val="00211D99"/>
    <w:rsid w:val="00222E46"/>
    <w:rsid w:val="00231FEF"/>
    <w:rsid w:val="00241714"/>
    <w:rsid w:val="00265BE5"/>
    <w:rsid w:val="002678B4"/>
    <w:rsid w:val="00276256"/>
    <w:rsid w:val="002764D4"/>
    <w:rsid w:val="002D0859"/>
    <w:rsid w:val="002D109C"/>
    <w:rsid w:val="002F5310"/>
    <w:rsid w:val="00306155"/>
    <w:rsid w:val="0031253D"/>
    <w:rsid w:val="0031744E"/>
    <w:rsid w:val="0032061E"/>
    <w:rsid w:val="00327E10"/>
    <w:rsid w:val="003354E2"/>
    <w:rsid w:val="003375AF"/>
    <w:rsid w:val="0037730B"/>
    <w:rsid w:val="003C6765"/>
    <w:rsid w:val="003D3778"/>
    <w:rsid w:val="00401DC4"/>
    <w:rsid w:val="00412230"/>
    <w:rsid w:val="00416D51"/>
    <w:rsid w:val="00417386"/>
    <w:rsid w:val="004231D7"/>
    <w:rsid w:val="004344C3"/>
    <w:rsid w:val="00452FB3"/>
    <w:rsid w:val="00454919"/>
    <w:rsid w:val="004674E1"/>
    <w:rsid w:val="00480C4C"/>
    <w:rsid w:val="0048272C"/>
    <w:rsid w:val="004971E3"/>
    <w:rsid w:val="004A5555"/>
    <w:rsid w:val="004C78B5"/>
    <w:rsid w:val="004E6F68"/>
    <w:rsid w:val="004E73E2"/>
    <w:rsid w:val="004F5A59"/>
    <w:rsid w:val="00505754"/>
    <w:rsid w:val="00507047"/>
    <w:rsid w:val="005158C2"/>
    <w:rsid w:val="00516A03"/>
    <w:rsid w:val="00523700"/>
    <w:rsid w:val="005254D9"/>
    <w:rsid w:val="00563C69"/>
    <w:rsid w:val="00594A7A"/>
    <w:rsid w:val="005C5680"/>
    <w:rsid w:val="005D1356"/>
    <w:rsid w:val="005D1E39"/>
    <w:rsid w:val="005F26C0"/>
    <w:rsid w:val="006063CD"/>
    <w:rsid w:val="006F097C"/>
    <w:rsid w:val="00704EF0"/>
    <w:rsid w:val="00705BDA"/>
    <w:rsid w:val="00727E56"/>
    <w:rsid w:val="007373DB"/>
    <w:rsid w:val="007941EA"/>
    <w:rsid w:val="007C1C9F"/>
    <w:rsid w:val="007C3CEF"/>
    <w:rsid w:val="007C49FD"/>
    <w:rsid w:val="007C7BBC"/>
    <w:rsid w:val="007E7FC8"/>
    <w:rsid w:val="007F31AF"/>
    <w:rsid w:val="0080237D"/>
    <w:rsid w:val="008065F6"/>
    <w:rsid w:val="008156DA"/>
    <w:rsid w:val="0088507B"/>
    <w:rsid w:val="008E6491"/>
    <w:rsid w:val="008F0309"/>
    <w:rsid w:val="008F383E"/>
    <w:rsid w:val="008F7D29"/>
    <w:rsid w:val="0090675E"/>
    <w:rsid w:val="00912F98"/>
    <w:rsid w:val="00961122"/>
    <w:rsid w:val="009849A3"/>
    <w:rsid w:val="00994A38"/>
    <w:rsid w:val="009B26D6"/>
    <w:rsid w:val="009C2DF4"/>
    <w:rsid w:val="009C590E"/>
    <w:rsid w:val="009F0587"/>
    <w:rsid w:val="00A05954"/>
    <w:rsid w:val="00A30D8A"/>
    <w:rsid w:val="00A37E6C"/>
    <w:rsid w:val="00A40291"/>
    <w:rsid w:val="00A52A12"/>
    <w:rsid w:val="00A537FD"/>
    <w:rsid w:val="00A92D57"/>
    <w:rsid w:val="00AE31AB"/>
    <w:rsid w:val="00B07416"/>
    <w:rsid w:val="00B07C7E"/>
    <w:rsid w:val="00B12926"/>
    <w:rsid w:val="00B2048D"/>
    <w:rsid w:val="00B55539"/>
    <w:rsid w:val="00B62F22"/>
    <w:rsid w:val="00B66CE5"/>
    <w:rsid w:val="00B70AB7"/>
    <w:rsid w:val="00B80B8D"/>
    <w:rsid w:val="00B81976"/>
    <w:rsid w:val="00B85030"/>
    <w:rsid w:val="00BA229F"/>
    <w:rsid w:val="00BB6D63"/>
    <w:rsid w:val="00BC38D9"/>
    <w:rsid w:val="00BE4A1D"/>
    <w:rsid w:val="00C05C7E"/>
    <w:rsid w:val="00C32710"/>
    <w:rsid w:val="00C35D14"/>
    <w:rsid w:val="00C41FF0"/>
    <w:rsid w:val="00C47C3D"/>
    <w:rsid w:val="00C60F6A"/>
    <w:rsid w:val="00C95B25"/>
    <w:rsid w:val="00C96C56"/>
    <w:rsid w:val="00CA6251"/>
    <w:rsid w:val="00CA75E4"/>
    <w:rsid w:val="00CB53E0"/>
    <w:rsid w:val="00CB60B6"/>
    <w:rsid w:val="00CC21FB"/>
    <w:rsid w:val="00CC6384"/>
    <w:rsid w:val="00CD2174"/>
    <w:rsid w:val="00CE3CB7"/>
    <w:rsid w:val="00CE5EBE"/>
    <w:rsid w:val="00CE72E9"/>
    <w:rsid w:val="00D12C57"/>
    <w:rsid w:val="00D13876"/>
    <w:rsid w:val="00D26B57"/>
    <w:rsid w:val="00D80618"/>
    <w:rsid w:val="00D95938"/>
    <w:rsid w:val="00DA4893"/>
    <w:rsid w:val="00DB05B6"/>
    <w:rsid w:val="00DD6530"/>
    <w:rsid w:val="00DE4CF4"/>
    <w:rsid w:val="00DE6F0E"/>
    <w:rsid w:val="00E301FC"/>
    <w:rsid w:val="00E41ECF"/>
    <w:rsid w:val="00E50037"/>
    <w:rsid w:val="00E72798"/>
    <w:rsid w:val="00E75027"/>
    <w:rsid w:val="00E82397"/>
    <w:rsid w:val="00E95EBF"/>
    <w:rsid w:val="00EA55A9"/>
    <w:rsid w:val="00EC28E4"/>
    <w:rsid w:val="00ED57A4"/>
    <w:rsid w:val="00EF155A"/>
    <w:rsid w:val="00F02754"/>
    <w:rsid w:val="00F22B26"/>
    <w:rsid w:val="00F337F9"/>
    <w:rsid w:val="00F44ED6"/>
    <w:rsid w:val="00F7126C"/>
    <w:rsid w:val="00F81BB9"/>
    <w:rsid w:val="00F966B5"/>
    <w:rsid w:val="00FA2024"/>
    <w:rsid w:val="00FA26A3"/>
    <w:rsid w:val="00FE1B59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3D550"/>
  <w15:chartTrackingRefBased/>
  <w15:docId w15:val="{08A49B29-1A2B-4C5D-A8F5-74B3DEC8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2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2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2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2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26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712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2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sunderlandza@sunderlandvt.org</dc:creator>
  <cp:keywords/>
  <dc:description/>
  <cp:lastModifiedBy>OB Zoning</cp:lastModifiedBy>
  <cp:revision>45</cp:revision>
  <cp:lastPrinted>2025-03-21T14:56:00Z</cp:lastPrinted>
  <dcterms:created xsi:type="dcterms:W3CDTF">2026-03-17T12:23:00Z</dcterms:created>
  <dcterms:modified xsi:type="dcterms:W3CDTF">2026-03-17T12:58:00Z</dcterms:modified>
</cp:coreProperties>
</file>