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A26BE2" w:rsidRDefault="00A34FA1" w:rsidP="00A3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BE2">
        <w:rPr>
          <w:rFonts w:ascii="Times New Roman" w:hAnsi="Times New Roman" w:cs="Times New Roman"/>
          <w:sz w:val="28"/>
          <w:szCs w:val="28"/>
        </w:rPr>
        <w:t>Public Notice and Warning</w:t>
      </w:r>
    </w:p>
    <w:p w:rsidR="00A34FA1" w:rsidRPr="00A26BE2" w:rsidRDefault="00A34FA1" w:rsidP="00A3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BE2">
        <w:rPr>
          <w:rFonts w:ascii="Times New Roman" w:hAnsi="Times New Roman" w:cs="Times New Roman"/>
          <w:sz w:val="28"/>
          <w:szCs w:val="28"/>
        </w:rPr>
        <w:t>Village of Old Bennington, Board of Tax Abatement Hearing</w:t>
      </w:r>
    </w:p>
    <w:p w:rsidR="00A34FA1" w:rsidRPr="00A26BE2" w:rsidRDefault="00A34FA1" w:rsidP="00A3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BE2">
        <w:rPr>
          <w:rFonts w:ascii="Times New Roman" w:hAnsi="Times New Roman" w:cs="Times New Roman"/>
          <w:sz w:val="28"/>
          <w:szCs w:val="28"/>
        </w:rPr>
        <w:t>March 3, 6:45 p.m.</w:t>
      </w:r>
    </w:p>
    <w:p w:rsidR="00A34FA1" w:rsidRPr="00A26BE2" w:rsidRDefault="00A34FA1" w:rsidP="00A3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BE2">
        <w:rPr>
          <w:rFonts w:ascii="Times New Roman" w:hAnsi="Times New Roman" w:cs="Times New Roman"/>
          <w:sz w:val="28"/>
          <w:szCs w:val="28"/>
        </w:rPr>
        <w:t>Old First Church Barn, One Monument Circle</w:t>
      </w:r>
    </w:p>
    <w:p w:rsidR="00D4277A" w:rsidRPr="00A26BE2" w:rsidRDefault="00D4277A" w:rsidP="00A34F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77A" w:rsidRPr="00A26BE2" w:rsidRDefault="00D4277A" w:rsidP="00A34F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77A" w:rsidRPr="00A26BE2" w:rsidRDefault="00D4277A" w:rsidP="00A34F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EF" w:rsidRDefault="00A26BE2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Village's Board of Tax Abatement has scheduled a meeting to consider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request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Tzaims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Luksus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an abatement of the </w:t>
      </w:r>
      <w:r w:rsidRPr="0006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interest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Pr="000653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penalties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due 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unpaid taxes for the house and land at 18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Walloomsac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Road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>, in accordance with 24 VSA §1535. </w:t>
      </w:r>
    </w:p>
    <w:p w:rsidR="000E25EF" w:rsidRDefault="000E25EF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BE2" w:rsidRDefault="00A26BE2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>The unpaid taxes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themselves</w:t>
      </w:r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fiscal years 2020, 2021, 2024, 2025 and 2026</w:t>
      </w:r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>, are not include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</w:t>
      </w:r>
      <w:proofErr w:type="spellStart"/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>Luksus’s</w:t>
      </w:r>
      <w:proofErr w:type="spellEnd"/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request for abatement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More information about the </w:t>
      </w:r>
      <w:r w:rsidR="00D277BD">
        <w:rPr>
          <w:rFonts w:ascii="Times New Roman" w:eastAsia="Times New Roman" w:hAnsi="Times New Roman" w:cs="Times New Roman"/>
          <w:color w:val="000000"/>
          <w:sz w:val="28"/>
          <w:szCs w:val="28"/>
        </w:rPr>
        <w:t>taxes, penalties and interest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be found in the most recent Treasurer’s Report on the Village website. </w:t>
      </w:r>
    </w:p>
    <w:p w:rsidR="00A26BE2" w:rsidRDefault="00A26BE2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5315" w:rsidRDefault="00065315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Vermont’s procedural rules call for a</w:t>
      </w:r>
      <w:r w:rsidR="000E2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pplicants or 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>their</w:t>
      </w:r>
      <w:r w:rsidR="000E2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representatives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</w:t>
      </w:r>
      <w:r w:rsidR="000E2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appear and be ready to present their evidence </w:t>
      </w:r>
      <w:r w:rsidR="00D2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public portion of the </w:t>
      </w:r>
      <w:r w:rsidR="00D2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hearing. If they do not appear, the Abatement Request bill be decided on the basis of information already submitted 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the Board </w:t>
      </w:r>
      <w:r w:rsidR="00D2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writing by Mr. </w:t>
      </w:r>
      <w:proofErr w:type="spellStart"/>
      <w:r w:rsidR="00D277BD">
        <w:rPr>
          <w:rFonts w:ascii="Times New Roman" w:eastAsia="Times New Roman" w:hAnsi="Times New Roman" w:cs="Times New Roman"/>
          <w:color w:val="000000"/>
          <w:sz w:val="28"/>
          <w:szCs w:val="28"/>
        </w:rPr>
        <w:t>Luksus</w:t>
      </w:r>
      <w:proofErr w:type="spellEnd"/>
      <w:r w:rsidR="00D27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Jan. 28, 2026. </w:t>
      </w:r>
    </w:p>
    <w:p w:rsidR="00065315" w:rsidRDefault="00065315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BE2" w:rsidRDefault="003F18DE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After hearing the evidence, the Board will </w:t>
      </w:r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enter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closed “deliberative session,” </w:t>
      </w:r>
      <w:r w:rsidR="00E26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 1 V.S.A. </w:t>
      </w:r>
      <w:r w:rsidRPr="00A26BE2">
        <w:rPr>
          <w:rFonts w:ascii="Times New Roman" w:eastAsia="Times New Roman" w:hAnsi="Times New Roman" w:cs="Times New Roman"/>
          <w:color w:val="000000"/>
          <w:sz w:val="28"/>
          <w:szCs w:val="28"/>
        </w:rPr>
        <w:t>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312 (e), (f)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>. There it will</w:t>
      </w:r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formulate its decision. The decision, in writing, must be publicly available within 30 days</w:t>
      </w:r>
      <w:r w:rsidR="00190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D17F4">
        <w:rPr>
          <w:rFonts w:ascii="Times New Roman" w:eastAsia="Times New Roman" w:hAnsi="Times New Roman" w:cs="Times New Roman"/>
          <w:color w:val="000000"/>
          <w:sz w:val="28"/>
          <w:szCs w:val="28"/>
        </w:rPr>
        <w:t>according to</w:t>
      </w:r>
      <w:r w:rsidR="00065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0311" w:rsidRPr="00BC2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190311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90311" w:rsidRPr="00BC2CAF">
        <w:rPr>
          <w:rFonts w:ascii="Times New Roman" w:eastAsia="Times New Roman" w:hAnsi="Times New Roman" w:cs="Times New Roman"/>
          <w:color w:val="000000"/>
          <w:sz w:val="28"/>
          <w:szCs w:val="28"/>
        </w:rPr>
        <w:t>Model Rules of Board of Abatement Procedure,</w:t>
      </w:r>
      <w:r w:rsidR="00190311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90311" w:rsidRPr="00BC2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issued by the Vermont League of Cities and Towns</w:t>
      </w:r>
      <w:r w:rsidR="000C16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90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="00CD17F4" w:rsidRPr="00BC2CAF">
        <w:rPr>
          <w:rFonts w:ascii="Times New Roman" w:eastAsia="Times New Roman" w:hAnsi="Times New Roman" w:cs="Times New Roman"/>
          <w:color w:val="000000"/>
          <w:sz w:val="28"/>
          <w:szCs w:val="28"/>
        </w:rPr>
        <w:t>adopted by the Village of Old Bennington Board of Abatement at a meeting held on May 7, 2024. </w:t>
      </w:r>
    </w:p>
    <w:p w:rsidR="003F18DE" w:rsidRDefault="003F18DE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5EF" w:rsidRPr="00A26BE2" w:rsidRDefault="000E25EF" w:rsidP="00A26BE2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277A" w:rsidRPr="00A26BE2" w:rsidRDefault="00D4277A" w:rsidP="00D4277A">
      <w:pPr>
        <w:rPr>
          <w:rFonts w:ascii="Times New Roman" w:hAnsi="Times New Roman" w:cs="Times New Roman"/>
          <w:sz w:val="28"/>
          <w:szCs w:val="28"/>
        </w:rPr>
      </w:pPr>
    </w:p>
    <w:sectPr w:rsidR="00D4277A" w:rsidRPr="00A26BE2" w:rsidSect="007D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1"/>
    <w:rsid w:val="00065315"/>
    <w:rsid w:val="000C16D2"/>
    <w:rsid w:val="000E25EF"/>
    <w:rsid w:val="00190311"/>
    <w:rsid w:val="0025655C"/>
    <w:rsid w:val="00357908"/>
    <w:rsid w:val="003F18DE"/>
    <w:rsid w:val="007D5FAC"/>
    <w:rsid w:val="00A26BE2"/>
    <w:rsid w:val="00A34FA1"/>
    <w:rsid w:val="00CD17F4"/>
    <w:rsid w:val="00D277BD"/>
    <w:rsid w:val="00D4277A"/>
    <w:rsid w:val="00E26D5B"/>
    <w:rsid w:val="00F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AD689"/>
  <w15:chartTrackingRefBased/>
  <w15:docId w15:val="{AD1E50FE-620C-3B42-A977-7C717CE4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Walsh</dc:creator>
  <cp:keywords/>
  <dc:description/>
  <cp:lastModifiedBy>Mary Walsh</cp:lastModifiedBy>
  <cp:revision>11</cp:revision>
  <dcterms:created xsi:type="dcterms:W3CDTF">2026-02-27T02:59:00Z</dcterms:created>
  <dcterms:modified xsi:type="dcterms:W3CDTF">2026-02-27T16:02:00Z</dcterms:modified>
</cp:coreProperties>
</file>