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13167" w14:textId="68BB83B7" w:rsidR="00A6422C" w:rsidRPr="0048495B" w:rsidRDefault="003D1F74" w:rsidP="003D1F74">
      <w:pPr>
        <w:jc w:val="center"/>
        <w:rPr>
          <w:rFonts w:ascii="Times New Roman" w:hAnsi="Times New Roman" w:cs="Times New Roman"/>
          <w:b/>
          <w:bCs/>
          <w:sz w:val="24"/>
          <w:szCs w:val="24"/>
        </w:rPr>
      </w:pPr>
      <w:bookmarkStart w:id="0" w:name="_GoBack"/>
      <w:bookmarkEnd w:id="0"/>
      <w:r w:rsidRPr="0048495B">
        <w:rPr>
          <w:rFonts w:ascii="Times New Roman" w:hAnsi="Times New Roman" w:cs="Times New Roman"/>
          <w:b/>
          <w:bCs/>
          <w:sz w:val="24"/>
          <w:szCs w:val="24"/>
        </w:rPr>
        <w:t>VILLAGE OF OLD BENNING</w:t>
      </w:r>
      <w:r w:rsidR="00C93246">
        <w:rPr>
          <w:rFonts w:ascii="Times New Roman" w:hAnsi="Times New Roman" w:cs="Times New Roman"/>
          <w:b/>
          <w:bCs/>
          <w:sz w:val="24"/>
          <w:szCs w:val="24"/>
        </w:rPr>
        <w:t>TON</w:t>
      </w:r>
    </w:p>
    <w:p w14:paraId="51210061" w14:textId="77777777" w:rsidR="003D1F74" w:rsidRPr="0048495B" w:rsidRDefault="003D1F74" w:rsidP="003D1F74">
      <w:pPr>
        <w:jc w:val="center"/>
        <w:rPr>
          <w:rFonts w:ascii="Times New Roman" w:hAnsi="Times New Roman" w:cs="Times New Roman"/>
          <w:b/>
          <w:bCs/>
          <w:sz w:val="24"/>
          <w:szCs w:val="24"/>
        </w:rPr>
      </w:pPr>
      <w:r w:rsidRPr="0048495B">
        <w:rPr>
          <w:rFonts w:ascii="Times New Roman" w:hAnsi="Times New Roman" w:cs="Times New Roman"/>
          <w:b/>
          <w:bCs/>
          <w:sz w:val="24"/>
          <w:szCs w:val="24"/>
        </w:rPr>
        <w:t>PUBLIC HEARING</w:t>
      </w:r>
    </w:p>
    <w:p w14:paraId="7A185969" w14:textId="6143EDA7" w:rsidR="003D1F74" w:rsidRPr="00744ACD" w:rsidRDefault="003D1F74" w:rsidP="003D1F74">
      <w:pPr>
        <w:rPr>
          <w:rFonts w:ascii="Times New Roman" w:hAnsi="Times New Roman" w:cs="Times New Roman"/>
          <w:b/>
          <w:bCs/>
          <w:sz w:val="24"/>
          <w:szCs w:val="24"/>
        </w:rPr>
      </w:pPr>
      <w:r w:rsidRPr="00744ACD">
        <w:rPr>
          <w:rFonts w:ascii="Times New Roman" w:hAnsi="Times New Roman" w:cs="Times New Roman"/>
          <w:b/>
          <w:bCs/>
          <w:sz w:val="24"/>
          <w:szCs w:val="24"/>
        </w:rPr>
        <w:t>The Village of Old Bennington will hold a public hearing on</w:t>
      </w:r>
      <w:r w:rsidR="007C31B7" w:rsidRPr="00744ACD">
        <w:rPr>
          <w:rFonts w:ascii="Times New Roman" w:hAnsi="Times New Roman" w:cs="Times New Roman"/>
          <w:b/>
          <w:bCs/>
          <w:sz w:val="24"/>
          <w:szCs w:val="24"/>
        </w:rPr>
        <w:t xml:space="preserve"> April 7, 2020</w:t>
      </w:r>
      <w:r w:rsidRPr="00744ACD">
        <w:rPr>
          <w:rFonts w:ascii="Times New Roman" w:hAnsi="Times New Roman" w:cs="Times New Roman"/>
          <w:b/>
          <w:bCs/>
          <w:sz w:val="24"/>
          <w:szCs w:val="24"/>
        </w:rPr>
        <w:t xml:space="preserve">, at </w:t>
      </w:r>
      <w:r w:rsidR="007C31B7" w:rsidRPr="00744ACD">
        <w:rPr>
          <w:rFonts w:ascii="Times New Roman" w:hAnsi="Times New Roman" w:cs="Times New Roman"/>
          <w:b/>
          <w:bCs/>
          <w:sz w:val="24"/>
          <w:szCs w:val="24"/>
        </w:rPr>
        <w:t>6:30</w:t>
      </w:r>
      <w:r w:rsidRPr="00744ACD">
        <w:rPr>
          <w:rFonts w:ascii="Times New Roman" w:hAnsi="Times New Roman" w:cs="Times New Roman"/>
          <w:b/>
          <w:bCs/>
          <w:sz w:val="24"/>
          <w:szCs w:val="24"/>
        </w:rPr>
        <w:t xml:space="preserve"> pm at the</w:t>
      </w:r>
      <w:r w:rsidR="007C31B7" w:rsidRPr="00744ACD">
        <w:rPr>
          <w:rFonts w:ascii="Times New Roman" w:hAnsi="Times New Roman" w:cs="Times New Roman"/>
          <w:b/>
          <w:bCs/>
          <w:sz w:val="24"/>
          <w:szCs w:val="24"/>
        </w:rPr>
        <w:t xml:space="preserve"> Old First Church</w:t>
      </w:r>
      <w:r w:rsidRPr="00744ACD">
        <w:rPr>
          <w:rFonts w:ascii="Times New Roman" w:hAnsi="Times New Roman" w:cs="Times New Roman"/>
          <w:b/>
          <w:bCs/>
          <w:sz w:val="24"/>
          <w:szCs w:val="24"/>
        </w:rPr>
        <w:t xml:space="preserve"> Ba</w:t>
      </w:r>
      <w:r w:rsidR="007C31B7" w:rsidRPr="00744ACD">
        <w:rPr>
          <w:rFonts w:ascii="Times New Roman" w:hAnsi="Times New Roman" w:cs="Times New Roman"/>
          <w:b/>
          <w:bCs/>
          <w:sz w:val="24"/>
          <w:szCs w:val="24"/>
        </w:rPr>
        <w:t>rn,</w:t>
      </w:r>
      <w:r w:rsidRPr="00744ACD">
        <w:rPr>
          <w:rFonts w:ascii="Times New Roman" w:hAnsi="Times New Roman" w:cs="Times New Roman"/>
          <w:b/>
          <w:bCs/>
          <w:sz w:val="24"/>
          <w:szCs w:val="24"/>
        </w:rPr>
        <w:t xml:space="preserve"> 1 Monument Circle, Old Bennington, Vermont, 05201 to receive public comment on proposed amendments to the Village of Old Bennington Zoning Bylaw and the Subdivision Bylaw.</w:t>
      </w:r>
      <w:r w:rsidR="00744ACD">
        <w:rPr>
          <w:rFonts w:ascii="Times New Roman" w:hAnsi="Times New Roman" w:cs="Times New Roman"/>
          <w:b/>
          <w:bCs/>
          <w:sz w:val="24"/>
          <w:szCs w:val="24"/>
        </w:rPr>
        <w:t xml:space="preserve"> If you are unable to attend the hearing and have comments on the changes noted, please forward your comments to Robert Bullington at the email address shown below.</w:t>
      </w:r>
    </w:p>
    <w:p w14:paraId="132AF8A0" w14:textId="77777777" w:rsidR="002A2FA3" w:rsidRDefault="003D1F74" w:rsidP="002A2FA3">
      <w:pPr>
        <w:rPr>
          <w:rFonts w:ascii="Times New Roman" w:hAnsi="Times New Roman" w:cs="Times New Roman"/>
          <w:sz w:val="24"/>
          <w:szCs w:val="24"/>
        </w:rPr>
      </w:pPr>
      <w:r w:rsidRPr="009A74D8">
        <w:rPr>
          <w:rFonts w:ascii="Times New Roman" w:hAnsi="Times New Roman" w:cs="Times New Roman"/>
          <w:sz w:val="24"/>
          <w:szCs w:val="24"/>
        </w:rPr>
        <w:t>The purpose of the proposed amendments is to update the 1999 Subdivision Bylaw and to add terminology to the Zoning Bylaw to reflect the proposed amendments to the 1999 Subdivision Bylaw</w:t>
      </w:r>
      <w:r w:rsidR="008365E3" w:rsidRPr="009A74D8">
        <w:rPr>
          <w:rFonts w:ascii="Times New Roman" w:hAnsi="Times New Roman" w:cs="Times New Roman"/>
          <w:sz w:val="24"/>
          <w:szCs w:val="24"/>
        </w:rPr>
        <w:t xml:space="preserve">.  </w:t>
      </w:r>
    </w:p>
    <w:p w14:paraId="7290BFC1" w14:textId="77777777" w:rsidR="008365E3" w:rsidRPr="002A2FA3" w:rsidRDefault="008365E3" w:rsidP="002A2FA3">
      <w:pPr>
        <w:rPr>
          <w:rFonts w:ascii="Times New Roman" w:hAnsi="Times New Roman" w:cs="Times New Roman"/>
          <w:sz w:val="24"/>
          <w:szCs w:val="24"/>
        </w:rPr>
      </w:pPr>
      <w:r w:rsidRPr="009A74D8">
        <w:rPr>
          <w:rFonts w:ascii="Times New Roman" w:eastAsia="Times New Roman" w:hAnsi="Times New Roman" w:cs="Times New Roman"/>
          <w:sz w:val="24"/>
          <w:szCs w:val="24"/>
        </w:rPr>
        <w:t xml:space="preserve">1999 Subdivision Bylaw </w:t>
      </w:r>
      <w:r w:rsidR="009A74D8" w:rsidRPr="009A74D8">
        <w:rPr>
          <w:rFonts w:ascii="Times New Roman" w:eastAsia="Times New Roman" w:hAnsi="Times New Roman" w:cs="Times New Roman"/>
          <w:sz w:val="24"/>
          <w:szCs w:val="24"/>
        </w:rPr>
        <w:t xml:space="preserve">amendment purpose,  </w:t>
      </w:r>
      <w:r w:rsidRPr="009A74D8">
        <w:rPr>
          <w:rFonts w:ascii="Times New Roman" w:eastAsia="Times New Roman" w:hAnsi="Times New Roman" w:cs="Times New Roman"/>
          <w:sz w:val="24"/>
          <w:szCs w:val="24"/>
        </w:rPr>
        <w:t>It is the purpose of these subdivision regulations to encourage the most appropriate development of land, to secure safety against flood and other dangers, to facilitate the adequate and efficient provision for transportation, water, sewage, and other public requirements, to encourage economy in the process of land development, to encourage the use of desirable newer techniques in land development, and to regulate the approval and filing of subdivision plats, and boundary line adjustments in accordance with the Village Plan and other Village requirements, and to assure the Village of the completion of public improvements without cost to the Village, and within a reasonable period of time.  The Subdivision process is generally a two-step process including Preliminary Plat and the Final Plat.</w:t>
      </w:r>
    </w:p>
    <w:p w14:paraId="361940B5" w14:textId="77777777" w:rsidR="009A74D8" w:rsidRPr="009A74D8" w:rsidRDefault="009A74D8" w:rsidP="008365E3">
      <w:pPr>
        <w:spacing w:after="120"/>
        <w:rPr>
          <w:rFonts w:ascii="Times New Roman" w:eastAsia="Times New Roman" w:hAnsi="Times New Roman" w:cs="Times New Roman"/>
          <w:sz w:val="24"/>
          <w:szCs w:val="24"/>
        </w:rPr>
      </w:pPr>
      <w:r w:rsidRPr="009A74D8">
        <w:rPr>
          <w:rFonts w:ascii="Times New Roman" w:eastAsia="Times New Roman" w:hAnsi="Times New Roman" w:cs="Times New Roman"/>
          <w:sz w:val="24"/>
          <w:szCs w:val="24"/>
        </w:rPr>
        <w:t>The following is a list of the Subdivision Bylaw headings:</w:t>
      </w:r>
    </w:p>
    <w:p w14:paraId="01D42152" w14:textId="77777777" w:rsidR="009A74D8" w:rsidRDefault="009A74D8" w:rsidP="009A74D8">
      <w:pPr>
        <w:spacing w:after="120"/>
        <w:ind w:left="14" w:hanging="10"/>
        <w:jc w:val="center"/>
        <w:rPr>
          <w:rFonts w:ascii="Times New Roman" w:hAnsi="Times New Roman" w:cs="Times New Roman"/>
          <w:szCs w:val="24"/>
        </w:rPr>
      </w:pPr>
      <w:r>
        <w:rPr>
          <w:rFonts w:ascii="Times New Roman" w:hAnsi="Times New Roman" w:cs="Times New Roman"/>
          <w:szCs w:val="24"/>
        </w:rPr>
        <w:t>PROPOSED SUBDIVISION REGULATIONS OF THE VILLAGE OF OLD BENNINGTON</w:t>
      </w:r>
    </w:p>
    <w:p w14:paraId="420EF7CB" w14:textId="77777777" w:rsidR="009A74D8" w:rsidRDefault="009A74D8" w:rsidP="009A74D8">
      <w:pPr>
        <w:tabs>
          <w:tab w:val="center" w:pos="7315"/>
        </w:tabs>
        <w:spacing w:after="120"/>
        <w:rPr>
          <w:rFonts w:ascii="Times New Roman" w:eastAsia="Times New Roman" w:hAnsi="Times New Roman" w:cs="Times New Roman"/>
          <w:b/>
          <w:szCs w:val="24"/>
        </w:rPr>
      </w:pPr>
      <w:r>
        <w:rPr>
          <w:rFonts w:ascii="Times New Roman" w:eastAsia="Times New Roman" w:hAnsi="Times New Roman" w:cs="Times New Roman"/>
          <w:b/>
          <w:szCs w:val="24"/>
        </w:rPr>
        <w:t>PURPOSE</w:t>
      </w:r>
      <w:r>
        <w:rPr>
          <w:rFonts w:ascii="Times New Roman" w:eastAsia="Times New Roman" w:hAnsi="Times New Roman" w:cs="Times New Roman"/>
          <w:b/>
          <w:szCs w:val="24"/>
        </w:rPr>
        <w:tab/>
      </w:r>
    </w:p>
    <w:p w14:paraId="5344F8A5" w14:textId="77777777" w:rsidR="009A74D8" w:rsidRDefault="009A74D8" w:rsidP="009A74D8">
      <w:pPr>
        <w:tabs>
          <w:tab w:val="center" w:pos="7318"/>
        </w:tabs>
        <w:spacing w:after="120"/>
        <w:rPr>
          <w:rFonts w:ascii="Times New Roman" w:eastAsia="Courier New" w:hAnsi="Times New Roman" w:cs="Times New Roman"/>
          <w:b/>
          <w:szCs w:val="24"/>
        </w:rPr>
      </w:pPr>
      <w:r>
        <w:rPr>
          <w:rFonts w:ascii="Times New Roman" w:eastAsia="Courier New" w:hAnsi="Times New Roman" w:cs="Times New Roman"/>
          <w:b/>
          <w:szCs w:val="24"/>
        </w:rPr>
        <w:t>SECTION 1 – DEFINITIONS</w:t>
      </w:r>
      <w:r>
        <w:rPr>
          <w:rFonts w:ascii="Times New Roman" w:eastAsia="Courier New" w:hAnsi="Times New Roman" w:cs="Times New Roman"/>
          <w:b/>
          <w:szCs w:val="24"/>
        </w:rPr>
        <w:tab/>
      </w:r>
    </w:p>
    <w:p w14:paraId="1803B0E1" w14:textId="77777777" w:rsidR="009A74D8" w:rsidRDefault="009A74D8" w:rsidP="009A74D8">
      <w:pPr>
        <w:tabs>
          <w:tab w:val="center" w:pos="7318"/>
        </w:tabs>
        <w:spacing w:after="120"/>
        <w:rPr>
          <w:rFonts w:ascii="Times New Roman" w:eastAsia="Calibri" w:hAnsi="Times New Roman" w:cs="Times New Roman"/>
          <w:b/>
          <w:szCs w:val="24"/>
        </w:rPr>
      </w:pPr>
      <w:r>
        <w:rPr>
          <w:rFonts w:ascii="Times New Roman" w:hAnsi="Times New Roman" w:cs="Times New Roman"/>
          <w:b/>
          <w:szCs w:val="24"/>
        </w:rPr>
        <w:t>SECTION 2 – GENERAL REQUIREMENTS</w:t>
      </w:r>
    </w:p>
    <w:p w14:paraId="60A56088" w14:textId="77777777" w:rsidR="009A74D8" w:rsidRDefault="009A74D8" w:rsidP="009A74D8">
      <w:pPr>
        <w:tabs>
          <w:tab w:val="center" w:pos="7325"/>
        </w:tabs>
        <w:spacing w:after="120"/>
        <w:rPr>
          <w:rFonts w:ascii="Times New Roman" w:hAnsi="Times New Roman" w:cs="Times New Roman"/>
          <w:b/>
          <w:szCs w:val="24"/>
        </w:rPr>
      </w:pPr>
      <w:r>
        <w:rPr>
          <w:rFonts w:ascii="Times New Roman" w:eastAsia="Times New Roman" w:hAnsi="Times New Roman" w:cs="Times New Roman"/>
          <w:b/>
          <w:szCs w:val="24"/>
        </w:rPr>
        <w:t>SECTION 3 – PRELIMINARY PLAT INFORMATIONAL GUIDELINES</w:t>
      </w:r>
      <w:r>
        <w:rPr>
          <w:rFonts w:ascii="Times New Roman" w:eastAsia="Times New Roman" w:hAnsi="Times New Roman" w:cs="Times New Roman"/>
          <w:b/>
          <w:szCs w:val="24"/>
        </w:rPr>
        <w:tab/>
      </w:r>
    </w:p>
    <w:p w14:paraId="43753578" w14:textId="77777777" w:rsidR="009A74D8" w:rsidRDefault="009A74D8" w:rsidP="009A74D8">
      <w:pPr>
        <w:tabs>
          <w:tab w:val="center" w:pos="7325"/>
        </w:tabs>
        <w:spacing w:after="120"/>
        <w:rPr>
          <w:rFonts w:ascii="Times New Roman" w:hAnsi="Times New Roman" w:cs="Times New Roman"/>
          <w:color w:val="000000"/>
          <w:szCs w:val="24"/>
        </w:rPr>
      </w:pPr>
      <w:r>
        <w:rPr>
          <w:rFonts w:ascii="Times New Roman" w:hAnsi="Times New Roman" w:cs="Times New Roman"/>
          <w:szCs w:val="24"/>
        </w:rPr>
        <w:t>3.01 Preliminary Plat Request</w:t>
      </w:r>
    </w:p>
    <w:p w14:paraId="0291244C" w14:textId="77777777" w:rsidR="009A74D8" w:rsidRDefault="009A74D8" w:rsidP="009A74D8">
      <w:pPr>
        <w:spacing w:after="120"/>
        <w:rPr>
          <w:rFonts w:ascii="Arial" w:eastAsia="Times New Roman" w:hAnsi="Arial" w:cs="Arial"/>
          <w:strike/>
          <w:color w:val="FF0000"/>
          <w:szCs w:val="24"/>
        </w:rPr>
      </w:pPr>
      <w:r>
        <w:rPr>
          <w:rFonts w:ascii="Times New Roman" w:eastAsia="Courier New" w:hAnsi="Times New Roman" w:cs="Times New Roman"/>
          <w:szCs w:val="24"/>
        </w:rPr>
        <w:t>3.02 Preliminary Plat Details</w:t>
      </w:r>
    </w:p>
    <w:p w14:paraId="152A3A13" w14:textId="77777777" w:rsidR="009A74D8" w:rsidRDefault="009A74D8" w:rsidP="009A74D8">
      <w:pPr>
        <w:spacing w:after="120"/>
        <w:rPr>
          <w:rFonts w:ascii="Arial" w:eastAsia="Times New Roman" w:hAnsi="Arial" w:cs="Arial"/>
          <w:color w:val="FF0000"/>
          <w:szCs w:val="24"/>
        </w:rPr>
      </w:pPr>
      <w:r>
        <w:rPr>
          <w:rFonts w:ascii="Times New Roman" w:eastAsia="Courier New" w:hAnsi="Times New Roman" w:cs="Times New Roman"/>
          <w:szCs w:val="24"/>
        </w:rPr>
        <w:t>3.03 Preliminary Plat Information</w:t>
      </w:r>
    </w:p>
    <w:p w14:paraId="1002A2CE" w14:textId="77777777" w:rsidR="009A74D8" w:rsidRDefault="009A74D8" w:rsidP="009A74D8">
      <w:pPr>
        <w:spacing w:after="120"/>
        <w:ind w:left="17" w:hanging="17"/>
        <w:rPr>
          <w:rFonts w:ascii="Times New Roman" w:eastAsia="Times New Roman" w:hAnsi="Times New Roman" w:cs="Times New Roman"/>
          <w:b/>
          <w:strike/>
          <w:szCs w:val="24"/>
        </w:rPr>
      </w:pPr>
      <w:r>
        <w:rPr>
          <w:rFonts w:ascii="Times New Roman" w:eastAsia="Courier New" w:hAnsi="Times New Roman" w:cs="Times New Roman"/>
          <w:b/>
          <w:szCs w:val="24"/>
        </w:rPr>
        <w:t xml:space="preserve">SECTION 4 SUBDIVISION FINAL PLAT REQUIREMENTS </w:t>
      </w:r>
    </w:p>
    <w:p w14:paraId="502C7048" w14:textId="77777777" w:rsidR="009A74D8" w:rsidRDefault="009A74D8" w:rsidP="009A74D8">
      <w:pPr>
        <w:spacing w:after="120"/>
        <w:ind w:left="17" w:hanging="17"/>
        <w:rPr>
          <w:rFonts w:ascii="Times New Roman" w:eastAsia="Times New Roman" w:hAnsi="Times New Roman" w:cs="Times New Roman"/>
          <w:szCs w:val="24"/>
        </w:rPr>
      </w:pPr>
      <w:r>
        <w:rPr>
          <w:rFonts w:ascii="Times New Roman" w:eastAsia="Courier New" w:hAnsi="Times New Roman" w:cs="Times New Roman"/>
          <w:szCs w:val="24"/>
        </w:rPr>
        <w:t xml:space="preserve"> 4.01 Final Subdivision Plat Procedures </w:t>
      </w:r>
    </w:p>
    <w:p w14:paraId="53DC63E1" w14:textId="77777777" w:rsidR="009A74D8" w:rsidRDefault="009A74D8" w:rsidP="009A74D8">
      <w:pPr>
        <w:spacing w:after="120"/>
        <w:ind w:left="17" w:hanging="17"/>
        <w:rPr>
          <w:rFonts w:ascii="Times New Roman" w:eastAsia="Courier New" w:hAnsi="Times New Roman" w:cs="Times New Roman"/>
          <w:szCs w:val="24"/>
        </w:rPr>
      </w:pPr>
      <w:r>
        <w:rPr>
          <w:rFonts w:ascii="Times New Roman" w:eastAsia="Courier New" w:hAnsi="Times New Roman" w:cs="Times New Roman"/>
          <w:szCs w:val="24"/>
        </w:rPr>
        <w:t xml:space="preserve">4.02 Final Subdivision Plat </w:t>
      </w:r>
    </w:p>
    <w:p w14:paraId="48F093E4" w14:textId="19C1E955" w:rsidR="009A74D8" w:rsidRDefault="009A74D8" w:rsidP="009A74D8">
      <w:pPr>
        <w:tabs>
          <w:tab w:val="center" w:pos="1613"/>
        </w:tabs>
        <w:spacing w:after="120"/>
        <w:ind w:left="583" w:hanging="540"/>
        <w:rPr>
          <w:rFonts w:ascii="Times New Roman" w:eastAsia="Times New Roman" w:hAnsi="Times New Roman" w:cs="Times New Roman"/>
          <w:szCs w:val="24"/>
        </w:rPr>
      </w:pPr>
      <w:r>
        <w:rPr>
          <w:rFonts w:ascii="Times New Roman" w:eastAsia="Times New Roman" w:hAnsi="Times New Roman" w:cs="Times New Roman"/>
          <w:szCs w:val="24"/>
        </w:rPr>
        <w:t xml:space="preserve">4.03 Legal Data Required </w:t>
      </w:r>
    </w:p>
    <w:p w14:paraId="506673E9" w14:textId="77777777" w:rsidR="009A74D8" w:rsidRDefault="009A74D8" w:rsidP="009A74D8">
      <w:pPr>
        <w:tabs>
          <w:tab w:val="center" w:pos="1613"/>
        </w:tabs>
        <w:spacing w:after="120"/>
        <w:ind w:left="583" w:hanging="540"/>
        <w:rPr>
          <w:rFonts w:ascii="Times New Roman" w:hAnsi="Times New Roman" w:cs="Times New Roman"/>
          <w:szCs w:val="24"/>
        </w:rPr>
      </w:pPr>
      <w:r>
        <w:rPr>
          <w:rFonts w:ascii="Times New Roman" w:eastAsia="Times New Roman" w:hAnsi="Times New Roman" w:cs="Times New Roman"/>
          <w:szCs w:val="24"/>
        </w:rPr>
        <w:t xml:space="preserve">4.04 Performance Bond </w:t>
      </w:r>
    </w:p>
    <w:p w14:paraId="05798292" w14:textId="77777777" w:rsidR="009A74D8" w:rsidRDefault="009A74D8" w:rsidP="009A74D8">
      <w:pPr>
        <w:tabs>
          <w:tab w:val="center" w:pos="2318"/>
        </w:tabs>
        <w:spacing w:after="120"/>
        <w:ind w:left="590" w:hanging="547"/>
        <w:rPr>
          <w:rFonts w:ascii="Times New Roman" w:hAnsi="Times New Roman" w:cs="Times New Roman"/>
          <w:szCs w:val="24"/>
        </w:rPr>
      </w:pPr>
      <w:r>
        <w:rPr>
          <w:rFonts w:ascii="Times New Roman" w:eastAsia="Times New Roman" w:hAnsi="Times New Roman" w:cs="Times New Roman"/>
          <w:szCs w:val="24"/>
        </w:rPr>
        <w:t xml:space="preserve">4.05 Public Hearing </w:t>
      </w:r>
    </w:p>
    <w:p w14:paraId="2192D51C" w14:textId="77777777" w:rsidR="009A74D8" w:rsidRDefault="009A74D8" w:rsidP="009A74D8">
      <w:pPr>
        <w:pStyle w:val="Heading1"/>
        <w:numPr>
          <w:ilvl w:val="0"/>
          <w:numId w:val="0"/>
        </w:numPr>
        <w:spacing w:after="120" w:line="276" w:lineRule="auto"/>
        <w:ind w:left="583" w:hanging="54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 xml:space="preserve">4.06 Action of the Planning Commission </w:t>
      </w:r>
    </w:p>
    <w:p w14:paraId="1906643F" w14:textId="77777777" w:rsidR="009A74D8" w:rsidRDefault="009A74D8" w:rsidP="009A74D8">
      <w:pPr>
        <w:pStyle w:val="Heading1"/>
        <w:numPr>
          <w:ilvl w:val="0"/>
          <w:numId w:val="0"/>
        </w:numPr>
        <w:spacing w:after="120" w:line="276" w:lineRule="auto"/>
        <w:ind w:left="583" w:hanging="540"/>
        <w:rPr>
          <w:rFonts w:ascii="Times New Roman" w:hAnsi="Times New Roman" w:cs="Times New Roman"/>
          <w:sz w:val="24"/>
        </w:rPr>
      </w:pPr>
      <w:r>
        <w:rPr>
          <w:rFonts w:ascii="Times New Roman" w:hAnsi="Times New Roman" w:cs="Times New Roman"/>
          <w:sz w:val="24"/>
        </w:rPr>
        <w:t>4.07 Filing with the Town Clerk</w:t>
      </w:r>
    </w:p>
    <w:p w14:paraId="25408CE5" w14:textId="77777777" w:rsidR="009A74D8" w:rsidRDefault="009A74D8" w:rsidP="009A74D8">
      <w:pPr>
        <w:spacing w:after="120"/>
        <w:rPr>
          <w:rFonts w:ascii="Times New Roman" w:hAnsi="Times New Roman" w:cs="Times New Roman"/>
          <w:sz w:val="24"/>
        </w:rPr>
      </w:pPr>
      <w:r>
        <w:rPr>
          <w:rFonts w:ascii="Times New Roman" w:hAnsi="Times New Roman" w:cs="Times New Roman"/>
        </w:rPr>
        <w:t>4.08 Recording of Plats</w:t>
      </w:r>
    </w:p>
    <w:p w14:paraId="3869F606" w14:textId="77777777" w:rsidR="009A74D8" w:rsidRDefault="009A74D8" w:rsidP="009A74D8">
      <w:pPr>
        <w:spacing w:after="120"/>
        <w:rPr>
          <w:rFonts w:ascii="Times New Roman" w:hAnsi="Times New Roman" w:cs="Times New Roman"/>
        </w:rPr>
      </w:pPr>
      <w:r>
        <w:rPr>
          <w:rFonts w:ascii="Times New Roman" w:hAnsi="Times New Roman" w:cs="Times New Roman"/>
        </w:rPr>
        <w:t>4.09 Official Map</w:t>
      </w:r>
    </w:p>
    <w:p w14:paraId="54100CEF" w14:textId="77777777" w:rsidR="009A74D8" w:rsidRDefault="009A74D8" w:rsidP="009A74D8">
      <w:pPr>
        <w:spacing w:after="120"/>
        <w:rPr>
          <w:rFonts w:ascii="Times New Roman" w:eastAsia="Courier New" w:hAnsi="Times New Roman" w:cs="Times New Roman"/>
          <w:b/>
          <w:szCs w:val="24"/>
        </w:rPr>
      </w:pPr>
      <w:r>
        <w:rPr>
          <w:rFonts w:ascii="Times New Roman" w:eastAsia="Courier New" w:hAnsi="Times New Roman" w:cs="Times New Roman"/>
          <w:b/>
          <w:szCs w:val="24"/>
        </w:rPr>
        <w:t xml:space="preserve">SECTION 5 GUIDELINES </w:t>
      </w:r>
    </w:p>
    <w:p w14:paraId="06CD14FA"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5.01 Character of Land for Subdivision</w:t>
      </w:r>
    </w:p>
    <w:p w14:paraId="04AA80BB"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 xml:space="preserve">5.02 Disclosure of Subsequent Development Plans   </w:t>
      </w:r>
    </w:p>
    <w:p w14:paraId="1C194B78"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 xml:space="preserve">5.03 Development Envelope </w:t>
      </w:r>
    </w:p>
    <w:p w14:paraId="117103A7"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 xml:space="preserve">5.04 Density and Lot Layout     </w:t>
      </w:r>
    </w:p>
    <w:p w14:paraId="37A5D4F7"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5.05 Pedestrian Walks</w:t>
      </w:r>
    </w:p>
    <w:p w14:paraId="6FE7E384"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5.06 Reserved Strips</w:t>
      </w:r>
    </w:p>
    <w:p w14:paraId="2E102C5A"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5.0</w:t>
      </w:r>
      <w:r w:rsidR="002A2FA3">
        <w:rPr>
          <w:rFonts w:ascii="Times New Roman" w:eastAsia="Courier New" w:hAnsi="Times New Roman" w:cs="Times New Roman"/>
          <w:szCs w:val="24"/>
        </w:rPr>
        <w:t>7</w:t>
      </w:r>
      <w:r>
        <w:rPr>
          <w:rFonts w:ascii="Times New Roman" w:eastAsia="Courier New" w:hAnsi="Times New Roman" w:cs="Times New Roman"/>
          <w:szCs w:val="24"/>
        </w:rPr>
        <w:t xml:space="preserve"> Open Land</w:t>
      </w:r>
    </w:p>
    <w:p w14:paraId="3D8233AA"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5.0</w:t>
      </w:r>
      <w:r w:rsidR="002A2FA3">
        <w:rPr>
          <w:rFonts w:ascii="Times New Roman" w:eastAsia="Courier New" w:hAnsi="Times New Roman" w:cs="Times New Roman"/>
          <w:szCs w:val="24"/>
        </w:rPr>
        <w:t>8</w:t>
      </w:r>
      <w:r>
        <w:rPr>
          <w:rFonts w:ascii="Times New Roman" w:eastAsia="Courier New" w:hAnsi="Times New Roman" w:cs="Times New Roman"/>
          <w:szCs w:val="24"/>
        </w:rPr>
        <w:t xml:space="preserve"> Trees and Planting</w:t>
      </w:r>
    </w:p>
    <w:p w14:paraId="4704D8B9"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w:t>
      </w:r>
      <w:r w:rsidR="002A2FA3">
        <w:rPr>
          <w:rFonts w:ascii="Times New Roman" w:eastAsia="Courier New" w:hAnsi="Times New Roman" w:cs="Times New Roman"/>
          <w:szCs w:val="24"/>
        </w:rPr>
        <w:t>09</w:t>
      </w:r>
      <w:r>
        <w:rPr>
          <w:rFonts w:ascii="Times New Roman" w:eastAsia="Courier New" w:hAnsi="Times New Roman" w:cs="Times New Roman"/>
          <w:szCs w:val="24"/>
        </w:rPr>
        <w:t xml:space="preserve"> Street Design</w:t>
      </w:r>
    </w:p>
    <w:p w14:paraId="1FFB147D"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5.1</w:t>
      </w:r>
      <w:r w:rsidR="002A2FA3">
        <w:rPr>
          <w:rFonts w:ascii="Times New Roman" w:eastAsia="Courier New" w:hAnsi="Times New Roman" w:cs="Times New Roman"/>
          <w:szCs w:val="24"/>
        </w:rPr>
        <w:t>0</w:t>
      </w:r>
      <w:r>
        <w:rPr>
          <w:rFonts w:ascii="Times New Roman" w:eastAsia="Courier New" w:hAnsi="Times New Roman" w:cs="Times New Roman"/>
          <w:szCs w:val="24"/>
        </w:rPr>
        <w:t xml:space="preserve"> Classification of Streets</w:t>
      </w:r>
    </w:p>
    <w:p w14:paraId="7E4DCCBC"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5.1</w:t>
      </w:r>
      <w:r w:rsidR="002A2FA3">
        <w:rPr>
          <w:rFonts w:ascii="Times New Roman" w:eastAsia="Courier New" w:hAnsi="Times New Roman" w:cs="Times New Roman"/>
          <w:szCs w:val="24"/>
        </w:rPr>
        <w:t>1</w:t>
      </w:r>
      <w:r>
        <w:rPr>
          <w:rFonts w:ascii="Times New Roman" w:eastAsia="Courier New" w:hAnsi="Times New Roman" w:cs="Times New Roman"/>
          <w:szCs w:val="24"/>
        </w:rPr>
        <w:t xml:space="preserve"> Street Improvements</w:t>
      </w:r>
    </w:p>
    <w:p w14:paraId="09B43386"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5.1</w:t>
      </w:r>
      <w:r w:rsidR="002A2FA3">
        <w:rPr>
          <w:rFonts w:ascii="Times New Roman" w:eastAsia="Courier New" w:hAnsi="Times New Roman" w:cs="Times New Roman"/>
          <w:szCs w:val="24"/>
        </w:rPr>
        <w:t>2</w:t>
      </w:r>
      <w:r>
        <w:rPr>
          <w:rFonts w:ascii="Times New Roman" w:eastAsia="Courier New" w:hAnsi="Times New Roman" w:cs="Times New Roman"/>
          <w:szCs w:val="24"/>
        </w:rPr>
        <w:t xml:space="preserve"> Utilities, Drainage</w:t>
      </w:r>
    </w:p>
    <w:p w14:paraId="61294C75" w14:textId="77777777" w:rsidR="009A74D8" w:rsidRDefault="009A74D8" w:rsidP="009A74D8">
      <w:pPr>
        <w:tabs>
          <w:tab w:val="center" w:pos="7327"/>
        </w:tabs>
        <w:spacing w:after="120"/>
        <w:rPr>
          <w:rFonts w:ascii="Times New Roman" w:eastAsia="Calibri" w:hAnsi="Times New Roman" w:cs="Times New Roman"/>
          <w:b/>
          <w:szCs w:val="24"/>
        </w:rPr>
      </w:pPr>
      <w:r>
        <w:rPr>
          <w:rFonts w:ascii="Times New Roman" w:eastAsia="Courier New" w:hAnsi="Times New Roman" w:cs="Times New Roman"/>
          <w:b/>
          <w:szCs w:val="24"/>
        </w:rPr>
        <w:t xml:space="preserve">SECTION 6 BOUNDARY LINE ADJUSTMENT </w:t>
      </w:r>
      <w:r>
        <w:rPr>
          <w:rFonts w:ascii="Times New Roman" w:eastAsia="Courier New" w:hAnsi="Times New Roman" w:cs="Times New Roman"/>
          <w:b/>
          <w:szCs w:val="24"/>
        </w:rPr>
        <w:tab/>
      </w:r>
      <w:r>
        <w:rPr>
          <w:rFonts w:ascii="Times New Roman" w:hAnsi="Times New Roman" w:cs="Times New Roman"/>
          <w:b/>
          <w:szCs w:val="24"/>
        </w:rPr>
        <w:t xml:space="preserve"> </w:t>
      </w:r>
    </w:p>
    <w:p w14:paraId="086707DD" w14:textId="77777777" w:rsidR="009A74D8" w:rsidRDefault="009A74D8" w:rsidP="009A74D8">
      <w:pPr>
        <w:spacing w:after="120"/>
        <w:rPr>
          <w:rFonts w:ascii="Times New Roman" w:hAnsi="Times New Roman" w:cs="Times New Roman"/>
          <w:szCs w:val="24"/>
        </w:rPr>
      </w:pPr>
      <w:r>
        <w:rPr>
          <w:rFonts w:ascii="Times New Roman" w:hAnsi="Times New Roman" w:cs="Times New Roman"/>
          <w:szCs w:val="24"/>
        </w:rPr>
        <w:t xml:space="preserve">6.01 Purpose </w:t>
      </w:r>
    </w:p>
    <w:p w14:paraId="73A55737" w14:textId="77777777" w:rsidR="009A74D8" w:rsidRDefault="009A74D8" w:rsidP="009A74D8">
      <w:pPr>
        <w:spacing w:after="120"/>
        <w:rPr>
          <w:rFonts w:ascii="Times New Roman" w:hAnsi="Times New Roman" w:cs="Times New Roman"/>
          <w:szCs w:val="24"/>
        </w:rPr>
      </w:pPr>
      <w:r>
        <w:rPr>
          <w:rFonts w:ascii="Times New Roman" w:hAnsi="Times New Roman" w:cs="Times New Roman"/>
          <w:szCs w:val="24"/>
        </w:rPr>
        <w:t xml:space="preserve">6.02 Applicability </w:t>
      </w:r>
    </w:p>
    <w:p w14:paraId="290FC015" w14:textId="77777777" w:rsidR="009A74D8" w:rsidRDefault="009A74D8" w:rsidP="009A74D8">
      <w:pPr>
        <w:spacing w:after="120"/>
        <w:rPr>
          <w:rFonts w:ascii="Times New Roman" w:hAnsi="Times New Roman" w:cs="Times New Roman"/>
          <w:szCs w:val="24"/>
        </w:rPr>
      </w:pPr>
      <w:r>
        <w:rPr>
          <w:rFonts w:ascii="Times New Roman" w:hAnsi="Times New Roman" w:cs="Times New Roman"/>
          <w:szCs w:val="24"/>
        </w:rPr>
        <w:t>6.</w:t>
      </w:r>
      <w:r>
        <w:rPr>
          <w:rFonts w:ascii="Times New Roman" w:eastAsia="Times New Roman" w:hAnsi="Times New Roman" w:cs="Times New Roman"/>
          <w:szCs w:val="24"/>
        </w:rPr>
        <w:t xml:space="preserve">03 Application Requirements </w:t>
      </w:r>
    </w:p>
    <w:p w14:paraId="5C48BD12"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6.04 Administrative Officer Duties</w:t>
      </w:r>
    </w:p>
    <w:p w14:paraId="6D8A3467" w14:textId="77777777" w:rsidR="009A74D8" w:rsidRDefault="009A74D8" w:rsidP="009A74D8">
      <w:pPr>
        <w:tabs>
          <w:tab w:val="center" w:pos="7337"/>
        </w:tabs>
        <w:spacing w:after="120"/>
        <w:rPr>
          <w:rFonts w:ascii="Times New Roman" w:eastAsia="Calibri" w:hAnsi="Times New Roman" w:cs="Times New Roman"/>
          <w:b/>
          <w:color w:val="000000"/>
          <w:szCs w:val="24"/>
        </w:rPr>
      </w:pPr>
      <w:r>
        <w:rPr>
          <w:rFonts w:ascii="Times New Roman" w:eastAsia="Times New Roman" w:hAnsi="Times New Roman" w:cs="Times New Roman"/>
          <w:b/>
          <w:szCs w:val="24"/>
        </w:rPr>
        <w:t xml:space="preserve">SECTION 7 ADMINISTRATION AND ENFORCEMENT </w:t>
      </w:r>
      <w:r>
        <w:rPr>
          <w:rFonts w:ascii="Times New Roman" w:eastAsia="Times New Roman" w:hAnsi="Times New Roman" w:cs="Times New Roman"/>
          <w:b/>
          <w:szCs w:val="24"/>
        </w:rPr>
        <w:tab/>
      </w:r>
      <w:r>
        <w:rPr>
          <w:rFonts w:ascii="Times New Roman" w:hAnsi="Times New Roman" w:cs="Times New Roman"/>
          <w:b/>
          <w:szCs w:val="24"/>
        </w:rPr>
        <w:t xml:space="preserve"> </w:t>
      </w:r>
    </w:p>
    <w:p w14:paraId="6A093D97" w14:textId="77777777" w:rsidR="009A74D8" w:rsidRDefault="009A74D8" w:rsidP="009A74D8">
      <w:pPr>
        <w:spacing w:after="120"/>
        <w:rPr>
          <w:rFonts w:ascii="Times New Roman" w:hAnsi="Times New Roman" w:cs="Times New Roman"/>
          <w:szCs w:val="24"/>
        </w:rPr>
      </w:pPr>
      <w:r>
        <w:rPr>
          <w:rFonts w:ascii="Times New Roman" w:eastAsia="Courier New" w:hAnsi="Times New Roman" w:cs="Times New Roman"/>
          <w:szCs w:val="24"/>
        </w:rPr>
        <w:t xml:space="preserve">7.01 Modifications </w:t>
      </w:r>
    </w:p>
    <w:p w14:paraId="7F8CB287" w14:textId="77777777" w:rsidR="009A74D8" w:rsidRDefault="009A74D8" w:rsidP="009A74D8">
      <w:pPr>
        <w:spacing w:after="120"/>
        <w:rPr>
          <w:rFonts w:ascii="Times New Roman" w:hAnsi="Times New Roman" w:cs="Times New Roman"/>
          <w:color w:val="000000"/>
          <w:szCs w:val="24"/>
        </w:rPr>
      </w:pPr>
      <w:r>
        <w:rPr>
          <w:rFonts w:ascii="Times New Roman" w:eastAsia="Courier New" w:hAnsi="Times New Roman" w:cs="Times New Roman"/>
          <w:szCs w:val="24"/>
        </w:rPr>
        <w:t xml:space="preserve">7.02 Acceptance of Streets </w:t>
      </w:r>
    </w:p>
    <w:p w14:paraId="53A9DBBA" w14:textId="77777777" w:rsidR="009A74D8" w:rsidRDefault="009A74D8" w:rsidP="009A74D8">
      <w:pPr>
        <w:spacing w:after="120"/>
        <w:rPr>
          <w:rFonts w:ascii="Times New Roman" w:hAnsi="Times New Roman" w:cs="Times New Roman"/>
          <w:szCs w:val="24"/>
        </w:rPr>
      </w:pPr>
      <w:r>
        <w:rPr>
          <w:rFonts w:ascii="Times New Roman" w:eastAsia="Courier New" w:hAnsi="Times New Roman" w:cs="Times New Roman"/>
          <w:szCs w:val="24"/>
        </w:rPr>
        <w:t xml:space="preserve">7.03 Enforcement </w:t>
      </w:r>
    </w:p>
    <w:p w14:paraId="365F63FC" w14:textId="77777777" w:rsidR="009A74D8" w:rsidRDefault="009A74D8" w:rsidP="009A74D8">
      <w:pPr>
        <w:spacing w:after="120"/>
        <w:rPr>
          <w:rFonts w:ascii="Times New Roman" w:hAnsi="Times New Roman" w:cs="Times New Roman"/>
          <w:szCs w:val="24"/>
        </w:rPr>
      </w:pPr>
      <w:r>
        <w:rPr>
          <w:rFonts w:ascii="Times New Roman" w:eastAsia="Times New Roman" w:hAnsi="Times New Roman" w:cs="Times New Roman"/>
          <w:szCs w:val="24"/>
        </w:rPr>
        <w:t xml:space="preserve">7.04 Penalties </w:t>
      </w:r>
    </w:p>
    <w:p w14:paraId="048B863A"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 xml:space="preserve">7.05 Appeals </w:t>
      </w:r>
    </w:p>
    <w:p w14:paraId="77A92414"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7.06 Validity</w:t>
      </w:r>
    </w:p>
    <w:p w14:paraId="2ED9F845" w14:textId="77777777" w:rsidR="002A2FA3" w:rsidRPr="009A74D8" w:rsidRDefault="002A2FA3" w:rsidP="002A2FA3">
      <w:pPr>
        <w:rPr>
          <w:rFonts w:ascii="Times New Roman" w:hAnsi="Times New Roman" w:cs="Times New Roman"/>
          <w:sz w:val="24"/>
          <w:szCs w:val="24"/>
        </w:rPr>
      </w:pPr>
      <w:r w:rsidRPr="009A74D8">
        <w:rPr>
          <w:rFonts w:ascii="Times New Roman" w:hAnsi="Times New Roman" w:cs="Times New Roman"/>
          <w:sz w:val="24"/>
          <w:szCs w:val="24"/>
        </w:rPr>
        <w:t>The changes to the Zoning Bylaw are as follows:</w:t>
      </w:r>
    </w:p>
    <w:p w14:paraId="7B164335" w14:textId="77777777" w:rsidR="002A2FA3" w:rsidRPr="009A74D8" w:rsidRDefault="002A2FA3" w:rsidP="002A2FA3">
      <w:pPr>
        <w:rPr>
          <w:rFonts w:ascii="Times New Roman" w:hAnsi="Times New Roman" w:cs="Times New Roman"/>
          <w:sz w:val="24"/>
          <w:szCs w:val="24"/>
        </w:rPr>
      </w:pPr>
      <w:r w:rsidRPr="009A74D8">
        <w:rPr>
          <w:rFonts w:ascii="Times New Roman" w:hAnsi="Times New Roman" w:cs="Times New Roman"/>
          <w:sz w:val="24"/>
          <w:szCs w:val="24"/>
        </w:rPr>
        <w:t>Section 85 – B: add building envelope as point 21.</w:t>
      </w:r>
    </w:p>
    <w:p w14:paraId="201D47C9" w14:textId="77777777" w:rsidR="00174734" w:rsidRPr="009A74D8" w:rsidRDefault="002A2FA3" w:rsidP="002A2FA3">
      <w:pPr>
        <w:rPr>
          <w:rFonts w:ascii="Times New Roman" w:hAnsi="Times New Roman" w:cs="Times New Roman"/>
          <w:sz w:val="24"/>
          <w:szCs w:val="24"/>
        </w:rPr>
      </w:pPr>
      <w:r w:rsidRPr="009A74D8">
        <w:rPr>
          <w:rFonts w:ascii="Times New Roman" w:hAnsi="Times New Roman" w:cs="Times New Roman"/>
          <w:sz w:val="24"/>
          <w:szCs w:val="24"/>
        </w:rPr>
        <w:t xml:space="preserve">Section Definitions: </w:t>
      </w:r>
      <w:r w:rsidR="00174734">
        <w:rPr>
          <w:rFonts w:ascii="Times New Roman" w:hAnsi="Times New Roman" w:cs="Times New Roman"/>
          <w:sz w:val="24"/>
          <w:szCs w:val="24"/>
        </w:rPr>
        <w:t xml:space="preserve">a) </w:t>
      </w:r>
      <w:r w:rsidRPr="009A74D8">
        <w:rPr>
          <w:rFonts w:ascii="Times New Roman" w:hAnsi="Times New Roman" w:cs="Times New Roman"/>
          <w:sz w:val="24"/>
          <w:szCs w:val="24"/>
        </w:rPr>
        <w:t>add definition of Building Envelope from proposed Subdivision Bylaw amendment.</w:t>
      </w:r>
      <w:r w:rsidR="00174734">
        <w:rPr>
          <w:rFonts w:ascii="Times New Roman" w:hAnsi="Times New Roman" w:cs="Times New Roman"/>
          <w:sz w:val="24"/>
          <w:szCs w:val="24"/>
        </w:rPr>
        <w:t xml:space="preserve">  b) remove 1.06 Open </w:t>
      </w:r>
      <w:r w:rsidR="00003EEC">
        <w:rPr>
          <w:rFonts w:ascii="Times New Roman" w:hAnsi="Times New Roman" w:cs="Times New Roman"/>
          <w:sz w:val="24"/>
          <w:szCs w:val="24"/>
        </w:rPr>
        <w:t>Space</w:t>
      </w:r>
      <w:r w:rsidR="00174734">
        <w:rPr>
          <w:rFonts w:ascii="Times New Roman" w:hAnsi="Times New Roman" w:cs="Times New Roman"/>
          <w:sz w:val="24"/>
          <w:szCs w:val="24"/>
        </w:rPr>
        <w:t xml:space="preserve"> definition from Zoning Bylaw.</w:t>
      </w:r>
    </w:p>
    <w:p w14:paraId="1E57A37E" w14:textId="77777777" w:rsidR="002A2FA3" w:rsidRPr="009A74D8" w:rsidRDefault="002A2FA3" w:rsidP="002A2FA3">
      <w:pPr>
        <w:rPr>
          <w:rFonts w:ascii="Times New Roman" w:hAnsi="Times New Roman" w:cs="Times New Roman"/>
          <w:sz w:val="24"/>
          <w:szCs w:val="24"/>
        </w:rPr>
      </w:pPr>
      <w:r w:rsidRPr="009A74D8">
        <w:rPr>
          <w:rFonts w:ascii="Times New Roman" w:hAnsi="Times New Roman" w:cs="Times New Roman"/>
          <w:sz w:val="24"/>
          <w:szCs w:val="24"/>
        </w:rPr>
        <w:t>Section 96 – A: at end of paragraph add “and guidelines included in Subdivision Bylaw”.</w:t>
      </w:r>
    </w:p>
    <w:p w14:paraId="2327D877" w14:textId="3606BEDC"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The full text of the proposed amendments to the Zoning Bylaw and the Subdivision Bylaw can be obtained by contacting the Planning Commission Chair Robert B</w:t>
      </w:r>
      <w:r w:rsidR="00D24518">
        <w:rPr>
          <w:rFonts w:ascii="Times New Roman" w:eastAsia="Courier New" w:hAnsi="Times New Roman" w:cs="Times New Roman"/>
          <w:szCs w:val="24"/>
        </w:rPr>
        <w:t>u</w:t>
      </w:r>
      <w:r>
        <w:rPr>
          <w:rFonts w:ascii="Times New Roman" w:eastAsia="Courier New" w:hAnsi="Times New Roman" w:cs="Times New Roman"/>
          <w:szCs w:val="24"/>
        </w:rPr>
        <w:t xml:space="preserve">llington </w:t>
      </w:r>
      <w:r w:rsidR="00974781">
        <w:rPr>
          <w:rFonts w:ascii="Times New Roman" w:eastAsia="Courier New" w:hAnsi="Times New Roman" w:cs="Times New Roman"/>
          <w:szCs w:val="24"/>
        </w:rPr>
        <w:t xml:space="preserve">or on </w:t>
      </w:r>
      <w:hyperlink r:id="rId7" w:history="1">
        <w:r w:rsidR="00974781" w:rsidRPr="003A0FBC">
          <w:rPr>
            <w:rStyle w:val="Hyperlink"/>
            <w:rFonts w:ascii="Times New Roman" w:eastAsia="Courier New" w:hAnsi="Times New Roman" w:cs="Times New Roman"/>
            <w:szCs w:val="24"/>
          </w:rPr>
          <w:t>www.oldbennington.org</w:t>
        </w:r>
      </w:hyperlink>
      <w:r>
        <w:rPr>
          <w:rFonts w:ascii="Times New Roman" w:eastAsia="Courier New" w:hAnsi="Times New Roman" w:cs="Times New Roman"/>
          <w:szCs w:val="24"/>
        </w:rPr>
        <w:t>.</w:t>
      </w:r>
      <w:r w:rsidR="00974781">
        <w:rPr>
          <w:rFonts w:ascii="Times New Roman" w:eastAsia="Courier New" w:hAnsi="Times New Roman" w:cs="Times New Roman"/>
          <w:szCs w:val="24"/>
        </w:rPr>
        <w:t xml:space="preserve"> </w:t>
      </w:r>
    </w:p>
    <w:p w14:paraId="4AA80FD7" w14:textId="77777777" w:rsidR="009A74D8" w:rsidRDefault="009A74D8" w:rsidP="009A74D8">
      <w:pPr>
        <w:spacing w:after="120"/>
        <w:rPr>
          <w:rFonts w:ascii="Times New Roman" w:eastAsia="Courier New" w:hAnsi="Times New Roman" w:cs="Times New Roman"/>
          <w:szCs w:val="24"/>
        </w:rPr>
      </w:pPr>
      <w:r>
        <w:rPr>
          <w:rFonts w:ascii="Times New Roman" w:eastAsia="Courier New" w:hAnsi="Times New Roman" w:cs="Times New Roman"/>
          <w:szCs w:val="24"/>
        </w:rPr>
        <w:t>Contact information:</w:t>
      </w:r>
    </w:p>
    <w:p w14:paraId="2C74974E" w14:textId="75BBA092" w:rsidR="009A74D8" w:rsidRDefault="002A2FA3" w:rsidP="009A74D8">
      <w:pPr>
        <w:spacing w:after="120"/>
        <w:rPr>
          <w:rFonts w:ascii="Times New Roman" w:hAnsi="Times New Roman" w:cs="Times New Roman"/>
          <w:sz w:val="24"/>
          <w:szCs w:val="24"/>
        </w:rPr>
      </w:pPr>
      <w:r>
        <w:rPr>
          <w:rFonts w:ascii="Times New Roman" w:eastAsia="Courier New" w:hAnsi="Times New Roman" w:cs="Times New Roman"/>
          <w:szCs w:val="24"/>
        </w:rPr>
        <w:t>Robert Bu</w:t>
      </w:r>
      <w:r w:rsidR="009A74D8">
        <w:rPr>
          <w:rFonts w:ascii="Times New Roman" w:eastAsia="Courier New" w:hAnsi="Times New Roman" w:cs="Times New Roman"/>
          <w:szCs w:val="24"/>
        </w:rPr>
        <w:t xml:space="preserve">llington, Chair                                                                                                                                    Village of Old Bennington Planning Commission                                                                                                   </w:t>
      </w:r>
      <w:r w:rsidR="009A74D8" w:rsidRPr="009A74D8">
        <w:rPr>
          <w:rFonts w:ascii="Times New Roman" w:hAnsi="Times New Roman" w:cs="Times New Roman"/>
          <w:sz w:val="24"/>
          <w:szCs w:val="24"/>
        </w:rPr>
        <w:t>4 Fairview Street</w:t>
      </w:r>
      <w:r w:rsidR="009A74D8">
        <w:rPr>
          <w:rFonts w:ascii="Times New Roman" w:hAnsi="Times New Roman" w:cs="Times New Roman"/>
          <w:sz w:val="24"/>
          <w:szCs w:val="24"/>
        </w:rPr>
        <w:t xml:space="preserve">                                                                                                                                       Old Bennington, Vermont 05201</w:t>
      </w:r>
      <w:r w:rsidR="009A74D8" w:rsidRPr="009A74D8">
        <w:rPr>
          <w:rFonts w:ascii="Times New Roman" w:hAnsi="Times New Roman" w:cs="Times New Roman"/>
          <w:sz w:val="24"/>
          <w:szCs w:val="24"/>
        </w:rPr>
        <w:t xml:space="preserve">                                                    </w:t>
      </w:r>
      <w:r w:rsidR="009A74D8">
        <w:rPr>
          <w:rFonts w:ascii="Times New Roman" w:hAnsi="Times New Roman" w:cs="Times New Roman"/>
          <w:sz w:val="24"/>
          <w:szCs w:val="24"/>
        </w:rPr>
        <w:t xml:space="preserve">                                                           </w:t>
      </w:r>
      <w:r w:rsidR="009A74D8" w:rsidRPr="009A74D8">
        <w:rPr>
          <w:rFonts w:ascii="Times New Roman" w:hAnsi="Times New Roman" w:cs="Times New Roman"/>
          <w:sz w:val="24"/>
          <w:szCs w:val="24"/>
        </w:rPr>
        <w:t>802 442-3023</w:t>
      </w:r>
      <w:r w:rsidR="009A74D8">
        <w:rPr>
          <w:rFonts w:ascii="Times New Roman" w:hAnsi="Times New Roman" w:cs="Times New Roman"/>
          <w:sz w:val="24"/>
          <w:szCs w:val="24"/>
        </w:rPr>
        <w:t xml:space="preserve">                </w:t>
      </w:r>
      <w:r w:rsidR="007C31B7">
        <w:rPr>
          <w:rFonts w:ascii="Times New Roman" w:hAnsi="Times New Roman" w:cs="Times New Roman"/>
          <w:sz w:val="24"/>
          <w:szCs w:val="24"/>
        </w:rPr>
        <w:t xml:space="preserve">                                                                                             </w:t>
      </w:r>
      <w:hyperlink r:id="rId8" w:history="1">
        <w:r w:rsidR="007C31B7" w:rsidRPr="00080128">
          <w:rPr>
            <w:rStyle w:val="Hyperlink"/>
            <w:rFonts w:ascii="Times New Roman" w:hAnsi="Times New Roman" w:cs="Times New Roman"/>
            <w:sz w:val="24"/>
            <w:szCs w:val="24"/>
          </w:rPr>
          <w:t>dewaters27@comcast.net</w:t>
        </w:r>
      </w:hyperlink>
    </w:p>
    <w:p w14:paraId="3768F018" w14:textId="58B4748B" w:rsidR="00974781" w:rsidRDefault="00974781" w:rsidP="009A74D8">
      <w:pPr>
        <w:spacing w:after="120"/>
        <w:rPr>
          <w:rFonts w:ascii="Times New Roman" w:hAnsi="Times New Roman" w:cs="Times New Roman"/>
          <w:sz w:val="24"/>
          <w:szCs w:val="24"/>
        </w:rPr>
      </w:pPr>
      <w:r>
        <w:rPr>
          <w:rFonts w:ascii="Times New Roman" w:hAnsi="Times New Roman" w:cs="Times New Roman"/>
          <w:sz w:val="24"/>
          <w:szCs w:val="24"/>
        </w:rPr>
        <w:t xml:space="preserve">Bennington Banner </w:t>
      </w:r>
      <w:r w:rsidR="007C31B7">
        <w:rPr>
          <w:rFonts w:ascii="Times New Roman" w:hAnsi="Times New Roman" w:cs="Times New Roman"/>
          <w:sz w:val="24"/>
          <w:szCs w:val="24"/>
        </w:rPr>
        <w:t>3/20/2020</w:t>
      </w:r>
    </w:p>
    <w:p w14:paraId="4FCFA601" w14:textId="77777777" w:rsidR="00974781" w:rsidRPr="00974781" w:rsidRDefault="00974781" w:rsidP="009A74D8">
      <w:pPr>
        <w:spacing w:after="120"/>
        <w:rPr>
          <w:rFonts w:ascii="Times New Roman" w:hAnsi="Times New Roman" w:cs="Times New Roman"/>
          <w:sz w:val="24"/>
          <w:szCs w:val="24"/>
        </w:rPr>
      </w:pPr>
    </w:p>
    <w:p w14:paraId="6C2053AB" w14:textId="77777777" w:rsidR="009A74D8" w:rsidRPr="008365E3" w:rsidRDefault="009A74D8" w:rsidP="008365E3">
      <w:pPr>
        <w:spacing w:after="120"/>
        <w:rPr>
          <w:rFonts w:ascii="Arial" w:eastAsia="Times New Roman" w:hAnsi="Arial" w:cs="Arial"/>
          <w:sz w:val="24"/>
          <w:szCs w:val="24"/>
        </w:rPr>
      </w:pPr>
    </w:p>
    <w:p w14:paraId="2F36C91F" w14:textId="77777777" w:rsidR="003D1F74" w:rsidRPr="003D1F74" w:rsidRDefault="003D1F74" w:rsidP="003D1F74">
      <w:pPr>
        <w:rPr>
          <w:rFonts w:ascii="Arial" w:hAnsi="Arial" w:cs="Arial"/>
          <w:sz w:val="24"/>
          <w:szCs w:val="24"/>
        </w:rPr>
      </w:pPr>
      <w:r w:rsidRPr="003D1F74">
        <w:rPr>
          <w:rFonts w:ascii="Arial" w:hAnsi="Arial" w:cs="Arial"/>
          <w:sz w:val="24"/>
          <w:szCs w:val="24"/>
        </w:rPr>
        <w:t xml:space="preserve"> </w:t>
      </w:r>
    </w:p>
    <w:p w14:paraId="63CE89CB" w14:textId="77777777" w:rsidR="003D1F74" w:rsidRPr="003D1F74" w:rsidRDefault="003D1F74" w:rsidP="003D1F74">
      <w:pPr>
        <w:rPr>
          <w:rFonts w:ascii="Arial" w:hAnsi="Arial" w:cs="Arial"/>
          <w:sz w:val="24"/>
          <w:szCs w:val="24"/>
        </w:rPr>
      </w:pPr>
    </w:p>
    <w:sectPr w:rsidR="003D1F74" w:rsidRPr="003D1F74" w:rsidSect="00C93246">
      <w:headerReference w:type="even" r:id="rId9"/>
      <w:headerReference w:type="default" r:id="rId10"/>
      <w:headerReference w:type="first" r:id="rId11"/>
      <w:pgSz w:w="12240" w:h="15840"/>
      <w:pgMar w:top="18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785D6" w14:textId="77777777" w:rsidR="00196378" w:rsidRDefault="00196378" w:rsidP="00733E59">
      <w:pPr>
        <w:spacing w:after="0" w:line="240" w:lineRule="auto"/>
      </w:pPr>
      <w:r>
        <w:separator/>
      </w:r>
    </w:p>
  </w:endnote>
  <w:endnote w:type="continuationSeparator" w:id="0">
    <w:p w14:paraId="1125191E" w14:textId="77777777" w:rsidR="00196378" w:rsidRDefault="00196378" w:rsidP="00733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BD9AB" w14:textId="77777777" w:rsidR="00196378" w:rsidRDefault="00196378" w:rsidP="00733E59">
      <w:pPr>
        <w:spacing w:after="0" w:line="240" w:lineRule="auto"/>
      </w:pPr>
      <w:r>
        <w:separator/>
      </w:r>
    </w:p>
  </w:footnote>
  <w:footnote w:type="continuationSeparator" w:id="0">
    <w:p w14:paraId="1F6190FF" w14:textId="77777777" w:rsidR="00196378" w:rsidRDefault="00196378" w:rsidP="00733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F981" w14:textId="77777777" w:rsidR="00733E59" w:rsidRDefault="00733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5D39" w14:textId="77777777" w:rsidR="00733E59" w:rsidRDefault="00733E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4389" w14:textId="77777777" w:rsidR="00733E59" w:rsidRDefault="00733E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979D4"/>
    <w:multiLevelType w:val="hybridMultilevel"/>
    <w:tmpl w:val="1190165A"/>
    <w:lvl w:ilvl="0" w:tplc="B7BC2B4A">
      <w:start w:val="2"/>
      <w:numFmt w:val="decimal"/>
      <w:pStyle w:val="Heading1"/>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324BF1C">
      <w:start w:val="1"/>
      <w:numFmt w:val="lowerLetter"/>
      <w:lvlText w:val="%2"/>
      <w:lvlJc w:val="left"/>
      <w:pPr>
        <w:ind w:left="11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98621C">
      <w:start w:val="1"/>
      <w:numFmt w:val="lowerRoman"/>
      <w:lvlText w:val="%3"/>
      <w:lvlJc w:val="left"/>
      <w:pPr>
        <w:ind w:left="18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35D48604">
      <w:start w:val="1"/>
      <w:numFmt w:val="decimal"/>
      <w:lvlText w:val="%4"/>
      <w:lvlJc w:val="left"/>
      <w:pPr>
        <w:ind w:left="25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F52480E">
      <w:start w:val="1"/>
      <w:numFmt w:val="lowerLetter"/>
      <w:lvlText w:val="%5"/>
      <w:lvlJc w:val="left"/>
      <w:pPr>
        <w:ind w:left="3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6861EAA">
      <w:start w:val="1"/>
      <w:numFmt w:val="lowerRoman"/>
      <w:lvlText w:val="%6"/>
      <w:lvlJc w:val="left"/>
      <w:pPr>
        <w:ind w:left="4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FC87B48">
      <w:start w:val="1"/>
      <w:numFmt w:val="decimal"/>
      <w:lvlText w:val="%7"/>
      <w:lvlJc w:val="left"/>
      <w:pPr>
        <w:ind w:left="4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C9CC5FE">
      <w:start w:val="1"/>
      <w:numFmt w:val="lowerLetter"/>
      <w:lvlText w:val="%8"/>
      <w:lvlJc w:val="left"/>
      <w:pPr>
        <w:ind w:left="5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3464A72">
      <w:start w:val="1"/>
      <w:numFmt w:val="lowerRoman"/>
      <w:lvlText w:val="%9"/>
      <w:lvlJc w:val="left"/>
      <w:pPr>
        <w:ind w:left="6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74"/>
    <w:rsid w:val="00003EEC"/>
    <w:rsid w:val="000264F2"/>
    <w:rsid w:val="00070BE0"/>
    <w:rsid w:val="000D1CCF"/>
    <w:rsid w:val="00174734"/>
    <w:rsid w:val="00196378"/>
    <w:rsid w:val="002A2FA3"/>
    <w:rsid w:val="00340900"/>
    <w:rsid w:val="003D1F74"/>
    <w:rsid w:val="0048495B"/>
    <w:rsid w:val="00496925"/>
    <w:rsid w:val="00733E59"/>
    <w:rsid w:val="00744ACD"/>
    <w:rsid w:val="00764649"/>
    <w:rsid w:val="007C31B7"/>
    <w:rsid w:val="008365E3"/>
    <w:rsid w:val="00840E4E"/>
    <w:rsid w:val="00974781"/>
    <w:rsid w:val="009A74D8"/>
    <w:rsid w:val="00A05FA2"/>
    <w:rsid w:val="00A40235"/>
    <w:rsid w:val="00A6422C"/>
    <w:rsid w:val="00BF2D60"/>
    <w:rsid w:val="00C04925"/>
    <w:rsid w:val="00C83597"/>
    <w:rsid w:val="00C93246"/>
    <w:rsid w:val="00D24518"/>
    <w:rsid w:val="00D92618"/>
    <w:rsid w:val="00E4143C"/>
    <w:rsid w:val="00F56630"/>
    <w:rsid w:val="00FF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EDCE"/>
  <w15:docId w15:val="{B28C1AE0-4C5B-48AD-A303-3501ADE1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A74D8"/>
    <w:pPr>
      <w:keepNext/>
      <w:keepLines/>
      <w:numPr>
        <w:numId w:val="1"/>
      </w:numPr>
      <w:spacing w:after="258" w:line="256" w:lineRule="auto"/>
      <w:ind w:left="10" w:hanging="10"/>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4D8"/>
    <w:rPr>
      <w:rFonts w:ascii="Calibri" w:eastAsia="Calibri" w:hAnsi="Calibri" w:cs="Calibri"/>
      <w:color w:val="000000"/>
      <w:sz w:val="26"/>
    </w:rPr>
  </w:style>
  <w:style w:type="character" w:styleId="Hyperlink">
    <w:name w:val="Hyperlink"/>
    <w:basedOn w:val="DefaultParagraphFont"/>
    <w:uiPriority w:val="99"/>
    <w:unhideWhenUsed/>
    <w:rsid w:val="009A74D8"/>
    <w:rPr>
      <w:color w:val="0000FF" w:themeColor="hyperlink"/>
      <w:u w:val="single"/>
    </w:rPr>
  </w:style>
  <w:style w:type="paragraph" w:styleId="Header">
    <w:name w:val="header"/>
    <w:basedOn w:val="Normal"/>
    <w:link w:val="HeaderChar"/>
    <w:uiPriority w:val="99"/>
    <w:unhideWhenUsed/>
    <w:rsid w:val="00733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E59"/>
  </w:style>
  <w:style w:type="paragraph" w:styleId="Footer">
    <w:name w:val="footer"/>
    <w:basedOn w:val="Normal"/>
    <w:link w:val="FooterChar"/>
    <w:uiPriority w:val="99"/>
    <w:unhideWhenUsed/>
    <w:rsid w:val="00733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E59"/>
  </w:style>
  <w:style w:type="paragraph" w:styleId="BalloonText">
    <w:name w:val="Balloon Text"/>
    <w:basedOn w:val="Normal"/>
    <w:link w:val="BalloonTextChar"/>
    <w:uiPriority w:val="99"/>
    <w:semiHidden/>
    <w:unhideWhenUsed/>
    <w:rsid w:val="00A4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235"/>
    <w:rPr>
      <w:rFonts w:ascii="Tahoma" w:hAnsi="Tahoma" w:cs="Tahoma"/>
      <w:sz w:val="16"/>
      <w:szCs w:val="16"/>
    </w:rPr>
  </w:style>
  <w:style w:type="character" w:styleId="UnresolvedMention">
    <w:name w:val="Unresolved Mention"/>
    <w:basedOn w:val="DefaultParagraphFont"/>
    <w:uiPriority w:val="99"/>
    <w:semiHidden/>
    <w:unhideWhenUsed/>
    <w:rsid w:val="007C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482715">
      <w:bodyDiv w:val="1"/>
      <w:marLeft w:val="0"/>
      <w:marRight w:val="0"/>
      <w:marTop w:val="0"/>
      <w:marBottom w:val="0"/>
      <w:divBdr>
        <w:top w:val="none" w:sz="0" w:space="0" w:color="auto"/>
        <w:left w:val="none" w:sz="0" w:space="0" w:color="auto"/>
        <w:bottom w:val="none" w:sz="0" w:space="0" w:color="auto"/>
        <w:right w:val="none" w:sz="0" w:space="0" w:color="auto"/>
      </w:divBdr>
    </w:div>
    <w:div w:id="244848656">
      <w:bodyDiv w:val="1"/>
      <w:marLeft w:val="0"/>
      <w:marRight w:val="0"/>
      <w:marTop w:val="0"/>
      <w:marBottom w:val="0"/>
      <w:divBdr>
        <w:top w:val="none" w:sz="0" w:space="0" w:color="auto"/>
        <w:left w:val="none" w:sz="0" w:space="0" w:color="auto"/>
        <w:bottom w:val="none" w:sz="0" w:space="0" w:color="auto"/>
        <w:right w:val="none" w:sz="0" w:space="0" w:color="auto"/>
      </w:divBdr>
    </w:div>
    <w:div w:id="107925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aters27@comcas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dbenningt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Ronald Rabidou</cp:lastModifiedBy>
  <cp:revision>2</cp:revision>
  <cp:lastPrinted>2019-11-13T02:02:00Z</cp:lastPrinted>
  <dcterms:created xsi:type="dcterms:W3CDTF">2020-03-20T15:50:00Z</dcterms:created>
  <dcterms:modified xsi:type="dcterms:W3CDTF">2020-03-20T15:50:00Z</dcterms:modified>
</cp:coreProperties>
</file>