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127EE8CC" w:rsidR="00F7126C" w:rsidRDefault="00F7126C" w:rsidP="00F7126C">
      <w:pPr>
        <w:pStyle w:val="NoSpacing"/>
      </w:pPr>
      <w:r>
        <w:t xml:space="preserve">In re: </w:t>
      </w:r>
      <w:r w:rsidR="009F56BF">
        <w:t>Lawrence and Mary Walsh</w:t>
      </w:r>
    </w:p>
    <w:p w14:paraId="4CE406AA" w14:textId="00A3B3E4" w:rsidR="00F7126C" w:rsidRDefault="00F7126C" w:rsidP="00F7126C">
      <w:pPr>
        <w:pStyle w:val="NoSpacing"/>
      </w:pPr>
      <w:r>
        <w:t>Permit #2</w:t>
      </w:r>
      <w:r w:rsidR="00663036">
        <w:t>6</w:t>
      </w:r>
      <w:r w:rsidR="000931FF">
        <w:t>-</w:t>
      </w:r>
      <w:r w:rsidR="00663036">
        <w:t>0</w:t>
      </w:r>
      <w:r w:rsidR="004266C9">
        <w:t>5</w:t>
      </w:r>
    </w:p>
    <w:p w14:paraId="05770403" w14:textId="40CD2EDE" w:rsidR="00F7126C" w:rsidRDefault="00F7126C" w:rsidP="003277C1">
      <w:pPr>
        <w:pStyle w:val="NoSpacing"/>
      </w:pPr>
    </w:p>
    <w:p w14:paraId="00949A66" w14:textId="33B16019" w:rsidR="00D8601B" w:rsidRDefault="00D8601B" w:rsidP="003277C1">
      <w:pPr>
        <w:pStyle w:val="NoSpacing"/>
      </w:pPr>
      <w:r>
        <w:rPr>
          <w:spacing w:val="-2"/>
          <w:w w:val="110"/>
        </w:rPr>
        <w:t xml:space="preserve">The </w:t>
      </w:r>
      <w:r>
        <w:rPr>
          <w:spacing w:val="-2"/>
          <w:w w:val="110"/>
        </w:rPr>
        <w:t>proposal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post-and-rail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fence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would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run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behind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house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and </w:t>
      </w:r>
      <w:r>
        <w:t>driveway,</w:t>
      </w:r>
      <w:r>
        <w:rPr>
          <w:spacing w:val="34"/>
        </w:rPr>
        <w:t xml:space="preserve"> </w:t>
      </w:r>
      <w:r>
        <w:t>then</w:t>
      </w:r>
      <w:r>
        <w:rPr>
          <w:spacing w:val="33"/>
        </w:rPr>
        <w:t xml:space="preserve"> </w:t>
      </w:r>
      <w:r>
        <w:t>run</w:t>
      </w:r>
      <w:r>
        <w:rPr>
          <w:spacing w:val="33"/>
        </w:rPr>
        <w:t xml:space="preserve"> </w:t>
      </w:r>
      <w:r>
        <w:t>East</w:t>
      </w:r>
      <w:r>
        <w:rPr>
          <w:spacing w:val="3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boundary</w:t>
      </w:r>
      <w:r>
        <w:rPr>
          <w:spacing w:val="39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share</w:t>
      </w:r>
      <w:r>
        <w:rPr>
          <w:spacing w:val="40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78</w:t>
      </w:r>
      <w:r>
        <w:rPr>
          <w:spacing w:val="22"/>
        </w:rPr>
        <w:t xml:space="preserve"> </w:t>
      </w:r>
      <w:r>
        <w:t>Monument</w:t>
      </w:r>
      <w:r>
        <w:rPr>
          <w:spacing w:val="72"/>
        </w:rPr>
        <w:t xml:space="preserve"> </w:t>
      </w:r>
      <w:r>
        <w:t>Avenue,</w:t>
      </w:r>
      <w:r>
        <w:rPr>
          <w:spacing w:val="37"/>
        </w:rPr>
        <w:t xml:space="preserve"> </w:t>
      </w:r>
      <w:r>
        <w:t>then</w:t>
      </w:r>
      <w:r>
        <w:rPr>
          <w:spacing w:val="26"/>
        </w:rPr>
        <w:t xml:space="preserve"> </w:t>
      </w:r>
      <w:r>
        <w:t xml:space="preserve">make </w:t>
      </w:r>
      <w:r>
        <w:rPr>
          <w:spacing w:val="-2"/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90-degree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turn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at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property's shared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boundary with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Bennington Museum's sculpture garden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natural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meadow.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fence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would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follow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shared boundary toward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South, </w:t>
      </w:r>
      <w:r>
        <w:rPr>
          <w:w w:val="110"/>
        </w:rPr>
        <w:t>then</w:t>
      </w:r>
      <w:r>
        <w:rPr>
          <w:spacing w:val="-17"/>
          <w:w w:val="110"/>
        </w:rPr>
        <w:t xml:space="preserve"> </w:t>
      </w:r>
      <w:r>
        <w:rPr>
          <w:w w:val="110"/>
        </w:rPr>
        <w:t>make</w:t>
      </w:r>
      <w:r>
        <w:rPr>
          <w:spacing w:val="-16"/>
          <w:w w:val="110"/>
        </w:rPr>
        <w:t xml:space="preserve"> </w:t>
      </w:r>
      <w:r>
        <w:rPr>
          <w:w w:val="110"/>
        </w:rPr>
        <w:t>another</w:t>
      </w:r>
      <w:r>
        <w:rPr>
          <w:spacing w:val="-16"/>
          <w:w w:val="110"/>
        </w:rPr>
        <w:t xml:space="preserve"> </w:t>
      </w:r>
      <w:r>
        <w:rPr>
          <w:w w:val="110"/>
        </w:rPr>
        <w:t>90-degree</w:t>
      </w:r>
      <w:r>
        <w:rPr>
          <w:spacing w:val="-16"/>
          <w:w w:val="110"/>
        </w:rPr>
        <w:t xml:space="preserve"> </w:t>
      </w:r>
      <w:r>
        <w:rPr>
          <w:w w:val="110"/>
        </w:rPr>
        <w:t>angle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run</w:t>
      </w:r>
      <w:r>
        <w:rPr>
          <w:spacing w:val="-16"/>
          <w:w w:val="110"/>
        </w:rPr>
        <w:t xml:space="preserve"> </w:t>
      </w:r>
      <w:r>
        <w:rPr>
          <w:w w:val="110"/>
        </w:rPr>
        <w:t>West</w:t>
      </w:r>
      <w:r>
        <w:rPr>
          <w:spacing w:val="-16"/>
          <w:w w:val="110"/>
        </w:rPr>
        <w:t xml:space="preserve"> </w:t>
      </w:r>
      <w:r>
        <w:rPr>
          <w:w w:val="110"/>
        </w:rPr>
        <w:t>across</w:t>
      </w:r>
      <w:r>
        <w:rPr>
          <w:spacing w:val="-16"/>
          <w:w w:val="110"/>
        </w:rPr>
        <w:t xml:space="preserve"> </w:t>
      </w:r>
      <w:r>
        <w:rPr>
          <w:w w:val="110"/>
        </w:rPr>
        <w:t>our</w:t>
      </w:r>
      <w:r>
        <w:rPr>
          <w:spacing w:val="-16"/>
          <w:w w:val="110"/>
        </w:rPr>
        <w:t xml:space="preserve"> </w:t>
      </w:r>
      <w:r>
        <w:rPr>
          <w:w w:val="110"/>
        </w:rPr>
        <w:t>property,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where</w:t>
      </w:r>
      <w:r>
        <w:rPr>
          <w:spacing w:val="-16"/>
          <w:w w:val="110"/>
        </w:rPr>
        <w:t xml:space="preserve"> </w:t>
      </w:r>
      <w:r>
        <w:rPr>
          <w:w w:val="110"/>
          <w:u w:val="thick"/>
        </w:rPr>
        <w:t>it</w:t>
      </w:r>
      <w:r>
        <w:rPr>
          <w:spacing w:val="-9"/>
          <w:w w:val="110"/>
          <w:u w:val="thick"/>
        </w:rPr>
        <w:t xml:space="preserve"> </w:t>
      </w:r>
      <w:r>
        <w:rPr>
          <w:w w:val="110"/>
          <w:u w:val="thick"/>
        </w:rPr>
        <w:t>will</w:t>
      </w:r>
      <w:r>
        <w:rPr>
          <w:w w:val="110"/>
        </w:rPr>
        <w:t xml:space="preserve"> </w:t>
      </w:r>
      <w:r>
        <w:rPr>
          <w:u w:val="thick"/>
        </w:rPr>
        <w:t>disappear</w:t>
      </w:r>
      <w:r>
        <w:rPr>
          <w:spacing w:val="40"/>
          <w:u w:val="thick"/>
        </w:rPr>
        <w:t xml:space="preserve"> </w:t>
      </w:r>
      <w:r>
        <w:rPr>
          <w:u w:val="thick"/>
        </w:rPr>
        <w:t>into</w:t>
      </w:r>
      <w:r>
        <w:rPr>
          <w:spacing w:val="29"/>
          <w:u w:val="thick"/>
        </w:rPr>
        <w:t xml:space="preserve"> </w:t>
      </w:r>
      <w:r>
        <w:rPr>
          <w:u w:val="thick"/>
        </w:rPr>
        <w:t>a</w:t>
      </w:r>
      <w:r>
        <w:rPr>
          <w:spacing w:val="30"/>
          <w:u w:val="thick"/>
        </w:rPr>
        <w:t xml:space="preserve"> </w:t>
      </w:r>
      <w:r>
        <w:rPr>
          <w:u w:val="thick"/>
        </w:rPr>
        <w:t>stand</w:t>
      </w:r>
      <w:r>
        <w:rPr>
          <w:spacing w:val="22"/>
          <w:u w:val="thick"/>
        </w:rPr>
        <w:t xml:space="preserve"> </w:t>
      </w:r>
      <w:r>
        <w:rPr>
          <w:u w:val="thick"/>
        </w:rPr>
        <w:t>of</w:t>
      </w:r>
      <w:r>
        <w:rPr>
          <w:spacing w:val="40"/>
          <w:u w:val="thick"/>
        </w:rPr>
        <w:t xml:space="preserve"> </w:t>
      </w:r>
      <w:r>
        <w:rPr>
          <w:u w:val="thick"/>
        </w:rPr>
        <w:t>tall hemlock</w:t>
      </w:r>
      <w:r>
        <w:rPr>
          <w:spacing w:val="30"/>
          <w:u w:val="thick"/>
        </w:rPr>
        <w:t xml:space="preserve"> </w:t>
      </w:r>
      <w:r>
        <w:rPr>
          <w:u w:val="thick"/>
        </w:rPr>
        <w:t>trees.</w:t>
      </w:r>
      <w:r>
        <w:t xml:space="preserve"> The</w:t>
      </w:r>
      <w:r>
        <w:rPr>
          <w:spacing w:val="26"/>
        </w:rPr>
        <w:t xml:space="preserve"> </w:t>
      </w:r>
      <w:r>
        <w:t>hemlock</w:t>
      </w:r>
      <w:r>
        <w:rPr>
          <w:spacing w:val="36"/>
        </w:rPr>
        <w:t xml:space="preserve"> </w:t>
      </w:r>
      <w:r>
        <w:t>trees</w:t>
      </w:r>
      <w:r>
        <w:rPr>
          <w:spacing w:val="33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planted</w:t>
      </w:r>
      <w:r>
        <w:rPr>
          <w:spacing w:val="28"/>
        </w:rPr>
        <w:t xml:space="preserve"> </w:t>
      </w:r>
      <w:r>
        <w:t>long ago to</w:t>
      </w:r>
      <w:r>
        <w:rPr>
          <w:spacing w:val="40"/>
        </w:rPr>
        <w:t xml:space="preserve"> </w:t>
      </w:r>
      <w:r>
        <w:t xml:space="preserve">afford </w:t>
      </w:r>
      <w:r>
        <w:rPr>
          <w:w w:val="110"/>
        </w:rPr>
        <w:t>some</w:t>
      </w:r>
      <w:r>
        <w:rPr>
          <w:spacing w:val="-17"/>
          <w:w w:val="110"/>
        </w:rPr>
        <w:t xml:space="preserve"> </w:t>
      </w:r>
      <w:r>
        <w:rPr>
          <w:w w:val="110"/>
        </w:rPr>
        <w:t>privacy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portion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our</w:t>
      </w:r>
      <w:r>
        <w:rPr>
          <w:spacing w:val="-16"/>
          <w:w w:val="110"/>
        </w:rPr>
        <w:t xml:space="preserve"> </w:t>
      </w:r>
      <w:r>
        <w:rPr>
          <w:w w:val="110"/>
        </w:rPr>
        <w:t>yard</w:t>
      </w:r>
      <w:r>
        <w:rPr>
          <w:spacing w:val="-16"/>
          <w:w w:val="110"/>
        </w:rPr>
        <w:t xml:space="preserve"> </w:t>
      </w:r>
      <w:r>
        <w:rPr>
          <w:w w:val="110"/>
        </w:rPr>
        <w:t>that's</w:t>
      </w:r>
      <w:r>
        <w:rPr>
          <w:spacing w:val="-16"/>
          <w:w w:val="110"/>
        </w:rPr>
        <w:t xml:space="preserve"> </w:t>
      </w:r>
      <w:r>
        <w:rPr>
          <w:w w:val="110"/>
        </w:rPr>
        <w:t>closest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our</w:t>
      </w:r>
      <w:r>
        <w:rPr>
          <w:spacing w:val="-16"/>
          <w:w w:val="110"/>
        </w:rPr>
        <w:t xml:space="preserve"> </w:t>
      </w:r>
      <w:r>
        <w:rPr>
          <w:w w:val="110"/>
        </w:rPr>
        <w:t>house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Monument</w:t>
      </w:r>
      <w:r>
        <w:rPr>
          <w:spacing w:val="-6"/>
          <w:w w:val="110"/>
        </w:rPr>
        <w:t xml:space="preserve"> </w:t>
      </w:r>
      <w:r>
        <w:rPr>
          <w:w w:val="110"/>
        </w:rPr>
        <w:t>Avenue.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In </w:t>
      </w:r>
      <w:r>
        <w:t>our</w:t>
      </w:r>
      <w:r>
        <w:rPr>
          <w:spacing w:val="17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proposal,</w:t>
      </w:r>
      <w:r>
        <w:rPr>
          <w:spacing w:val="25"/>
        </w:rPr>
        <w:t xml:space="preserve"> </w:t>
      </w:r>
      <w:r>
        <w:rPr>
          <w:u w:val="thick"/>
        </w:rPr>
        <w:t>the</w:t>
      </w:r>
      <w:r>
        <w:rPr>
          <w:spacing w:val="40"/>
          <w:u w:val="thick"/>
        </w:rPr>
        <w:t xml:space="preserve"> </w:t>
      </w:r>
      <w:r>
        <w:rPr>
          <w:u w:val="thick"/>
        </w:rPr>
        <w:t>hemlocks</w:t>
      </w:r>
      <w:r>
        <w:rPr>
          <w:spacing w:val="40"/>
          <w:u w:val="thick"/>
        </w:rPr>
        <w:t xml:space="preserve"> </w:t>
      </w:r>
      <w:r>
        <w:rPr>
          <w:u w:val="thick"/>
        </w:rPr>
        <w:t>will also</w:t>
      </w:r>
      <w:r>
        <w:rPr>
          <w:spacing w:val="20"/>
          <w:u w:val="thick"/>
        </w:rPr>
        <w:t xml:space="preserve"> </w:t>
      </w:r>
      <w:r>
        <w:rPr>
          <w:u w:val="thick"/>
        </w:rPr>
        <w:t>screen</w:t>
      </w:r>
      <w:r>
        <w:rPr>
          <w:spacing w:val="27"/>
          <w:u w:val="thick"/>
        </w:rPr>
        <w:t xml:space="preserve"> </w:t>
      </w:r>
      <w:r>
        <w:rPr>
          <w:u w:val="thick"/>
        </w:rPr>
        <w:t>off</w:t>
      </w:r>
      <w:r>
        <w:rPr>
          <w:spacing w:val="40"/>
          <w:u w:val="thick"/>
        </w:rPr>
        <w:t xml:space="preserve"> </w:t>
      </w:r>
      <w:r>
        <w:rPr>
          <w:u w:val="thick"/>
        </w:rPr>
        <w:t>the</w:t>
      </w:r>
      <w:r>
        <w:rPr>
          <w:spacing w:val="40"/>
          <w:u w:val="thick"/>
        </w:rPr>
        <w:t xml:space="preserve"> </w:t>
      </w:r>
      <w:r>
        <w:rPr>
          <w:u w:val="thick"/>
        </w:rPr>
        <w:t>sight</w:t>
      </w:r>
      <w:r>
        <w:rPr>
          <w:spacing w:val="23"/>
          <w:u w:val="thick"/>
        </w:rPr>
        <w:t xml:space="preserve"> </w:t>
      </w:r>
      <w:r>
        <w:rPr>
          <w:u w:val="thick"/>
        </w:rPr>
        <w:t>of</w:t>
      </w:r>
      <w:r>
        <w:rPr>
          <w:spacing w:val="35"/>
          <w:u w:val="thick"/>
        </w:rPr>
        <w:t xml:space="preserve"> </w:t>
      </w:r>
      <w:r>
        <w:rPr>
          <w:u w:val="thick"/>
        </w:rPr>
        <w:t>our</w:t>
      </w:r>
      <w:r>
        <w:rPr>
          <w:spacing w:val="16"/>
          <w:u w:val="thick"/>
        </w:rPr>
        <w:t xml:space="preserve"> </w:t>
      </w:r>
      <w:r>
        <w:rPr>
          <w:u w:val="thick"/>
        </w:rPr>
        <w:t>fence,</w:t>
      </w:r>
      <w:r>
        <w:rPr>
          <w:spacing w:val="21"/>
          <w:u w:val="thick"/>
        </w:rPr>
        <w:t xml:space="preserve"> </w:t>
      </w:r>
      <w:r>
        <w:rPr>
          <w:u w:val="thick"/>
        </w:rPr>
        <w:t>so that</w:t>
      </w:r>
      <w:r>
        <w:rPr>
          <w:spacing w:val="20"/>
          <w:u w:val="thick"/>
        </w:rPr>
        <w:t xml:space="preserve"> </w:t>
      </w:r>
      <w:r>
        <w:rPr>
          <w:u w:val="thick"/>
        </w:rPr>
        <w:t>it</w:t>
      </w:r>
      <w:r>
        <w:rPr>
          <w:spacing w:val="40"/>
          <w:u w:val="thick"/>
        </w:rPr>
        <w:t xml:space="preserve"> </w:t>
      </w:r>
      <w:r>
        <w:rPr>
          <w:u w:val="thick"/>
        </w:rPr>
        <w:t>wouldn't</w:t>
      </w:r>
      <w:r>
        <w:t xml:space="preserve"> </w:t>
      </w:r>
      <w:r>
        <w:rPr>
          <w:u w:val="thick"/>
        </w:rPr>
        <w:t>be visible facing Monument</w:t>
      </w:r>
      <w:r>
        <w:rPr>
          <w:spacing w:val="40"/>
          <w:u w:val="thick"/>
        </w:rPr>
        <w:t xml:space="preserve"> </w:t>
      </w:r>
      <w:r>
        <w:rPr>
          <w:u w:val="thick"/>
        </w:rPr>
        <w:t>Avenue.</w:t>
      </w:r>
    </w:p>
    <w:p w14:paraId="1B999264" w14:textId="77777777" w:rsidR="003354E2" w:rsidRDefault="003354E2" w:rsidP="00F7126C">
      <w:pPr>
        <w:pStyle w:val="NoSpacing"/>
      </w:pPr>
    </w:p>
    <w:p w14:paraId="08A2AAF4" w14:textId="710184F0" w:rsidR="00F7126C" w:rsidRDefault="00F7126C" w:rsidP="00F7126C">
      <w:pPr>
        <w:pStyle w:val="NoSpacing"/>
      </w:pPr>
      <w:r>
        <w:t xml:space="preserve">The application was received on </w:t>
      </w:r>
      <w:r w:rsidR="00D834E8">
        <w:t>5</w:t>
      </w:r>
      <w:r>
        <w:t>.</w:t>
      </w:r>
      <w:r w:rsidR="00220956">
        <w:t>4</w:t>
      </w:r>
      <w:r>
        <w:t>.2</w:t>
      </w:r>
      <w:r w:rsidR="0059442C">
        <w:t>6</w:t>
      </w:r>
      <w:r>
        <w:t>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2DD53FB2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59442C">
        <w:t>June 8</w:t>
      </w:r>
      <w:r>
        <w:t>, 202</w:t>
      </w:r>
      <w:r w:rsidR="0059442C">
        <w:t>6</w:t>
      </w:r>
      <w:r>
        <w:t xml:space="preserve">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7, 2020</w:t>
      </w:r>
      <w:r w:rsidR="004E73E2">
        <w:t xml:space="preserve"> and amended November </w:t>
      </w:r>
      <w:r w:rsidR="007C49FD">
        <w:t>2024.</w:t>
      </w:r>
    </w:p>
    <w:p w14:paraId="79C69023" w14:textId="77777777" w:rsidR="007C49FD" w:rsidRDefault="007C49FD" w:rsidP="00F7126C">
      <w:pPr>
        <w:pStyle w:val="NoSpacing"/>
      </w:pPr>
    </w:p>
    <w:p w14:paraId="70235992" w14:textId="25EC0332" w:rsidR="009C2DF4" w:rsidRDefault="009C2DF4" w:rsidP="00F7126C">
      <w:pPr>
        <w:pStyle w:val="NoSpacing"/>
      </w:pPr>
      <w:r>
        <w:t>Present at the hearing 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4E7E7DA6" w:rsidR="009C2DF4" w:rsidRDefault="007C49FD" w:rsidP="004E6F68">
      <w:pPr>
        <w:pStyle w:val="NoSpacing"/>
        <w:numPr>
          <w:ilvl w:val="0"/>
          <w:numId w:val="1"/>
        </w:numPr>
      </w:pPr>
      <w:r>
        <w:t>Renny Ponvert</w:t>
      </w:r>
      <w:r w:rsidR="007E4F89">
        <w:t xml:space="preserve"> </w:t>
      </w:r>
    </w:p>
    <w:p w14:paraId="2E98B599" w14:textId="74DFBE3B" w:rsidR="009C2DF4" w:rsidRDefault="000909FE" w:rsidP="009C2DF4">
      <w:pPr>
        <w:pStyle w:val="NoSpacing"/>
        <w:numPr>
          <w:ilvl w:val="0"/>
          <w:numId w:val="1"/>
        </w:numPr>
      </w:pPr>
      <w:r>
        <w:t>C</w:t>
      </w:r>
      <w:r w:rsidR="007E4F89">
        <w:t>arl Feltz</w:t>
      </w:r>
    </w:p>
    <w:p w14:paraId="6F91D35D" w14:textId="699F7C6A" w:rsidR="00F70FFD" w:rsidRDefault="00FE0488" w:rsidP="009C2DF4">
      <w:pPr>
        <w:pStyle w:val="NoSpacing"/>
        <w:numPr>
          <w:ilvl w:val="0"/>
          <w:numId w:val="1"/>
        </w:numPr>
      </w:pPr>
      <w:r>
        <w:t>Liz Warner</w:t>
      </w:r>
    </w:p>
    <w:p w14:paraId="7BFF41D1" w14:textId="77777777" w:rsidR="0037730B" w:rsidRDefault="0037730B" w:rsidP="00F337F9">
      <w:pPr>
        <w:pStyle w:val="NoSpacing"/>
        <w:jc w:val="both"/>
      </w:pPr>
    </w:p>
    <w:p w14:paraId="11EC7289" w14:textId="7AB81FF7" w:rsidR="001E4557" w:rsidRDefault="00211D99" w:rsidP="00F8795F">
      <w:pPr>
        <w:pStyle w:val="NoSpacing"/>
        <w:ind w:left="720"/>
      </w:pPr>
      <w:r w:rsidRPr="001722D1">
        <w:t xml:space="preserve">Design Review Hearing </w:t>
      </w:r>
      <w:r w:rsidR="0059442C">
        <w:t>8</w:t>
      </w:r>
      <w:r w:rsidR="00220956">
        <w:t xml:space="preserve">8 </w:t>
      </w:r>
      <w:r w:rsidR="00ED366F">
        <w:t>Monument Ave</w:t>
      </w:r>
      <w:r w:rsidR="00545C51">
        <w:t>.</w:t>
      </w:r>
      <w:r>
        <w:t xml:space="preserve"> Hearing opened at 7:</w:t>
      </w:r>
      <w:r w:rsidR="000E36E8">
        <w:t>17</w:t>
      </w:r>
      <w:r w:rsidR="00343FE1">
        <w:t>PM.</w:t>
      </w:r>
      <w:r w:rsidR="00903E6D">
        <w:t xml:space="preserve"> </w:t>
      </w:r>
    </w:p>
    <w:p w14:paraId="00998C1A" w14:textId="67E39B70" w:rsidR="00B41F6F" w:rsidRDefault="00B75F61" w:rsidP="00F8795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Lawrence and Mary Walsh</w:t>
      </w:r>
      <w:r w:rsidR="00A73B35">
        <w:rPr>
          <w:rFonts w:ascii="Bookman Old Style" w:hAnsi="Bookman Old Style"/>
        </w:rPr>
        <w:t xml:space="preserve"> </w:t>
      </w:r>
      <w:r w:rsidR="00B41F6F">
        <w:rPr>
          <w:rFonts w:ascii="Bookman Old Style" w:hAnsi="Bookman Old Style"/>
        </w:rPr>
        <w:t xml:space="preserve">applicants. Documents submitted by applicants reviewed by PC. </w:t>
      </w:r>
      <w:r w:rsidR="00F32A18">
        <w:rPr>
          <w:rFonts w:ascii="Bookman Old Style" w:hAnsi="Bookman Old Style"/>
        </w:rPr>
        <w:t>Mary Walsh</w:t>
      </w:r>
      <w:r w:rsidR="00A73B35">
        <w:rPr>
          <w:rFonts w:ascii="Bookman Old Style" w:hAnsi="Bookman Old Style"/>
        </w:rPr>
        <w:t xml:space="preserve"> presented for the a</w:t>
      </w:r>
      <w:r w:rsidR="00B41F6F">
        <w:rPr>
          <w:rFonts w:ascii="Bookman Old Style" w:hAnsi="Bookman Old Style"/>
        </w:rPr>
        <w:t>pplicants</w:t>
      </w:r>
      <w:r w:rsidR="00A73B35">
        <w:rPr>
          <w:rFonts w:ascii="Bookman Old Style" w:hAnsi="Bookman Old Style"/>
        </w:rPr>
        <w:t xml:space="preserve">. </w:t>
      </w:r>
    </w:p>
    <w:p w14:paraId="71B4B600" w14:textId="7D9AD2DD" w:rsidR="00971B4E" w:rsidRPr="00971B4E" w:rsidRDefault="00291BDD" w:rsidP="00971B4E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Mary Walsh </w:t>
      </w:r>
      <w:r w:rsidR="008F5137">
        <w:rPr>
          <w:rFonts w:ascii="Bookman Old Style" w:hAnsi="Bookman Old Style"/>
        </w:rPr>
        <w:t>explained security concerns due to trespassers walking along an access r</w:t>
      </w:r>
      <w:r w:rsidR="004D4252">
        <w:rPr>
          <w:rFonts w:ascii="Bookman Old Style" w:hAnsi="Bookman Old Style"/>
        </w:rPr>
        <w:t xml:space="preserve">ight of way used by the Town of Bennington </w:t>
      </w:r>
      <w:r w:rsidR="000A6CFF">
        <w:rPr>
          <w:rFonts w:ascii="Bookman Old Style" w:hAnsi="Bookman Old Style"/>
        </w:rPr>
        <w:t xml:space="preserve">running along the south side of her property that leads onto Bennington Museum </w:t>
      </w:r>
      <w:r w:rsidR="000A6CFF">
        <w:rPr>
          <w:rFonts w:ascii="Bookman Old Style" w:hAnsi="Bookman Old Style"/>
        </w:rPr>
        <w:lastRenderedPageBreak/>
        <w:t>property</w:t>
      </w:r>
      <w:r w:rsidR="00731FC3">
        <w:rPr>
          <w:rFonts w:ascii="Bookman Old Style" w:hAnsi="Bookman Old Style"/>
        </w:rPr>
        <w:t>.</w:t>
      </w:r>
      <w:r w:rsidR="0006398E">
        <w:rPr>
          <w:rFonts w:ascii="Bookman Old Style" w:hAnsi="Bookman Old Style"/>
        </w:rPr>
        <w:t xml:space="preserve"> The fence </w:t>
      </w:r>
      <w:r w:rsidR="005E2A97">
        <w:rPr>
          <w:rFonts w:ascii="Bookman Old Style" w:hAnsi="Bookman Old Style"/>
        </w:rPr>
        <w:t xml:space="preserve">will setback from the street screened by the hemlocks. </w:t>
      </w:r>
      <w:r w:rsidR="001E5B13">
        <w:rPr>
          <w:rFonts w:ascii="Bookman Old Style" w:hAnsi="Bookman Old Style"/>
        </w:rPr>
        <w:t xml:space="preserve">A non-reflective black wire mesh will </w:t>
      </w:r>
      <w:r w:rsidR="00A97296">
        <w:rPr>
          <w:rFonts w:ascii="Bookman Old Style" w:hAnsi="Bookman Old Style"/>
        </w:rPr>
        <w:t>attach to the rails.</w:t>
      </w:r>
      <w:r w:rsidR="0005560F">
        <w:rPr>
          <w:rFonts w:ascii="Bookman Old Style" w:hAnsi="Bookman Old Style"/>
        </w:rPr>
        <w:t xml:space="preserve"> Four gates will be installed. One by the </w:t>
      </w:r>
      <w:r w:rsidR="00971B4E">
        <w:rPr>
          <w:rFonts w:ascii="Bookman Old Style" w:hAnsi="Bookman Old Style"/>
        </w:rPr>
        <w:t>south side</w:t>
      </w:r>
      <w:r w:rsidR="00AB13C3">
        <w:rPr>
          <w:rFonts w:ascii="Bookman Old Style" w:hAnsi="Bookman Old Style"/>
        </w:rPr>
        <w:t xml:space="preserve"> of the front of the house, one by the garage, and two alongside the meadow on the </w:t>
      </w:r>
      <w:r w:rsidR="00971B4E">
        <w:rPr>
          <w:rFonts w:ascii="Bookman Old Style" w:hAnsi="Bookman Old Style"/>
        </w:rPr>
        <w:t>south side</w:t>
      </w:r>
      <w:r w:rsidR="00AB13C3">
        <w:rPr>
          <w:rFonts w:ascii="Bookman Old Style" w:hAnsi="Bookman Old Style"/>
        </w:rPr>
        <w:t>.</w:t>
      </w:r>
      <w:r w:rsidR="00971B4E">
        <w:rPr>
          <w:rFonts w:ascii="Bookman Old Style" w:hAnsi="Bookman Old Style"/>
        </w:rPr>
        <w:t xml:space="preserve"> </w:t>
      </w:r>
      <w:r w:rsidR="00C97A40">
        <w:rPr>
          <w:rFonts w:ascii="Bookman Old Style" w:hAnsi="Bookman Old Style"/>
        </w:rPr>
        <w:t>The fence will be 4 ft tall</w:t>
      </w:r>
      <w:r w:rsidR="00CA6C40">
        <w:rPr>
          <w:rFonts w:ascii="Bookman Old Style" w:hAnsi="Bookman Old Style"/>
        </w:rPr>
        <w:t>. Mr. Jones asked about abutters notification. The ZA</w:t>
      </w:r>
      <w:r w:rsidR="008E23BE">
        <w:rPr>
          <w:rFonts w:ascii="Bookman Old Style" w:hAnsi="Bookman Old Style"/>
        </w:rPr>
        <w:t xml:space="preserve"> has a certificate of mailing to the </w:t>
      </w:r>
      <w:r w:rsidR="00971B4E">
        <w:rPr>
          <w:rFonts w:ascii="Bookman Old Style" w:hAnsi="Bookman Old Style"/>
        </w:rPr>
        <w:t>abutters,</w:t>
      </w:r>
      <w:r w:rsidR="008E23BE">
        <w:rPr>
          <w:rFonts w:ascii="Bookman Old Style" w:hAnsi="Bookman Old Style"/>
        </w:rPr>
        <w:t xml:space="preserve"> and the applicant chose to </w:t>
      </w:r>
      <w:r w:rsidR="00971B4E">
        <w:rPr>
          <w:rFonts w:ascii="Bookman Old Style" w:hAnsi="Bookman Old Style"/>
        </w:rPr>
        <w:t>hand deliver a copy to all abutters.</w:t>
      </w:r>
    </w:p>
    <w:p w14:paraId="3393FCC2" w14:textId="77777777" w:rsidR="004500A2" w:rsidRDefault="004500A2" w:rsidP="001E4557">
      <w:pPr>
        <w:pStyle w:val="NoSpacing"/>
        <w:ind w:left="720"/>
      </w:pPr>
    </w:p>
    <w:p w14:paraId="2D7F9FA3" w14:textId="430EC551" w:rsidR="005F10CA" w:rsidRDefault="005F10CA" w:rsidP="001E4557">
      <w:pPr>
        <w:pStyle w:val="NoSpacing"/>
        <w:ind w:left="720"/>
      </w:pPr>
      <w:r>
        <w:t>Hearing closed at 7:</w:t>
      </w:r>
      <w:r w:rsidR="00971B4E">
        <w:t>30</w:t>
      </w:r>
      <w:r>
        <w:t xml:space="preserve"> PM</w:t>
      </w:r>
    </w:p>
    <w:p w14:paraId="477313A8" w14:textId="525910D0" w:rsidR="0031696B" w:rsidRDefault="0031696B" w:rsidP="0031696B">
      <w:pPr>
        <w:pStyle w:val="NoSpacing"/>
        <w:jc w:val="both"/>
        <w:rPr>
          <w:u w:val="single"/>
        </w:rPr>
      </w:pPr>
    </w:p>
    <w:p w14:paraId="396E5661" w14:textId="77777777" w:rsidR="00B435C9" w:rsidRDefault="00B435C9" w:rsidP="0031696B">
      <w:pPr>
        <w:pStyle w:val="NoSpacing"/>
        <w:jc w:val="both"/>
      </w:pPr>
    </w:p>
    <w:p w14:paraId="1BECC10B" w14:textId="77777777" w:rsidR="00DC2EF4" w:rsidRDefault="00DC2EF4" w:rsidP="0031696B">
      <w:pPr>
        <w:pStyle w:val="NoSpacing"/>
        <w:jc w:val="both"/>
      </w:pPr>
    </w:p>
    <w:p w14:paraId="32A8B8C1" w14:textId="77777777" w:rsidR="000854A4" w:rsidRDefault="000854A4" w:rsidP="00DC2EF4">
      <w:pPr>
        <w:pStyle w:val="NoSpacing"/>
        <w:rPr>
          <w:u w:val="single"/>
        </w:rPr>
      </w:pPr>
    </w:p>
    <w:p w14:paraId="48D2E37F" w14:textId="77777777" w:rsidR="000854A4" w:rsidRDefault="000854A4" w:rsidP="00DC2EF4">
      <w:pPr>
        <w:pStyle w:val="NoSpacing"/>
        <w:rPr>
          <w:u w:val="single"/>
        </w:rPr>
      </w:pPr>
    </w:p>
    <w:p w14:paraId="5CA48720" w14:textId="0DC48FF2" w:rsidR="0037730B" w:rsidRPr="00DC2EF4" w:rsidRDefault="0037730B" w:rsidP="00DC2EF4">
      <w:pPr>
        <w:pStyle w:val="NoSpacing"/>
      </w:pPr>
      <w:r>
        <w:rPr>
          <w:u w:val="single"/>
        </w:rPr>
        <w:t>DECISION</w:t>
      </w:r>
    </w:p>
    <w:p w14:paraId="4619FDF4" w14:textId="78087DD8" w:rsidR="0037730B" w:rsidRDefault="0037730B" w:rsidP="00F337F9">
      <w:pPr>
        <w:pStyle w:val="NoSpacing"/>
        <w:jc w:val="both"/>
      </w:pPr>
    </w:p>
    <w:p w14:paraId="106DA79F" w14:textId="1FBE9DFE" w:rsidR="009F4F91" w:rsidRPr="00AD4E3A" w:rsidRDefault="009F4F91" w:rsidP="009F4F91">
      <w:pPr>
        <w:pStyle w:val="ListParagraph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approve the application for </w:t>
      </w:r>
      <w:r w:rsidR="000854A4">
        <w:rPr>
          <w:rFonts w:ascii="Bookman Old Style" w:hAnsi="Bookman Old Style"/>
        </w:rPr>
        <w:t>8</w:t>
      </w:r>
      <w:r w:rsidR="00971B4E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Monument Ave</w:t>
      </w:r>
      <w:r w:rsidR="000854A4">
        <w:rPr>
          <w:rFonts w:ascii="Bookman Old Style" w:hAnsi="Bookman Old Style"/>
        </w:rPr>
        <w:t xml:space="preserve"> </w:t>
      </w:r>
      <w:r w:rsidR="00700AFF">
        <w:rPr>
          <w:rFonts w:ascii="Bookman Old Style" w:hAnsi="Bookman Old Style"/>
        </w:rPr>
        <w:t xml:space="preserve">as submitted with </w:t>
      </w:r>
      <w:r w:rsidR="00FF38DF">
        <w:rPr>
          <w:rFonts w:ascii="Bookman Old Style" w:hAnsi="Bookman Old Style"/>
        </w:rPr>
        <w:t xml:space="preserve">the stipulation that the post and beam fence is being approved </w:t>
      </w:r>
      <w:r w:rsidR="004F34FD">
        <w:rPr>
          <w:rFonts w:ascii="Bookman Old Style" w:hAnsi="Bookman Old Style"/>
        </w:rPr>
        <w:t>because it does not directly front Monument Ave</w:t>
      </w:r>
      <w:r w:rsidR="00486B53">
        <w:rPr>
          <w:rFonts w:ascii="Bookman Old Style" w:hAnsi="Bookman Old Style"/>
        </w:rPr>
        <w:t xml:space="preserve"> because </w:t>
      </w:r>
      <w:r w:rsidR="00B81DB6">
        <w:rPr>
          <w:rFonts w:ascii="Bookman Old Style" w:hAnsi="Bookman Old Style"/>
        </w:rPr>
        <w:t>it is screened by the row of hemlocks and is not otherwise visible from the street</w:t>
      </w:r>
      <w:r w:rsidR="0012019B">
        <w:rPr>
          <w:rFonts w:ascii="Bookman Old Style" w:hAnsi="Bookman Old Style"/>
        </w:rPr>
        <w:t>. Motion</w:t>
      </w:r>
      <w:r>
        <w:rPr>
          <w:rFonts w:ascii="Bookman Old Style" w:hAnsi="Bookman Old Style"/>
        </w:rPr>
        <w:t xml:space="preserve"> by M</w:t>
      </w:r>
      <w:r w:rsidR="009071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. </w:t>
      </w:r>
      <w:r w:rsidR="0012019B">
        <w:rPr>
          <w:rFonts w:ascii="Bookman Old Style" w:hAnsi="Bookman Old Style"/>
        </w:rPr>
        <w:t>Scheetz</w:t>
      </w:r>
      <w:r w:rsidR="00907180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FD161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econded by M</w:t>
      </w:r>
      <w:r w:rsidR="00FD161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. </w:t>
      </w:r>
      <w:r w:rsidR="00FD161E">
        <w:rPr>
          <w:rFonts w:ascii="Bookman Old Style" w:hAnsi="Bookman Old Style"/>
        </w:rPr>
        <w:t>Warner</w:t>
      </w:r>
      <w:r>
        <w:rPr>
          <w:rFonts w:ascii="Bookman Old Style" w:hAnsi="Bookman Old Style"/>
        </w:rPr>
        <w:t>. Motion passes 4-0-0.</w:t>
      </w:r>
    </w:p>
    <w:p w14:paraId="0AC9A617" w14:textId="77777777" w:rsidR="009F4F91" w:rsidRDefault="009F4F91" w:rsidP="00F337F9">
      <w:pPr>
        <w:pStyle w:val="NoSpacing"/>
        <w:jc w:val="both"/>
      </w:pPr>
    </w:p>
    <w:p w14:paraId="7E743D23" w14:textId="77777777" w:rsidR="0037730B" w:rsidRDefault="0037730B" w:rsidP="00F337F9">
      <w:pPr>
        <w:pStyle w:val="NoSpacing"/>
        <w:jc w:val="both"/>
      </w:pPr>
    </w:p>
    <w:p w14:paraId="43DE4DB5" w14:textId="19AB8BFB" w:rsidR="0037730B" w:rsidRPr="0037730B" w:rsidRDefault="0037730B" w:rsidP="00F337F9">
      <w:pPr>
        <w:pStyle w:val="NoSpacing"/>
        <w:jc w:val="both"/>
      </w:pPr>
      <w:r>
        <w:t>dk</w:t>
      </w: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01EBA"/>
    <w:rsid w:val="0005560F"/>
    <w:rsid w:val="00061B27"/>
    <w:rsid w:val="000632B9"/>
    <w:rsid w:val="0006398E"/>
    <w:rsid w:val="000854A4"/>
    <w:rsid w:val="000909FE"/>
    <w:rsid w:val="000910D4"/>
    <w:rsid w:val="000931FF"/>
    <w:rsid w:val="0009566F"/>
    <w:rsid w:val="00095AEB"/>
    <w:rsid w:val="000A6CFF"/>
    <w:rsid w:val="000E36E8"/>
    <w:rsid w:val="0012019B"/>
    <w:rsid w:val="0012766B"/>
    <w:rsid w:val="00156EA5"/>
    <w:rsid w:val="00157200"/>
    <w:rsid w:val="00184BA9"/>
    <w:rsid w:val="001D4AC7"/>
    <w:rsid w:val="001D6A2A"/>
    <w:rsid w:val="001E4557"/>
    <w:rsid w:val="001E5B13"/>
    <w:rsid w:val="00211D99"/>
    <w:rsid w:val="00220956"/>
    <w:rsid w:val="002243D9"/>
    <w:rsid w:val="00231FEF"/>
    <w:rsid w:val="00236FBD"/>
    <w:rsid w:val="00240082"/>
    <w:rsid w:val="00241714"/>
    <w:rsid w:val="00261014"/>
    <w:rsid w:val="00276256"/>
    <w:rsid w:val="002764D4"/>
    <w:rsid w:val="00291BDD"/>
    <w:rsid w:val="002A6EA2"/>
    <w:rsid w:val="002D109C"/>
    <w:rsid w:val="002F5310"/>
    <w:rsid w:val="00304159"/>
    <w:rsid w:val="00306155"/>
    <w:rsid w:val="0031696B"/>
    <w:rsid w:val="0031744E"/>
    <w:rsid w:val="0032061E"/>
    <w:rsid w:val="00326520"/>
    <w:rsid w:val="003277C1"/>
    <w:rsid w:val="003354E2"/>
    <w:rsid w:val="00337142"/>
    <w:rsid w:val="003375AF"/>
    <w:rsid w:val="00343FE1"/>
    <w:rsid w:val="0037730B"/>
    <w:rsid w:val="003816F7"/>
    <w:rsid w:val="00387FC1"/>
    <w:rsid w:val="003C417A"/>
    <w:rsid w:val="003E466A"/>
    <w:rsid w:val="0040254D"/>
    <w:rsid w:val="00412230"/>
    <w:rsid w:val="00416D51"/>
    <w:rsid w:val="00417386"/>
    <w:rsid w:val="004266C9"/>
    <w:rsid w:val="004344C3"/>
    <w:rsid w:val="004500A2"/>
    <w:rsid w:val="00454919"/>
    <w:rsid w:val="00476659"/>
    <w:rsid w:val="0048272C"/>
    <w:rsid w:val="00486B53"/>
    <w:rsid w:val="0049673F"/>
    <w:rsid w:val="004971E3"/>
    <w:rsid w:val="004A5555"/>
    <w:rsid w:val="004A5657"/>
    <w:rsid w:val="004D4252"/>
    <w:rsid w:val="004E6F68"/>
    <w:rsid w:val="004E73E2"/>
    <w:rsid w:val="004F34FD"/>
    <w:rsid w:val="004F5A59"/>
    <w:rsid w:val="00516A03"/>
    <w:rsid w:val="00516D2A"/>
    <w:rsid w:val="00523700"/>
    <w:rsid w:val="00525FA3"/>
    <w:rsid w:val="00545C51"/>
    <w:rsid w:val="005677C4"/>
    <w:rsid w:val="00582230"/>
    <w:rsid w:val="0058562B"/>
    <w:rsid w:val="00590DDF"/>
    <w:rsid w:val="0059442C"/>
    <w:rsid w:val="00594A7A"/>
    <w:rsid w:val="005A0232"/>
    <w:rsid w:val="005B2C2C"/>
    <w:rsid w:val="005D1356"/>
    <w:rsid w:val="005E2A97"/>
    <w:rsid w:val="005F10CA"/>
    <w:rsid w:val="005F26C0"/>
    <w:rsid w:val="00605A49"/>
    <w:rsid w:val="006063CD"/>
    <w:rsid w:val="00645F7E"/>
    <w:rsid w:val="00663036"/>
    <w:rsid w:val="0067176E"/>
    <w:rsid w:val="00675ADA"/>
    <w:rsid w:val="006B6221"/>
    <w:rsid w:val="006E3301"/>
    <w:rsid w:val="006F097C"/>
    <w:rsid w:val="00700AFF"/>
    <w:rsid w:val="00705BDA"/>
    <w:rsid w:val="0071091C"/>
    <w:rsid w:val="0071442C"/>
    <w:rsid w:val="00731FC3"/>
    <w:rsid w:val="00763D88"/>
    <w:rsid w:val="007941EA"/>
    <w:rsid w:val="007A32C6"/>
    <w:rsid w:val="007C1C9F"/>
    <w:rsid w:val="007C3CEF"/>
    <w:rsid w:val="007C49FD"/>
    <w:rsid w:val="007C7BBC"/>
    <w:rsid w:val="007E4F89"/>
    <w:rsid w:val="007F31AF"/>
    <w:rsid w:val="0080237D"/>
    <w:rsid w:val="008065F6"/>
    <w:rsid w:val="008156DA"/>
    <w:rsid w:val="00837F65"/>
    <w:rsid w:val="0084512C"/>
    <w:rsid w:val="0085366E"/>
    <w:rsid w:val="0088041A"/>
    <w:rsid w:val="0088507B"/>
    <w:rsid w:val="008957F1"/>
    <w:rsid w:val="008A484F"/>
    <w:rsid w:val="008B5267"/>
    <w:rsid w:val="008B768C"/>
    <w:rsid w:val="008E23BE"/>
    <w:rsid w:val="008E3936"/>
    <w:rsid w:val="008E6491"/>
    <w:rsid w:val="008F5137"/>
    <w:rsid w:val="008F7D29"/>
    <w:rsid w:val="00903E6D"/>
    <w:rsid w:val="00907180"/>
    <w:rsid w:val="00912F98"/>
    <w:rsid w:val="00917D77"/>
    <w:rsid w:val="00921DE1"/>
    <w:rsid w:val="00961122"/>
    <w:rsid w:val="00971B4E"/>
    <w:rsid w:val="0097580B"/>
    <w:rsid w:val="00991F19"/>
    <w:rsid w:val="00994079"/>
    <w:rsid w:val="00994A38"/>
    <w:rsid w:val="009A39C1"/>
    <w:rsid w:val="009B26D6"/>
    <w:rsid w:val="009C2A71"/>
    <w:rsid w:val="009C2DF4"/>
    <w:rsid w:val="009D43EF"/>
    <w:rsid w:val="009F0587"/>
    <w:rsid w:val="009F4F91"/>
    <w:rsid w:val="009F56BF"/>
    <w:rsid w:val="00A0106D"/>
    <w:rsid w:val="00A40291"/>
    <w:rsid w:val="00A537FD"/>
    <w:rsid w:val="00A73B35"/>
    <w:rsid w:val="00A92D57"/>
    <w:rsid w:val="00A97296"/>
    <w:rsid w:val="00AA4459"/>
    <w:rsid w:val="00AB13C3"/>
    <w:rsid w:val="00AD118B"/>
    <w:rsid w:val="00B07416"/>
    <w:rsid w:val="00B07C7E"/>
    <w:rsid w:val="00B12926"/>
    <w:rsid w:val="00B2048D"/>
    <w:rsid w:val="00B41F6F"/>
    <w:rsid w:val="00B435C9"/>
    <w:rsid w:val="00B462B9"/>
    <w:rsid w:val="00B55539"/>
    <w:rsid w:val="00B617C0"/>
    <w:rsid w:val="00B66CE5"/>
    <w:rsid w:val="00B70AB7"/>
    <w:rsid w:val="00B75F61"/>
    <w:rsid w:val="00B81DB6"/>
    <w:rsid w:val="00B85030"/>
    <w:rsid w:val="00BA229F"/>
    <w:rsid w:val="00BB0991"/>
    <w:rsid w:val="00BC38D9"/>
    <w:rsid w:val="00BF42F2"/>
    <w:rsid w:val="00C35D14"/>
    <w:rsid w:val="00C41FF0"/>
    <w:rsid w:val="00C60F6A"/>
    <w:rsid w:val="00C81B3B"/>
    <w:rsid w:val="00C8253F"/>
    <w:rsid w:val="00C95B25"/>
    <w:rsid w:val="00C97A40"/>
    <w:rsid w:val="00CA6251"/>
    <w:rsid w:val="00CA6C40"/>
    <w:rsid w:val="00CA75E4"/>
    <w:rsid w:val="00CC21FB"/>
    <w:rsid w:val="00CE3CB7"/>
    <w:rsid w:val="00CE5EBE"/>
    <w:rsid w:val="00D13876"/>
    <w:rsid w:val="00D26B57"/>
    <w:rsid w:val="00D834E8"/>
    <w:rsid w:val="00D8601B"/>
    <w:rsid w:val="00D86519"/>
    <w:rsid w:val="00D86B9F"/>
    <w:rsid w:val="00D9765A"/>
    <w:rsid w:val="00DA4893"/>
    <w:rsid w:val="00DC2EF4"/>
    <w:rsid w:val="00DE0472"/>
    <w:rsid w:val="00DE6F0E"/>
    <w:rsid w:val="00DF26A8"/>
    <w:rsid w:val="00DF49EC"/>
    <w:rsid w:val="00E02B29"/>
    <w:rsid w:val="00E72440"/>
    <w:rsid w:val="00E72AFA"/>
    <w:rsid w:val="00E72C92"/>
    <w:rsid w:val="00E75027"/>
    <w:rsid w:val="00EA55A9"/>
    <w:rsid w:val="00ED366F"/>
    <w:rsid w:val="00ED3AD8"/>
    <w:rsid w:val="00EF09A9"/>
    <w:rsid w:val="00F02754"/>
    <w:rsid w:val="00F03A9B"/>
    <w:rsid w:val="00F0772F"/>
    <w:rsid w:val="00F22B26"/>
    <w:rsid w:val="00F32A18"/>
    <w:rsid w:val="00F337F9"/>
    <w:rsid w:val="00F44ED6"/>
    <w:rsid w:val="00F70FFD"/>
    <w:rsid w:val="00F7126C"/>
    <w:rsid w:val="00F81BB9"/>
    <w:rsid w:val="00F8795F"/>
    <w:rsid w:val="00F966B5"/>
    <w:rsid w:val="00FA2024"/>
    <w:rsid w:val="00FD161E"/>
    <w:rsid w:val="00FE0488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33</cp:revision>
  <cp:lastPrinted>2025-03-21T14:56:00Z</cp:lastPrinted>
  <dcterms:created xsi:type="dcterms:W3CDTF">2026-06-09T15:00:00Z</dcterms:created>
  <dcterms:modified xsi:type="dcterms:W3CDTF">2026-06-09T15:26:00Z</dcterms:modified>
</cp:coreProperties>
</file>