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8480"/>
        </w:tabs>
        <w:spacing w:before="43" w:lineRule="auto"/>
        <w:ind w:left="650" w:firstLine="0"/>
        <w:rPr/>
      </w:pPr>
      <w:r w:rsidDel="00000000" w:rsidR="00000000" w:rsidRPr="00000000">
        <w:rPr>
          <w:rtl w:val="0"/>
        </w:rPr>
      </w:r>
    </w:p>
    <w:p w:rsidR="00000000" w:rsidDel="00000000" w:rsidP="00000000" w:rsidRDefault="00000000" w:rsidRPr="00000000" w14:paraId="00000002">
      <w:pPr>
        <w:pStyle w:val="Heading1"/>
        <w:tabs>
          <w:tab w:val="left" w:pos="8480"/>
        </w:tabs>
        <w:spacing w:before="43" w:lineRule="auto"/>
        <w:ind w:left="650" w:firstLine="0"/>
        <w:rPr/>
      </w:pPr>
      <w:r w:rsidDel="00000000" w:rsidR="00000000" w:rsidRPr="00000000">
        <w:rPr>
          <w:rtl w:val="0"/>
        </w:rPr>
        <w:t xml:space="preserve">Nr.</w:t>
        <w:tab/>
        <w:t xml:space="preserve">Nr.</w:t>
      </w:r>
    </w:p>
    <w:p w:rsidR="00000000" w:rsidDel="00000000" w:rsidP="00000000" w:rsidRDefault="00000000" w:rsidRPr="00000000" w14:paraId="00000003">
      <w:pPr>
        <w:spacing w:before="161" w:lineRule="auto"/>
        <w:ind w:left="3329" w:right="3018" w:firstLine="0"/>
        <w:jc w:val="center"/>
        <w:rPr>
          <w:b w:val="1"/>
          <w:sz w:val="22"/>
          <w:szCs w:val="22"/>
        </w:rPr>
      </w:pPr>
      <w:r w:rsidDel="00000000" w:rsidR="00000000" w:rsidRPr="00000000">
        <w:rPr>
          <w:b w:val="1"/>
          <w:sz w:val="22"/>
          <w:szCs w:val="22"/>
          <w:rtl w:val="0"/>
        </w:rPr>
        <w:t xml:space="preserve">CONTRACT DE SPONSORIZARE</w:t>
      </w:r>
    </w:p>
    <w:bookmarkStart w:colFirst="0" w:colLast="0" w:name="bookmark=id.gjdgxs" w:id="0"/>
    <w:bookmarkEnd w:id="0"/>
    <w:p w:rsidR="00000000" w:rsidDel="00000000" w:rsidP="00000000" w:rsidRDefault="00000000" w:rsidRPr="00000000" w14:paraId="00000004">
      <w:pPr>
        <w:pStyle w:val="Heading1"/>
        <w:numPr>
          <w:ilvl w:val="0"/>
          <w:numId w:val="5"/>
        </w:numPr>
        <w:tabs>
          <w:tab w:val="left" w:pos="1010"/>
        </w:tabs>
        <w:spacing w:after="0" w:before="159" w:line="240" w:lineRule="auto"/>
        <w:ind w:left="1009" w:right="0" w:hanging="195.99999999999994"/>
        <w:jc w:val="left"/>
        <w:rPr/>
      </w:pPr>
      <w:r w:rsidDel="00000000" w:rsidR="00000000" w:rsidRPr="00000000">
        <w:rPr>
          <w:rtl w:val="0"/>
        </w:rPr>
        <w:t xml:space="preserve">Părţile contractante</w:t>
      </w:r>
    </w:p>
    <w:p w:rsidR="00000000" w:rsidDel="00000000" w:rsidP="00000000" w:rsidRDefault="00000000" w:rsidRPr="00000000" w14:paraId="00000005">
      <w:pPr>
        <w:spacing w:before="161" w:line="252.00000000000003" w:lineRule="auto"/>
        <w:ind w:left="290" w:right="0" w:firstLine="0"/>
        <w:jc w:val="left"/>
        <w:rPr>
          <w:sz w:val="22"/>
          <w:szCs w:val="22"/>
        </w:rPr>
      </w:pPr>
      <w:r w:rsidDel="00000000" w:rsidR="00000000" w:rsidRPr="00000000">
        <w:rPr>
          <w:b w:val="1"/>
          <w:sz w:val="22"/>
          <w:szCs w:val="22"/>
          <w:rtl w:val="0"/>
        </w:rPr>
        <w:t xml:space="preserve">1. S.C. ................................., </w:t>
      </w:r>
      <w:r w:rsidDel="00000000" w:rsidR="00000000" w:rsidRPr="00000000">
        <w:rPr>
          <w:sz w:val="22"/>
          <w:szCs w:val="22"/>
          <w:rtl w:val="0"/>
        </w:rPr>
        <w:t xml:space="preserve">cu sediul în................., str. ................., nr. ...., sector ..., înregistrată la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86"/>
          <w:tab w:val="left" w:pos="2267"/>
          <w:tab w:val="left" w:pos="3545"/>
          <w:tab w:val="left" w:pos="4124"/>
          <w:tab w:val="left" w:pos="4638"/>
          <w:tab w:val="left" w:pos="6119"/>
          <w:tab w:val="left" w:pos="6710"/>
          <w:tab w:val="left" w:pos="9383"/>
        </w:tabs>
        <w:spacing w:after="0" w:before="0" w:line="252.00000000000003" w:lineRule="auto"/>
        <w:ind w:left="29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Oficiul</w:t>
        <w:tab/>
        <w:t xml:space="preserve">Registrul</w:t>
        <w:tab/>
        <w:t xml:space="preserve">Comertului</w:t>
        <w:tab/>
        <w:t xml:space="preserve">sub</w:t>
        <w:tab/>
        <w:t xml:space="preserve">nr.</w:t>
        <w:tab/>
        <w:t xml:space="preserve">.....................,</w:t>
        <w:tab/>
        <w:t xml:space="preserve">cod</w:t>
        <w:tab/>
        <w:t xml:space="preserve">fiscal</w:t>
        <w:tab/>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7"/>
          <w:tab w:val="left" w:pos="1324"/>
          <w:tab w:val="left" w:pos="3949"/>
          <w:tab w:val="left" w:pos="4806"/>
          <w:tab w:val="left" w:pos="5175"/>
          <w:tab w:val="left" w:pos="7801"/>
          <w:tab w:val="left" w:pos="9083"/>
        </w:tabs>
        <w:spacing w:after="0" w:before="1" w:line="252.00000000000003" w:lineRule="auto"/>
        <w:ind w:left="29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w:t>
        <w:tab/>
        <w:t xml:space="preserve">nr.</w:t>
        <w:tab/>
        <w:t xml:space="preserve">...........................................,</w:t>
        <w:tab/>
        <w:t xml:space="preserve">deschis</w:t>
        <w:tab/>
        <w:t xml:space="preserve">la</w:t>
        <w:tab/>
        <w:t xml:space="preserve">BANCA.............................,</w:t>
        <w:tab/>
        <w:t xml:space="preserve">reprezentată</w:t>
        <w:tab/>
        <w:t xml:space="preserve">prin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823"/>
        </w:tabs>
        <w:spacing w:after="0" w:before="0" w:line="252.00000000000003" w:lineRule="auto"/>
        <w:ind w:left="29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Adminstrator/Președinte/Director,</w:t>
        <w:tab/>
        <w:t xml:space="preserve">, în calitate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Sponsor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2.00000000000003" w:lineRule="auto"/>
        <w:ind w:left="3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şi</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0" w:right="391"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Asociația Opportunity Club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cu sediul în Târgu-Jiu, strada Nicolae Titulescu,nr,15, bl.15, sc.1, et,7 ap. 31, județul Gorj, identificată cu CUI 43268920, e-mail:</w:t>
      </w:r>
      <w:r w:rsidDel="00000000" w:rsidR="00000000" w:rsidRPr="00000000">
        <w:rPr>
          <w:color w:val="0000ff"/>
          <w:rtl w:val="0"/>
        </w:rPr>
        <w:t xml:space="preserve">opportunityclub2020@gmail.com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reprezentată prin președinte dna. Oprea Elena Daniela, în calitate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Beneficiar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29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 temeiul dispozițiilor Legii nr.32/94 privind sponsorizarea, cu modificările și completările ulterioare, părtile au convenit încheierea prezentului contract de sponsorizare, cu următoarele clauze: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numPr>
          <w:ilvl w:val="0"/>
          <w:numId w:val="5"/>
        </w:numPr>
        <w:tabs>
          <w:tab w:val="left" w:pos="1150"/>
        </w:tabs>
        <w:spacing w:after="0" w:before="0" w:line="240" w:lineRule="auto"/>
        <w:ind w:left="1149" w:right="0" w:hanging="280"/>
        <w:jc w:val="left"/>
        <w:rPr/>
      </w:pPr>
      <w:r w:rsidDel="00000000" w:rsidR="00000000" w:rsidRPr="00000000">
        <w:rPr>
          <w:rtl w:val="0"/>
        </w:rPr>
        <w:t xml:space="preserve">Obiectul contractului</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40"/>
        </w:tabs>
        <w:spacing w:after="0" w:before="159" w:line="240" w:lineRule="auto"/>
        <w:ind w:left="740" w:right="332"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Sponsorul se angajează să susţină cu fonduri activitățile Asociației Opportunity Club, în vederea implementării unor proiecte, campanii de sprijin și încurajare a incluziunii sociale și combatere a sărăciei, educației formale, non-formale și informale, precum și promovarea educației în spiritul dezvoltării durabile și promovarea drepturilor omului, a diversității culturale, a egalității de șanse și a nediscriminării , prin punerea la dispoziţia Beneficiarului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sumei de ......................</w:t>
      </w:r>
    </w:p>
    <w:p w:rsidR="00000000" w:rsidDel="00000000" w:rsidP="00000000" w:rsidRDefault="00000000" w:rsidRPr="00000000" w14:paraId="0000000F">
      <w:pPr>
        <w:pStyle w:val="Heading1"/>
        <w:spacing w:before="2" w:lineRule="auto"/>
        <w:ind w:left="740" w:firstLine="0"/>
        <w:rPr/>
      </w:pPr>
      <w:r w:rsidDel="00000000" w:rsidR="00000000" w:rsidRPr="00000000">
        <w:rPr>
          <w:rtl w:val="0"/>
        </w:rPr>
        <w:t xml:space="preserve">lei.</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40"/>
        </w:tabs>
        <w:spacing w:after="0" w:before="0" w:line="252.00000000000003" w:lineRule="auto"/>
        <w:ind w:left="7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Suma care face obiectul sponsorizării se va plăti în numerar sau în contul:</w:t>
      </w:r>
    </w:p>
    <w:p w:rsidR="00000000" w:rsidDel="00000000" w:rsidP="00000000" w:rsidRDefault="00000000" w:rsidRPr="00000000" w14:paraId="00000012">
      <w:pPr>
        <w:spacing w:before="0" w:lineRule="auto"/>
        <w:ind w:left="740" w:right="239" w:firstLine="80"/>
        <w:jc w:val="left"/>
        <w:rPr>
          <w:sz w:val="22"/>
          <w:szCs w:val="22"/>
        </w:rPr>
      </w:pPr>
      <w:r w:rsidDel="00000000" w:rsidR="00000000" w:rsidRPr="00000000">
        <w:rPr>
          <w:b w:val="1"/>
          <w:sz w:val="22"/>
          <w:szCs w:val="22"/>
          <w:rtl w:val="0"/>
        </w:rPr>
        <w:t xml:space="preserve">RO94 BTRL RONC RT05 7151 1101</w:t>
      </w:r>
      <w:r w:rsidDel="00000000" w:rsidR="00000000" w:rsidRPr="00000000">
        <w:rPr>
          <w:sz w:val="22"/>
          <w:szCs w:val="22"/>
          <w:rtl w:val="0"/>
        </w:rPr>
        <w:t xml:space="preserve">, deschis la Banca Transilvania până cel târziu la data de ..............................</w:t>
      </w:r>
    </w:p>
    <w:p w:rsidR="00000000" w:rsidDel="00000000" w:rsidP="00000000" w:rsidRDefault="00000000" w:rsidRPr="00000000" w14:paraId="00000013">
      <w:pPr>
        <w:pStyle w:val="Heading1"/>
        <w:numPr>
          <w:ilvl w:val="0"/>
          <w:numId w:val="5"/>
        </w:numPr>
        <w:tabs>
          <w:tab w:val="left" w:pos="422"/>
        </w:tabs>
        <w:spacing w:after="0" w:before="200" w:line="240" w:lineRule="auto"/>
        <w:ind w:left="1071" w:right="6839" w:hanging="1072"/>
        <w:jc w:val="right"/>
        <w:rPr/>
      </w:pPr>
      <w:r w:rsidDel="00000000" w:rsidR="00000000" w:rsidRPr="00000000">
        <w:rPr>
          <w:rtl w:val="0"/>
        </w:rPr>
        <w:t xml:space="preserve">Durata contractului</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740"/>
        </w:tabs>
        <w:spacing w:after="0" w:before="161" w:line="240" w:lineRule="auto"/>
        <w:ind w:left="7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Contractul produce efecte de la semnarea și până la îndeplinirea obligațiilor asumate de către părți.</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740"/>
        </w:tabs>
        <w:spacing w:after="0" w:before="199" w:line="240" w:lineRule="auto"/>
        <w:ind w:left="7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Prelungirea contractului se poate face prin act adițional semnat de ambele părți.</w:t>
      </w:r>
    </w:p>
    <w:p w:rsidR="00000000" w:rsidDel="00000000" w:rsidP="00000000" w:rsidRDefault="00000000" w:rsidRPr="00000000" w14:paraId="00000016">
      <w:pPr>
        <w:pStyle w:val="Heading1"/>
        <w:tabs>
          <w:tab w:val="left" w:pos="469"/>
        </w:tabs>
        <w:spacing w:before="201" w:lineRule="auto"/>
        <w:ind w:left="0" w:right="6891" w:firstLine="0"/>
        <w:jc w:val="right"/>
        <w:rPr/>
      </w:pPr>
      <w:r w:rsidDel="00000000" w:rsidR="00000000" w:rsidRPr="00000000">
        <w:rPr>
          <w:rtl w:val="0"/>
        </w:rPr>
        <w:t xml:space="preserve">a)</w:t>
        <w:tab/>
        <w:t xml:space="preserve">IV. Obligaţiile părţilor</w:t>
      </w:r>
    </w:p>
    <w:bookmarkStart w:colFirst="0" w:colLast="0" w:name="bookmark=id.30j0zll" w:id="1"/>
    <w:bookmarkEnd w:id="1"/>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650"/>
        </w:tabs>
        <w:spacing w:after="0" w:before="199" w:line="240" w:lineRule="auto"/>
        <w:ind w:left="65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Drepturile și obligaţiile sponsorului</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50"/>
        </w:tabs>
        <w:spacing w:after="0" w:before="201" w:line="240" w:lineRule="auto"/>
        <w:ind w:left="650" w:right="356"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Sponsorul se obligă să plătească suma precizată la art. II, lit. A până cel târziu la data de .....................</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50"/>
        </w:tabs>
        <w:spacing w:after="0" w:before="200" w:line="240" w:lineRule="auto"/>
        <w:ind w:left="6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Sponsorul se obligă să nu intervină, direct sau indirect, în activitatea beneficiarului.</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50"/>
        </w:tabs>
        <w:spacing w:after="0" w:before="199" w:line="240" w:lineRule="auto"/>
        <w:ind w:left="650" w:right="348"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Sponsorul își rezervă dreptul de a verifica modalitatea de folosire de către Beneficiar a sumei primite în baza prezentului contract, iar Beneficiarul se obligă să prezinte Sponsorului dovezi satisfacătoare în maxim o săptămână de la data solicitării în acest sens.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numPr>
          <w:ilvl w:val="0"/>
          <w:numId w:val="2"/>
        </w:numPr>
        <w:tabs>
          <w:tab w:val="left" w:pos="1126"/>
        </w:tabs>
        <w:spacing w:after="0" w:before="0" w:line="240" w:lineRule="auto"/>
        <w:ind w:left="1125" w:right="0" w:hanging="255.99999999999994"/>
        <w:jc w:val="left"/>
        <w:rPr/>
      </w:pPr>
      <w:r w:rsidDel="00000000" w:rsidR="00000000" w:rsidRPr="00000000">
        <w:rPr>
          <w:rtl w:val="0"/>
        </w:rPr>
        <w:t xml:space="preserve">Obligaţiile beneficiarului</w:t>
      </w:r>
    </w:p>
    <w:p w:rsidR="00000000" w:rsidDel="00000000" w:rsidP="00000000" w:rsidRDefault="00000000" w:rsidRPr="00000000" w14:paraId="0000001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646"/>
        </w:tabs>
        <w:spacing w:after="0" w:before="161" w:line="240" w:lineRule="auto"/>
        <w:ind w:left="646" w:right="351" w:hanging="358"/>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7" w:type="default"/>
          <w:pgSz w:h="16840" w:w="11910" w:orient="portrait"/>
          <w:pgMar w:bottom="280" w:top="1680" w:left="1040" w:right="1080" w:header="642" w:footer="360"/>
          <w:pgNumType w:start="1"/>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Beneficiarul se obligă să utilizeze suma care face obiectul sponsorizării exclusiv în scopul declarat în prezentul contract la art. II, lit. A.</w:t>
      </w:r>
    </w:p>
    <w:p w:rsidR="00000000" w:rsidDel="00000000" w:rsidP="00000000" w:rsidRDefault="00000000" w:rsidRPr="00000000" w14:paraId="0000001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646"/>
        </w:tabs>
        <w:spacing w:after="0" w:before="43" w:line="240" w:lineRule="auto"/>
        <w:ind w:left="646" w:right="358" w:hanging="35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Beneficiarul se obligă să prezinte cu bună credință în numele Sponsorului și să nu facă nimic în sensul de a aduce atingere acestuia sau de a produce o imagine negativă.</w:t>
      </w:r>
    </w:p>
    <w:p w:rsidR="00000000" w:rsidDel="00000000" w:rsidP="00000000" w:rsidRDefault="00000000" w:rsidRPr="00000000" w14:paraId="0000002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646"/>
        </w:tabs>
        <w:spacing w:after="0" w:before="120" w:line="240" w:lineRule="auto"/>
        <w:ind w:left="646" w:right="340" w:hanging="35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 publica sigla pe site-ul</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https://asociatiaopportunityclub.com/</w:t>
        </w:r>
      </w:hyperlink>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precum și în raportul anual al organizației.</w:t>
      </w:r>
    </w:p>
    <w:p w:rsidR="00000000" w:rsidDel="00000000" w:rsidP="00000000" w:rsidRDefault="00000000" w:rsidRPr="00000000" w14:paraId="00000021">
      <w:pPr>
        <w:pStyle w:val="Heading1"/>
        <w:numPr>
          <w:ilvl w:val="1"/>
          <w:numId w:val="5"/>
        </w:numPr>
        <w:tabs>
          <w:tab w:val="left" w:pos="1138"/>
        </w:tabs>
        <w:spacing w:after="0" w:before="120" w:line="240" w:lineRule="auto"/>
        <w:ind w:left="1137" w:right="0" w:hanging="268"/>
        <w:jc w:val="left"/>
        <w:rPr/>
      </w:pPr>
      <w:r w:rsidDel="00000000" w:rsidR="00000000" w:rsidRPr="00000000">
        <w:rPr>
          <w:rtl w:val="0"/>
        </w:rPr>
        <w:t xml:space="preserve">Încetarea contractului</w:t>
      </w:r>
    </w:p>
    <w:p w:rsidR="00000000" w:rsidDel="00000000" w:rsidP="00000000" w:rsidRDefault="00000000" w:rsidRPr="00000000" w14:paraId="0000002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650"/>
        </w:tabs>
        <w:spacing w:after="0" w:before="161" w:line="240" w:lineRule="auto"/>
        <w:ind w:left="650" w:right="35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Prezentul contract înceteaza de plin drept, fără a mai fi necesară intervenţia unui tribunal arbitral sau a instanţei judecătoreşti, în cazul în care una dintre părţi:</w:t>
      </w:r>
    </w:p>
    <w:p w:rsidR="00000000" w:rsidDel="00000000" w:rsidP="00000000" w:rsidRDefault="00000000" w:rsidRPr="00000000" w14:paraId="0000002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100"/>
        </w:tabs>
        <w:spacing w:after="0" w:before="200" w:line="240" w:lineRule="auto"/>
        <w:ind w:left="110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 îşi execută una dintre obligaţiile enumerate în prezentul contract;</w:t>
      </w:r>
    </w:p>
    <w:p w:rsidR="00000000" w:rsidDel="00000000" w:rsidP="00000000" w:rsidRDefault="00000000" w:rsidRPr="00000000" w14:paraId="0000002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100"/>
        </w:tabs>
        <w:spacing w:after="0" w:before="1" w:line="240" w:lineRule="auto"/>
        <w:ind w:left="1100" w:right="35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este declarată în stare de incapacitate de plăţi sau a fost declanşată procedura de lichidare (faliment) înainte de începerea executării prezentului contract;</w:t>
      </w:r>
    </w:p>
    <w:p w:rsidR="00000000" w:rsidDel="00000000" w:rsidP="00000000" w:rsidRDefault="00000000" w:rsidRPr="00000000" w14:paraId="0000002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100"/>
        </w:tabs>
        <w:spacing w:after="0" w:before="0" w:line="240" w:lineRule="auto"/>
        <w:ind w:left="1100" w:right="352"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cesionează drepturile şi obligaţiile sale prevăzute de prezentul contract fără acordul celeilalte părţi;</w:t>
      </w:r>
    </w:p>
    <w:p w:rsidR="00000000" w:rsidDel="00000000" w:rsidP="00000000" w:rsidRDefault="00000000" w:rsidRPr="00000000" w14:paraId="0000002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100"/>
        </w:tabs>
        <w:spacing w:after="0" w:before="1" w:line="240" w:lineRule="auto"/>
        <w:ind w:left="1100" w:right="349"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işi încalcă vreuna dintre obligaţiile sale, după ce a fost avertizată, printr-o notificare scrisă, de către cealaltă parte, ca o nouă nerespectare a acestora va duce la rezoluţiunea prezentului contract.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numPr>
          <w:ilvl w:val="1"/>
          <w:numId w:val="5"/>
        </w:numPr>
        <w:tabs>
          <w:tab w:val="left" w:pos="1224"/>
        </w:tabs>
        <w:spacing w:after="0" w:before="0" w:line="240" w:lineRule="auto"/>
        <w:ind w:left="1223" w:right="0" w:hanging="353.9999999999999"/>
        <w:jc w:val="left"/>
        <w:rPr/>
      </w:pPr>
      <w:r w:rsidDel="00000000" w:rsidR="00000000" w:rsidRPr="00000000">
        <w:rPr>
          <w:rtl w:val="0"/>
        </w:rPr>
        <w:t xml:space="preserve">Forţa majoră</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380" w:right="3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Nici una dintre părţile contractante nu răspunde de neexecutarea la termen sau/şi de executarea în mod necorespunzător - total sau parţial - a oricărei obligaţii care îi revine în baza prezentului contract, daca neexecutarea sau executarea necorespunzătoare a obligaţiei respective a fost cauzată de forţă majoră, aşa cum este definită de lege.</w:t>
      </w:r>
    </w:p>
    <w:p w:rsidR="00000000" w:rsidDel="00000000" w:rsidP="00000000" w:rsidRDefault="00000000" w:rsidRPr="00000000" w14:paraId="0000002A">
      <w:pPr>
        <w:pStyle w:val="Heading1"/>
        <w:numPr>
          <w:ilvl w:val="1"/>
          <w:numId w:val="5"/>
        </w:numPr>
        <w:tabs>
          <w:tab w:val="left" w:pos="1090"/>
        </w:tabs>
        <w:spacing w:after="0" w:before="160" w:line="240" w:lineRule="auto"/>
        <w:ind w:left="1089" w:right="0" w:hanging="440"/>
        <w:jc w:val="both"/>
        <w:rPr/>
      </w:pPr>
      <w:r w:rsidDel="00000000" w:rsidR="00000000" w:rsidRPr="00000000">
        <w:rPr>
          <w:rtl w:val="0"/>
        </w:rPr>
        <w:t xml:space="preserve">Notificări</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38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Orice notificare adresată de una dintre părţi celeilalte este valabil îndeplinită dacă va fi transmisă la adresa/sediul prevăzut în art. I a prezentului contract.</w:t>
      </w:r>
    </w:p>
    <w:p w:rsidR="00000000" w:rsidDel="00000000" w:rsidP="00000000" w:rsidRDefault="00000000" w:rsidRPr="00000000" w14:paraId="0000002C">
      <w:pPr>
        <w:pStyle w:val="Heading1"/>
        <w:numPr>
          <w:ilvl w:val="1"/>
          <w:numId w:val="5"/>
        </w:numPr>
        <w:tabs>
          <w:tab w:val="left" w:pos="1176"/>
        </w:tabs>
        <w:spacing w:after="0" w:before="161" w:line="240" w:lineRule="auto"/>
        <w:ind w:left="1175" w:right="0" w:hanging="526"/>
        <w:jc w:val="both"/>
        <w:rPr/>
      </w:pPr>
      <w:r w:rsidDel="00000000" w:rsidR="00000000" w:rsidRPr="00000000">
        <w:rPr>
          <w:rtl w:val="0"/>
        </w:rPr>
        <w:t xml:space="preserve">Litigii</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380" w:right="354" w:firstLine="76.0000000000000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Neînţelegerile privind validitatea prezentului contract sau rezultate din interpretarea, executarea sau încetarea acestuia vor fi rezolvate pe cale amiabilă de reprezentanţii lor, în caz contrar acestea vor fi supuse soluţionării instanţelor judecătoreşti competente.</w:t>
      </w:r>
    </w:p>
    <w:p w:rsidR="00000000" w:rsidDel="00000000" w:rsidP="00000000" w:rsidRDefault="00000000" w:rsidRPr="00000000" w14:paraId="0000002E">
      <w:pPr>
        <w:pStyle w:val="Heading1"/>
        <w:numPr>
          <w:ilvl w:val="1"/>
          <w:numId w:val="5"/>
        </w:numPr>
        <w:tabs>
          <w:tab w:val="left" w:pos="1004"/>
        </w:tabs>
        <w:spacing w:after="0" w:before="159" w:line="240" w:lineRule="auto"/>
        <w:ind w:left="1003" w:right="0" w:hanging="353.9999999999999"/>
        <w:jc w:val="both"/>
        <w:rPr/>
      </w:pPr>
      <w:r w:rsidDel="00000000" w:rsidR="00000000" w:rsidRPr="00000000">
        <w:rPr>
          <w:rtl w:val="0"/>
        </w:rPr>
        <w:t xml:space="preserve">Clauze finale</w:t>
      </w:r>
    </w:p>
    <w:p w:rsidR="00000000" w:rsidDel="00000000" w:rsidP="00000000" w:rsidRDefault="00000000" w:rsidRPr="00000000" w14:paraId="0000002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646"/>
        </w:tabs>
        <w:spacing w:after="0" w:before="161" w:line="240" w:lineRule="auto"/>
        <w:ind w:left="646" w:right="0" w:hanging="35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Modificarea prezentului contract se face numai prin act adiţional încheiat între părţile contractante.</w:t>
      </w:r>
    </w:p>
    <w:p w:rsidR="00000000" w:rsidDel="00000000" w:rsidP="00000000" w:rsidRDefault="00000000" w:rsidRPr="00000000" w14:paraId="0000003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646"/>
        </w:tabs>
        <w:spacing w:after="0" w:before="119" w:line="240" w:lineRule="auto"/>
        <w:ind w:left="646" w:right="352" w:hanging="35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Prezentul contract reprezintă voinţa părţilor şi înlătură orice altă înţelegere verbală dintre acestea, anterioară sau ulterioara încheierii lui</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53"/>
        </w:tabs>
        <w:spacing w:after="0" w:before="120" w:line="240" w:lineRule="auto"/>
        <w:ind w:left="6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Încheiat astăzi,</w:t>
        <w:tab/>
        <w:t xml:space="preserve">, într-un număr de 2 exemplare cu valoare de original, câte unul</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pentru fiecare parte.</w:t>
      </w:r>
      <w:r w:rsidDel="00000000" w:rsidR="00000000" w:rsidRPr="00000000">
        <w:drawing>
          <wp:anchor allowOverlap="1" behindDoc="0" distB="114300" distT="114300" distL="114300" distR="114300" hidden="0" layoutInCell="1" locked="0" relativeHeight="0" simplePos="0">
            <wp:simplePos x="0" y="0"/>
            <wp:positionH relativeFrom="column">
              <wp:posOffset>4146875</wp:posOffset>
            </wp:positionH>
            <wp:positionV relativeFrom="paragraph">
              <wp:posOffset>266700</wp:posOffset>
            </wp:positionV>
            <wp:extent cx="2068513" cy="1765131"/>
            <wp:effectExtent b="0" l="0" r="0" t="0"/>
            <wp:wrapNone/>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068513" cy="1765131"/>
                    </a:xfrm>
                    <a:prstGeom prst="rect"/>
                    <a:ln/>
                  </pic:spPr>
                </pic:pic>
              </a:graphicData>
            </a:graphic>
          </wp:anchor>
        </w:drawing>
      </w:r>
    </w:p>
    <w:p w:rsidR="00000000" w:rsidDel="00000000" w:rsidP="00000000" w:rsidRDefault="00000000" w:rsidRPr="00000000" w14:paraId="00000033">
      <w:pPr>
        <w:pStyle w:val="Heading1"/>
        <w:tabs>
          <w:tab w:val="left" w:pos="6367"/>
        </w:tabs>
        <w:spacing w:before="159" w:lineRule="auto"/>
        <w:ind w:firstLine="380"/>
        <w:jc w:val="both"/>
        <w:rPr/>
      </w:pPr>
      <w:r w:rsidDel="00000000" w:rsidR="00000000" w:rsidRPr="00000000">
        <w:rPr>
          <w:rtl w:val="0"/>
        </w:rPr>
        <w:t xml:space="preserve">SPONSOR,</w:t>
        <w:tab/>
        <w:t xml:space="preserve">BENEFICIAR,</w:t>
      </w:r>
    </w:p>
    <w:p w:rsidR="00000000" w:rsidDel="00000000" w:rsidP="00000000" w:rsidRDefault="00000000" w:rsidRPr="00000000" w14:paraId="00000034">
      <w:pPr>
        <w:tabs>
          <w:tab w:val="left" w:pos="6283"/>
        </w:tabs>
        <w:spacing w:before="1" w:line="252.00000000000003" w:lineRule="auto"/>
        <w:ind w:left="117" w:right="0" w:firstLine="0"/>
        <w:jc w:val="left"/>
        <w:rPr>
          <w:b w:val="1"/>
          <w:sz w:val="22"/>
          <w:szCs w:val="22"/>
        </w:rPr>
      </w:pPr>
      <w:r w:rsidDel="00000000" w:rsidR="00000000" w:rsidRPr="00000000">
        <w:rPr>
          <w:b w:val="1"/>
          <w:sz w:val="22"/>
          <w:szCs w:val="22"/>
          <w:rtl w:val="0"/>
        </w:rPr>
        <w:t xml:space="preserve">SC ...............................................</w:t>
        <w:tab/>
        <w:t xml:space="preserve">Asociația Opportunity Club,</w:t>
      </w:r>
    </w:p>
    <w:p w:rsidR="00000000" w:rsidDel="00000000" w:rsidP="00000000" w:rsidRDefault="00000000" w:rsidRPr="00000000" w14:paraId="00000035">
      <w:pPr>
        <w:pStyle w:val="Heading1"/>
        <w:tabs>
          <w:tab w:val="left" w:pos="7244"/>
        </w:tabs>
        <w:spacing w:line="252.00000000000003" w:lineRule="auto"/>
        <w:ind w:left="544" w:firstLine="0"/>
        <w:rPr/>
      </w:pPr>
      <w:r w:rsidDel="00000000" w:rsidR="00000000" w:rsidRPr="00000000">
        <w:rPr>
          <w:rtl w:val="0"/>
        </w:rPr>
        <w:t xml:space="preserve">............................................</w:t>
        <w:tab/>
        <w:t xml:space="preserve">Președinte,</w:t>
      </w:r>
    </w:p>
    <w:p w:rsidR="00000000" w:rsidDel="00000000" w:rsidP="00000000" w:rsidRDefault="00000000" w:rsidRPr="00000000" w14:paraId="00000036">
      <w:pPr>
        <w:spacing w:before="1" w:lineRule="auto"/>
        <w:ind w:left="6839" w:right="0" w:firstLine="0"/>
        <w:jc w:val="left"/>
        <w:rPr>
          <w:b w:val="1"/>
          <w:sz w:val="22"/>
          <w:szCs w:val="22"/>
        </w:rPr>
      </w:pPr>
      <w:r w:rsidDel="00000000" w:rsidR="00000000" w:rsidRPr="00000000">
        <w:rPr>
          <w:b w:val="1"/>
          <w:sz w:val="22"/>
          <w:szCs w:val="22"/>
          <w:rtl w:val="0"/>
        </w:rPr>
        <w:t xml:space="preserve">Oprea Elena Daniela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1"/>
        <w:ind w:firstLine="380"/>
        <w:rPr/>
      </w:pPr>
      <w:r w:rsidDel="00000000" w:rsidR="00000000" w:rsidRPr="00000000">
        <w:rPr>
          <w:rtl w:val="0"/>
        </w:rPr>
      </w:r>
    </w:p>
    <w:sectPr>
      <w:type w:val="nextPage"/>
      <w:pgSz w:h="16840" w:w="11910" w:orient="portrait"/>
      <w:pgMar w:bottom="280" w:top="1680" w:left="1040" w:right="1080" w:header="642"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drawing>
        <wp:inline distB="114300" distT="114300" distL="114300" distR="114300">
          <wp:extent cx="2735263" cy="908896"/>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35263" cy="90889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650" w:hanging="360"/>
      </w:pPr>
      <w:rPr>
        <w:rFonts w:ascii="Times New Roman" w:cs="Times New Roman" w:eastAsia="Times New Roman" w:hAnsi="Times New Roman"/>
        <w:sz w:val="22"/>
        <w:szCs w:val="22"/>
      </w:rPr>
    </w:lvl>
    <w:lvl w:ilvl="1">
      <w:start w:val="0"/>
      <w:numFmt w:val="bullet"/>
      <w:lvlText w:val="•"/>
      <w:lvlJc w:val="left"/>
      <w:pPr>
        <w:ind w:left="1572" w:hanging="360"/>
      </w:pPr>
      <w:rPr/>
    </w:lvl>
    <w:lvl w:ilvl="2">
      <w:start w:val="0"/>
      <w:numFmt w:val="bullet"/>
      <w:lvlText w:val="•"/>
      <w:lvlJc w:val="left"/>
      <w:pPr>
        <w:ind w:left="2485" w:hanging="360"/>
      </w:pPr>
      <w:rPr/>
    </w:lvl>
    <w:lvl w:ilvl="3">
      <w:start w:val="0"/>
      <w:numFmt w:val="bullet"/>
      <w:lvlText w:val="•"/>
      <w:lvlJc w:val="left"/>
      <w:pPr>
        <w:ind w:left="3397" w:hanging="360"/>
      </w:pPr>
      <w:rPr/>
    </w:lvl>
    <w:lvl w:ilvl="4">
      <w:start w:val="0"/>
      <w:numFmt w:val="bullet"/>
      <w:lvlText w:val="•"/>
      <w:lvlJc w:val="left"/>
      <w:pPr>
        <w:ind w:left="4310" w:hanging="360"/>
      </w:pPr>
      <w:rPr/>
    </w:lvl>
    <w:lvl w:ilvl="5">
      <w:start w:val="0"/>
      <w:numFmt w:val="bullet"/>
      <w:lvlText w:val="•"/>
      <w:lvlJc w:val="left"/>
      <w:pPr>
        <w:ind w:left="5223" w:hanging="360"/>
      </w:pPr>
      <w:rPr/>
    </w:lvl>
    <w:lvl w:ilvl="6">
      <w:start w:val="0"/>
      <w:numFmt w:val="bullet"/>
      <w:lvlText w:val="•"/>
      <w:lvlJc w:val="left"/>
      <w:pPr>
        <w:ind w:left="6135" w:hanging="360"/>
      </w:pPr>
      <w:rPr/>
    </w:lvl>
    <w:lvl w:ilvl="7">
      <w:start w:val="0"/>
      <w:numFmt w:val="bullet"/>
      <w:lvlText w:val="•"/>
      <w:lvlJc w:val="left"/>
      <w:pPr>
        <w:ind w:left="7048" w:hanging="360"/>
      </w:pPr>
      <w:rPr/>
    </w:lvl>
    <w:lvl w:ilvl="8">
      <w:start w:val="0"/>
      <w:numFmt w:val="bullet"/>
      <w:lvlText w:val="•"/>
      <w:lvlJc w:val="left"/>
      <w:pPr>
        <w:ind w:left="7960" w:hanging="360"/>
      </w:pPr>
      <w:rPr/>
    </w:lvl>
  </w:abstractNum>
  <w:abstractNum w:abstractNumId="2">
    <w:lvl w:ilvl="0">
      <w:start w:val="1"/>
      <w:numFmt w:val="upperLetter"/>
      <w:lvlText w:val="%1."/>
      <w:lvlJc w:val="left"/>
      <w:pPr>
        <w:ind w:left="650" w:hanging="360"/>
      </w:pPr>
      <w:rPr>
        <w:rFonts w:ascii="Times New Roman" w:cs="Times New Roman" w:eastAsia="Times New Roman" w:hAnsi="Times New Roman"/>
        <w:b w:val="1"/>
        <w:sz w:val="22"/>
        <w:szCs w:val="22"/>
      </w:rPr>
    </w:lvl>
    <w:lvl w:ilvl="1">
      <w:start w:val="0"/>
      <w:numFmt w:val="bullet"/>
      <w:lvlText w:val="•"/>
      <w:lvlJc w:val="left"/>
      <w:pPr>
        <w:ind w:left="1572" w:hanging="360"/>
      </w:pPr>
      <w:rPr/>
    </w:lvl>
    <w:lvl w:ilvl="2">
      <w:start w:val="0"/>
      <w:numFmt w:val="bullet"/>
      <w:lvlText w:val="•"/>
      <w:lvlJc w:val="left"/>
      <w:pPr>
        <w:ind w:left="2485" w:hanging="360"/>
      </w:pPr>
      <w:rPr/>
    </w:lvl>
    <w:lvl w:ilvl="3">
      <w:start w:val="0"/>
      <w:numFmt w:val="bullet"/>
      <w:lvlText w:val="•"/>
      <w:lvlJc w:val="left"/>
      <w:pPr>
        <w:ind w:left="3397" w:hanging="360"/>
      </w:pPr>
      <w:rPr/>
    </w:lvl>
    <w:lvl w:ilvl="4">
      <w:start w:val="0"/>
      <w:numFmt w:val="bullet"/>
      <w:lvlText w:val="•"/>
      <w:lvlJc w:val="left"/>
      <w:pPr>
        <w:ind w:left="4310" w:hanging="360"/>
      </w:pPr>
      <w:rPr/>
    </w:lvl>
    <w:lvl w:ilvl="5">
      <w:start w:val="0"/>
      <w:numFmt w:val="bullet"/>
      <w:lvlText w:val="•"/>
      <w:lvlJc w:val="left"/>
      <w:pPr>
        <w:ind w:left="5223" w:hanging="360"/>
      </w:pPr>
      <w:rPr/>
    </w:lvl>
    <w:lvl w:ilvl="6">
      <w:start w:val="0"/>
      <w:numFmt w:val="bullet"/>
      <w:lvlText w:val="•"/>
      <w:lvlJc w:val="left"/>
      <w:pPr>
        <w:ind w:left="6135" w:hanging="360"/>
      </w:pPr>
      <w:rPr/>
    </w:lvl>
    <w:lvl w:ilvl="7">
      <w:start w:val="0"/>
      <w:numFmt w:val="bullet"/>
      <w:lvlText w:val="•"/>
      <w:lvlJc w:val="left"/>
      <w:pPr>
        <w:ind w:left="7048" w:hanging="360"/>
      </w:pPr>
      <w:rPr/>
    </w:lvl>
    <w:lvl w:ilvl="8">
      <w:start w:val="0"/>
      <w:numFmt w:val="bullet"/>
      <w:lvlText w:val="•"/>
      <w:lvlJc w:val="left"/>
      <w:pPr>
        <w:ind w:left="7960" w:hanging="360"/>
      </w:pPr>
      <w:rPr/>
    </w:lvl>
  </w:abstractNum>
  <w:abstractNum w:abstractNumId="3">
    <w:lvl w:ilvl="0">
      <w:start w:val="1"/>
      <w:numFmt w:val="lowerLetter"/>
      <w:lvlText w:val="%1)"/>
      <w:lvlJc w:val="left"/>
      <w:pPr>
        <w:ind w:left="740" w:hanging="360"/>
      </w:pPr>
      <w:rPr>
        <w:rFonts w:ascii="Times New Roman" w:cs="Times New Roman" w:eastAsia="Times New Roman" w:hAnsi="Times New Roman"/>
        <w:sz w:val="22"/>
        <w:szCs w:val="22"/>
      </w:rPr>
    </w:lvl>
    <w:lvl w:ilvl="1">
      <w:start w:val="0"/>
      <w:numFmt w:val="bullet"/>
      <w:lvlText w:val="•"/>
      <w:lvlJc w:val="left"/>
      <w:pPr>
        <w:ind w:left="1644" w:hanging="360"/>
      </w:pPr>
      <w:rPr/>
    </w:lvl>
    <w:lvl w:ilvl="2">
      <w:start w:val="0"/>
      <w:numFmt w:val="bullet"/>
      <w:lvlText w:val="•"/>
      <w:lvlJc w:val="left"/>
      <w:pPr>
        <w:ind w:left="2549" w:hanging="360"/>
      </w:pPr>
      <w:rPr/>
    </w:lvl>
    <w:lvl w:ilvl="3">
      <w:start w:val="0"/>
      <w:numFmt w:val="bullet"/>
      <w:lvlText w:val="•"/>
      <w:lvlJc w:val="left"/>
      <w:pPr>
        <w:ind w:left="3453" w:hanging="360"/>
      </w:pPr>
      <w:rPr/>
    </w:lvl>
    <w:lvl w:ilvl="4">
      <w:start w:val="0"/>
      <w:numFmt w:val="bullet"/>
      <w:lvlText w:val="•"/>
      <w:lvlJc w:val="left"/>
      <w:pPr>
        <w:ind w:left="4358" w:hanging="360"/>
      </w:pPr>
      <w:rPr/>
    </w:lvl>
    <w:lvl w:ilvl="5">
      <w:start w:val="0"/>
      <w:numFmt w:val="bullet"/>
      <w:lvlText w:val="•"/>
      <w:lvlJc w:val="left"/>
      <w:pPr>
        <w:ind w:left="5263" w:hanging="360"/>
      </w:pPr>
      <w:rPr/>
    </w:lvl>
    <w:lvl w:ilvl="6">
      <w:start w:val="0"/>
      <w:numFmt w:val="bullet"/>
      <w:lvlText w:val="•"/>
      <w:lvlJc w:val="left"/>
      <w:pPr>
        <w:ind w:left="6167" w:hanging="360"/>
      </w:pPr>
      <w:rPr/>
    </w:lvl>
    <w:lvl w:ilvl="7">
      <w:start w:val="0"/>
      <w:numFmt w:val="bullet"/>
      <w:lvlText w:val="•"/>
      <w:lvlJc w:val="left"/>
      <w:pPr>
        <w:ind w:left="7072" w:hanging="360"/>
      </w:pPr>
      <w:rPr/>
    </w:lvl>
    <w:lvl w:ilvl="8">
      <w:start w:val="0"/>
      <w:numFmt w:val="bullet"/>
      <w:lvlText w:val="•"/>
      <w:lvlJc w:val="left"/>
      <w:pPr>
        <w:ind w:left="7976" w:hanging="360"/>
      </w:pPr>
      <w:rPr/>
    </w:lvl>
  </w:abstractNum>
  <w:abstractNum w:abstractNumId="4">
    <w:lvl w:ilvl="0">
      <w:start w:val="1"/>
      <w:numFmt w:val="lowerLetter"/>
      <w:lvlText w:val="%1)"/>
      <w:lvlJc w:val="left"/>
      <w:pPr>
        <w:ind w:left="740" w:hanging="360"/>
      </w:pPr>
      <w:rPr>
        <w:rFonts w:ascii="Times New Roman" w:cs="Times New Roman" w:eastAsia="Times New Roman" w:hAnsi="Times New Roman"/>
        <w:b w:val="1"/>
        <w:sz w:val="22"/>
        <w:szCs w:val="22"/>
      </w:rPr>
    </w:lvl>
    <w:lvl w:ilvl="1">
      <w:start w:val="0"/>
      <w:numFmt w:val="bullet"/>
      <w:lvlText w:val="•"/>
      <w:lvlJc w:val="left"/>
      <w:pPr>
        <w:ind w:left="1644" w:hanging="360"/>
      </w:pPr>
      <w:rPr/>
    </w:lvl>
    <w:lvl w:ilvl="2">
      <w:start w:val="0"/>
      <w:numFmt w:val="bullet"/>
      <w:lvlText w:val="•"/>
      <w:lvlJc w:val="left"/>
      <w:pPr>
        <w:ind w:left="2549" w:hanging="360"/>
      </w:pPr>
      <w:rPr/>
    </w:lvl>
    <w:lvl w:ilvl="3">
      <w:start w:val="0"/>
      <w:numFmt w:val="bullet"/>
      <w:lvlText w:val="•"/>
      <w:lvlJc w:val="left"/>
      <w:pPr>
        <w:ind w:left="3453" w:hanging="360"/>
      </w:pPr>
      <w:rPr/>
    </w:lvl>
    <w:lvl w:ilvl="4">
      <w:start w:val="0"/>
      <w:numFmt w:val="bullet"/>
      <w:lvlText w:val="•"/>
      <w:lvlJc w:val="left"/>
      <w:pPr>
        <w:ind w:left="4358" w:hanging="360"/>
      </w:pPr>
      <w:rPr/>
    </w:lvl>
    <w:lvl w:ilvl="5">
      <w:start w:val="0"/>
      <w:numFmt w:val="bullet"/>
      <w:lvlText w:val="•"/>
      <w:lvlJc w:val="left"/>
      <w:pPr>
        <w:ind w:left="5263" w:hanging="360"/>
      </w:pPr>
      <w:rPr/>
    </w:lvl>
    <w:lvl w:ilvl="6">
      <w:start w:val="0"/>
      <w:numFmt w:val="bullet"/>
      <w:lvlText w:val="•"/>
      <w:lvlJc w:val="left"/>
      <w:pPr>
        <w:ind w:left="6167" w:hanging="360"/>
      </w:pPr>
      <w:rPr/>
    </w:lvl>
    <w:lvl w:ilvl="7">
      <w:start w:val="0"/>
      <w:numFmt w:val="bullet"/>
      <w:lvlText w:val="•"/>
      <w:lvlJc w:val="left"/>
      <w:pPr>
        <w:ind w:left="7072" w:hanging="360"/>
      </w:pPr>
      <w:rPr/>
    </w:lvl>
    <w:lvl w:ilvl="8">
      <w:start w:val="0"/>
      <w:numFmt w:val="bullet"/>
      <w:lvlText w:val="•"/>
      <w:lvlJc w:val="left"/>
      <w:pPr>
        <w:ind w:left="7976" w:hanging="360"/>
      </w:pPr>
      <w:rPr/>
    </w:lvl>
  </w:abstractNum>
  <w:abstractNum w:abstractNumId="5">
    <w:lvl w:ilvl="0">
      <w:start w:val="1"/>
      <w:numFmt w:val="upperRoman"/>
      <w:lvlText w:val="%1."/>
      <w:lvlJc w:val="left"/>
      <w:pPr>
        <w:ind w:left="1009" w:hanging="195.9999999999999"/>
      </w:pPr>
      <w:rPr>
        <w:rFonts w:ascii="Times New Roman" w:cs="Times New Roman" w:eastAsia="Times New Roman" w:hAnsi="Times New Roman"/>
        <w:b w:val="1"/>
        <w:sz w:val="22"/>
        <w:szCs w:val="22"/>
      </w:rPr>
    </w:lvl>
    <w:lvl w:ilvl="1">
      <w:start w:val="5"/>
      <w:numFmt w:val="upperRoman"/>
      <w:lvlText w:val="%2."/>
      <w:lvlJc w:val="left"/>
      <w:pPr>
        <w:ind w:left="1137" w:hanging="268"/>
      </w:pPr>
      <w:rPr>
        <w:rFonts w:ascii="Times New Roman" w:cs="Times New Roman" w:eastAsia="Times New Roman" w:hAnsi="Times New Roman"/>
        <w:b w:val="1"/>
        <w:sz w:val="22"/>
        <w:szCs w:val="22"/>
      </w:rPr>
    </w:lvl>
    <w:lvl w:ilvl="2">
      <w:start w:val="0"/>
      <w:numFmt w:val="bullet"/>
      <w:lvlText w:val="•"/>
      <w:lvlJc w:val="left"/>
      <w:pPr>
        <w:ind w:left="2100" w:hanging="268"/>
      </w:pPr>
      <w:rPr/>
    </w:lvl>
    <w:lvl w:ilvl="3">
      <w:start w:val="0"/>
      <w:numFmt w:val="bullet"/>
      <w:lvlText w:val="•"/>
      <w:lvlJc w:val="left"/>
      <w:pPr>
        <w:ind w:left="3061" w:hanging="268"/>
      </w:pPr>
      <w:rPr/>
    </w:lvl>
    <w:lvl w:ilvl="4">
      <w:start w:val="0"/>
      <w:numFmt w:val="bullet"/>
      <w:lvlText w:val="•"/>
      <w:lvlJc w:val="left"/>
      <w:pPr>
        <w:ind w:left="4022" w:hanging="268"/>
      </w:pPr>
      <w:rPr/>
    </w:lvl>
    <w:lvl w:ilvl="5">
      <w:start w:val="0"/>
      <w:numFmt w:val="bullet"/>
      <w:lvlText w:val="•"/>
      <w:lvlJc w:val="left"/>
      <w:pPr>
        <w:ind w:left="4982" w:hanging="268"/>
      </w:pPr>
      <w:rPr/>
    </w:lvl>
    <w:lvl w:ilvl="6">
      <w:start w:val="0"/>
      <w:numFmt w:val="bullet"/>
      <w:lvlText w:val="•"/>
      <w:lvlJc w:val="left"/>
      <w:pPr>
        <w:ind w:left="5943" w:hanging="268"/>
      </w:pPr>
      <w:rPr/>
    </w:lvl>
    <w:lvl w:ilvl="7">
      <w:start w:val="0"/>
      <w:numFmt w:val="bullet"/>
      <w:lvlText w:val="•"/>
      <w:lvlJc w:val="left"/>
      <w:pPr>
        <w:ind w:left="6904" w:hanging="268"/>
      </w:pPr>
      <w:rPr/>
    </w:lvl>
    <w:lvl w:ilvl="8">
      <w:start w:val="0"/>
      <w:numFmt w:val="bullet"/>
      <w:lvlText w:val="•"/>
      <w:lvlJc w:val="left"/>
      <w:pPr>
        <w:ind w:left="7864" w:hanging="268"/>
      </w:pPr>
      <w:rPr/>
    </w:lvl>
  </w:abstractNum>
  <w:abstractNum w:abstractNumId="6">
    <w:lvl w:ilvl="0">
      <w:start w:val="1"/>
      <w:numFmt w:val="lowerLetter"/>
      <w:lvlText w:val="%1)"/>
      <w:lvlJc w:val="left"/>
      <w:pPr>
        <w:ind w:left="646" w:hanging="358"/>
      </w:pPr>
      <w:rPr>
        <w:rFonts w:ascii="Times New Roman" w:cs="Times New Roman" w:eastAsia="Times New Roman" w:hAnsi="Times New Roman"/>
        <w:sz w:val="22"/>
        <w:szCs w:val="22"/>
      </w:rPr>
    </w:lvl>
    <w:lvl w:ilvl="1">
      <w:start w:val="0"/>
      <w:numFmt w:val="bullet"/>
      <w:lvlText w:val="•"/>
      <w:lvlJc w:val="left"/>
      <w:pPr>
        <w:ind w:left="1554" w:hanging="358"/>
      </w:pPr>
      <w:rPr/>
    </w:lvl>
    <w:lvl w:ilvl="2">
      <w:start w:val="0"/>
      <w:numFmt w:val="bullet"/>
      <w:lvlText w:val="•"/>
      <w:lvlJc w:val="left"/>
      <w:pPr>
        <w:ind w:left="2469" w:hanging="358"/>
      </w:pPr>
      <w:rPr/>
    </w:lvl>
    <w:lvl w:ilvl="3">
      <w:start w:val="0"/>
      <w:numFmt w:val="bullet"/>
      <w:lvlText w:val="•"/>
      <w:lvlJc w:val="left"/>
      <w:pPr>
        <w:ind w:left="3383" w:hanging="358"/>
      </w:pPr>
      <w:rPr/>
    </w:lvl>
    <w:lvl w:ilvl="4">
      <w:start w:val="0"/>
      <w:numFmt w:val="bullet"/>
      <w:lvlText w:val="•"/>
      <w:lvlJc w:val="left"/>
      <w:pPr>
        <w:ind w:left="4298" w:hanging="358"/>
      </w:pPr>
      <w:rPr/>
    </w:lvl>
    <w:lvl w:ilvl="5">
      <w:start w:val="0"/>
      <w:numFmt w:val="bullet"/>
      <w:lvlText w:val="•"/>
      <w:lvlJc w:val="left"/>
      <w:pPr>
        <w:ind w:left="5213" w:hanging="358.0000000000009"/>
      </w:pPr>
      <w:rPr/>
    </w:lvl>
    <w:lvl w:ilvl="6">
      <w:start w:val="0"/>
      <w:numFmt w:val="bullet"/>
      <w:lvlText w:val="•"/>
      <w:lvlJc w:val="left"/>
      <w:pPr>
        <w:ind w:left="6127" w:hanging="357.9999999999991"/>
      </w:pPr>
      <w:rPr/>
    </w:lvl>
    <w:lvl w:ilvl="7">
      <w:start w:val="0"/>
      <w:numFmt w:val="bullet"/>
      <w:lvlText w:val="•"/>
      <w:lvlJc w:val="left"/>
      <w:pPr>
        <w:ind w:left="7042" w:hanging="357.9999999999991"/>
      </w:pPr>
      <w:rPr/>
    </w:lvl>
    <w:lvl w:ilvl="8">
      <w:start w:val="0"/>
      <w:numFmt w:val="bullet"/>
      <w:lvlText w:val="•"/>
      <w:lvlJc w:val="left"/>
      <w:pPr>
        <w:ind w:left="7956" w:hanging="357.9999999999991"/>
      </w:pPr>
      <w:rPr/>
    </w:lvl>
  </w:abstractNum>
  <w:abstractNum w:abstractNumId="7">
    <w:lvl w:ilvl="0">
      <w:start w:val="1"/>
      <w:numFmt w:val="lowerLetter"/>
      <w:lvlText w:val="%1)"/>
      <w:lvlJc w:val="left"/>
      <w:pPr>
        <w:ind w:left="650" w:hanging="360"/>
      </w:pPr>
      <w:rPr>
        <w:rFonts w:ascii="Times New Roman" w:cs="Times New Roman" w:eastAsia="Times New Roman" w:hAnsi="Times New Roman"/>
        <w:sz w:val="22"/>
        <w:szCs w:val="22"/>
      </w:rPr>
    </w:lvl>
    <w:lvl w:ilvl="1">
      <w:start w:val="0"/>
      <w:numFmt w:val="bullet"/>
      <w:lvlText w:val="●"/>
      <w:lvlJc w:val="left"/>
      <w:pPr>
        <w:ind w:left="1100" w:hanging="360"/>
      </w:pPr>
      <w:rPr>
        <w:rFonts w:ascii="Noto Sans Symbols" w:cs="Noto Sans Symbols" w:eastAsia="Noto Sans Symbols" w:hAnsi="Noto Sans Symbols"/>
        <w:sz w:val="22"/>
        <w:szCs w:val="22"/>
      </w:rPr>
    </w:lvl>
    <w:lvl w:ilvl="2">
      <w:start w:val="0"/>
      <w:numFmt w:val="bullet"/>
      <w:lvlText w:val="•"/>
      <w:lvlJc w:val="left"/>
      <w:pPr>
        <w:ind w:left="2065" w:hanging="360"/>
      </w:pPr>
      <w:rPr/>
    </w:lvl>
    <w:lvl w:ilvl="3">
      <w:start w:val="0"/>
      <w:numFmt w:val="bullet"/>
      <w:lvlText w:val="•"/>
      <w:lvlJc w:val="left"/>
      <w:pPr>
        <w:ind w:left="3030" w:hanging="360"/>
      </w:pPr>
      <w:rPr/>
    </w:lvl>
    <w:lvl w:ilvl="4">
      <w:start w:val="0"/>
      <w:numFmt w:val="bullet"/>
      <w:lvlText w:val="•"/>
      <w:lvlJc w:val="left"/>
      <w:pPr>
        <w:ind w:left="3995" w:hanging="360"/>
      </w:pPr>
      <w:rPr/>
    </w:lvl>
    <w:lvl w:ilvl="5">
      <w:start w:val="0"/>
      <w:numFmt w:val="bullet"/>
      <w:lvlText w:val="•"/>
      <w:lvlJc w:val="left"/>
      <w:pPr>
        <w:ind w:left="4960" w:hanging="360"/>
      </w:pPr>
      <w:rPr/>
    </w:lvl>
    <w:lvl w:ilvl="6">
      <w:start w:val="0"/>
      <w:numFmt w:val="bullet"/>
      <w:lvlText w:val="•"/>
      <w:lvlJc w:val="left"/>
      <w:pPr>
        <w:ind w:left="5925" w:hanging="360"/>
      </w:pPr>
      <w:rPr/>
    </w:lvl>
    <w:lvl w:ilvl="7">
      <w:start w:val="0"/>
      <w:numFmt w:val="bullet"/>
      <w:lvlText w:val="•"/>
      <w:lvlJc w:val="left"/>
      <w:pPr>
        <w:ind w:left="6890" w:hanging="360"/>
      </w:pPr>
      <w:rPr/>
    </w:lvl>
    <w:lvl w:ilvl="8">
      <w:start w:val="0"/>
      <w:numFmt w:val="bullet"/>
      <w:lvlText w:val="•"/>
      <w:lvlJc w:val="left"/>
      <w:pPr>
        <w:ind w:left="7855" w:hanging="360"/>
      </w:pPr>
      <w:rPr/>
    </w:lvl>
  </w:abstractNum>
  <w:abstractNum w:abstractNumId="8">
    <w:lvl w:ilvl="0">
      <w:start w:val="1"/>
      <w:numFmt w:val="lowerLetter"/>
      <w:lvlText w:val="%1)"/>
      <w:lvlJc w:val="left"/>
      <w:pPr>
        <w:ind w:left="646" w:hanging="358"/>
      </w:pPr>
      <w:rPr>
        <w:rFonts w:ascii="Times New Roman" w:cs="Times New Roman" w:eastAsia="Times New Roman" w:hAnsi="Times New Roman"/>
        <w:sz w:val="22"/>
        <w:szCs w:val="22"/>
      </w:rPr>
    </w:lvl>
    <w:lvl w:ilvl="1">
      <w:start w:val="0"/>
      <w:numFmt w:val="bullet"/>
      <w:lvlText w:val="•"/>
      <w:lvlJc w:val="left"/>
      <w:pPr>
        <w:ind w:left="1554" w:hanging="358"/>
      </w:pPr>
      <w:rPr/>
    </w:lvl>
    <w:lvl w:ilvl="2">
      <w:start w:val="0"/>
      <w:numFmt w:val="bullet"/>
      <w:lvlText w:val="•"/>
      <w:lvlJc w:val="left"/>
      <w:pPr>
        <w:ind w:left="2469" w:hanging="358"/>
      </w:pPr>
      <w:rPr/>
    </w:lvl>
    <w:lvl w:ilvl="3">
      <w:start w:val="0"/>
      <w:numFmt w:val="bullet"/>
      <w:lvlText w:val="•"/>
      <w:lvlJc w:val="left"/>
      <w:pPr>
        <w:ind w:left="3383" w:hanging="358"/>
      </w:pPr>
      <w:rPr/>
    </w:lvl>
    <w:lvl w:ilvl="4">
      <w:start w:val="0"/>
      <w:numFmt w:val="bullet"/>
      <w:lvlText w:val="•"/>
      <w:lvlJc w:val="left"/>
      <w:pPr>
        <w:ind w:left="4298" w:hanging="358"/>
      </w:pPr>
      <w:rPr/>
    </w:lvl>
    <w:lvl w:ilvl="5">
      <w:start w:val="0"/>
      <w:numFmt w:val="bullet"/>
      <w:lvlText w:val="•"/>
      <w:lvlJc w:val="left"/>
      <w:pPr>
        <w:ind w:left="5213" w:hanging="358.0000000000009"/>
      </w:pPr>
      <w:rPr/>
    </w:lvl>
    <w:lvl w:ilvl="6">
      <w:start w:val="0"/>
      <w:numFmt w:val="bullet"/>
      <w:lvlText w:val="•"/>
      <w:lvlJc w:val="left"/>
      <w:pPr>
        <w:ind w:left="6127" w:hanging="357.9999999999991"/>
      </w:pPr>
      <w:rPr/>
    </w:lvl>
    <w:lvl w:ilvl="7">
      <w:start w:val="0"/>
      <w:numFmt w:val="bullet"/>
      <w:lvlText w:val="•"/>
      <w:lvlJc w:val="left"/>
      <w:pPr>
        <w:ind w:left="7042" w:hanging="357.9999999999991"/>
      </w:pPr>
      <w:rPr/>
    </w:lvl>
    <w:lvl w:ilvl="8">
      <w:start w:val="0"/>
      <w:numFmt w:val="bullet"/>
      <w:lvlText w:val="•"/>
      <w:lvlJc w:val="left"/>
      <w:pPr>
        <w:ind w:left="7956" w:hanging="357.999999999999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ro-RO"/>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80"/>
    </w:pPr>
    <w:rPr>
      <w:rFonts w:ascii="Times New Roman" w:cs="Times New Roman" w:eastAsia="Times New Roman" w:hAnsi="Times New Roman"/>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ro-RO"/>
    </w:rPr>
  </w:style>
  <w:style w:type="paragraph" w:styleId="BodyText">
    <w:name w:val="Body Text"/>
    <w:basedOn w:val="Normal"/>
    <w:uiPriority w:val="1"/>
    <w:qFormat w:val="1"/>
    <w:pPr/>
    <w:rPr>
      <w:rFonts w:ascii="Times New Roman" w:cs="Times New Roman" w:eastAsia="Times New Roman" w:hAnsi="Times New Roman"/>
      <w:sz w:val="22"/>
      <w:szCs w:val="22"/>
      <w:lang w:bidi="ar-SA" w:eastAsia="en-US" w:val="ro-RO"/>
    </w:rPr>
  </w:style>
  <w:style w:type="paragraph" w:styleId="Heading1">
    <w:name w:val="Heading 1"/>
    <w:basedOn w:val="Normal"/>
    <w:uiPriority w:val="1"/>
    <w:qFormat w:val="1"/>
    <w:pPr>
      <w:ind w:left="380"/>
      <w:outlineLvl w:val="1"/>
    </w:pPr>
    <w:rPr>
      <w:rFonts w:ascii="Times New Roman" w:cs="Times New Roman" w:eastAsia="Times New Roman" w:hAnsi="Times New Roman"/>
      <w:b w:val="1"/>
      <w:bCs w:val="1"/>
      <w:sz w:val="22"/>
      <w:szCs w:val="22"/>
      <w:lang w:bidi="ar-SA" w:eastAsia="en-US" w:val="ro-RO"/>
    </w:rPr>
  </w:style>
  <w:style w:type="paragraph" w:styleId="ListParagraph">
    <w:name w:val="List Paragraph"/>
    <w:basedOn w:val="Normal"/>
    <w:uiPriority w:val="1"/>
    <w:qFormat w:val="1"/>
    <w:pPr>
      <w:ind w:left="646" w:hanging="360"/>
    </w:pPr>
    <w:rPr>
      <w:rFonts w:ascii="Times New Roman" w:cs="Times New Roman" w:eastAsia="Times New Roman" w:hAnsi="Times New Roman"/>
      <w:lang w:bidi="ar-SA" w:eastAsia="en-US" w:val="ro-RO"/>
    </w:rPr>
  </w:style>
  <w:style w:type="paragraph" w:styleId="TableParagraph">
    <w:name w:val="Table Paragraph"/>
    <w:basedOn w:val="Normal"/>
    <w:uiPriority w:val="1"/>
    <w:qFormat w:val="1"/>
    <w:pPr/>
    <w:rPr>
      <w:lang w:bidi="ar-SA" w:eastAsia="en-US" w:val="ro-R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https://asociatiaopportunityclu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11bSUNMKytUPIazPBd4c2zItmg==">AMUW2mV+65qO2FXsQLM8ZBt6apexLelwnNz6qcoC3CHwT8r1Z3GLbf2VlihDxYepwm1wZYK5SI0bbQNK1dtFApecRILn1dvIzxTQpi2kH9y8SKarOL7TyZyXryGlQovcooCB88fWfoyB5xLNYKHmLpCf/DO/slObfg==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2022-11-28T12:59:32Z</dcterms:created>
  <dc:creator>ღKAPPA™ ღKAPPA™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Writer</vt:lpwstr>
  </property>
  <property fmtid="{D5CDD505-2E9C-101B-9397-08002B2CF9AE}" pid="4" name="LastSaved">
    <vt:filetime>2021-02-24T00:00:00Z</vt:filetime>
  </property>
</Properties>
</file>